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3"/>
        <w:gridCol w:w="3828"/>
      </w:tblGrid>
      <w:tr w:rsidR="000A398C" w:rsidRPr="000264C4" w14:paraId="4B96F103" w14:textId="77777777" w:rsidTr="00630938">
        <w:trPr>
          <w:trHeight w:val="368"/>
        </w:trPr>
        <w:tc>
          <w:tcPr>
            <w:tcW w:w="5103" w:type="dxa"/>
            <w:vMerge w:val="restart"/>
            <w:vAlign w:val="center"/>
          </w:tcPr>
          <w:p w14:paraId="50E9EECF" w14:textId="1116B3BD" w:rsidR="000A398C" w:rsidRPr="000264C4" w:rsidRDefault="004E6B13" w:rsidP="00FB1901">
            <w:pPr>
              <w:pStyle w:val="Encabezado"/>
              <w:spacing w:before="60" w:after="60"/>
              <w:jc w:val="both"/>
              <w:rPr>
                <w:rFonts w:asciiTheme="minorHAnsi" w:eastAsia="Cambria" w:hAnsiTheme="minorHAnsi" w:cstheme="minorHAnsi"/>
                <w:b/>
                <w:noProof/>
                <w:lang w:val="es-CL" w:eastAsia="es-CL"/>
              </w:rPr>
            </w:pPr>
            <w:bookmarkStart w:id="0" w:name="OLE_LINK1"/>
            <w:bookmarkStart w:id="1" w:name="_Toc423369350"/>
            <w:bookmarkStart w:id="2" w:name="_GoBack"/>
            <w:bookmarkEnd w:id="2"/>
            <w:r w:rsidRPr="000264C4">
              <w:rPr>
                <w:rFonts w:asciiTheme="minorHAnsi" w:eastAsia="Cambria" w:hAnsiTheme="minorHAnsi" w:cstheme="minorHAnsi"/>
                <w:b/>
                <w:noProof/>
                <w:lang w:val="es-CL" w:eastAsia="es-CL"/>
              </w:rPr>
              <w:t xml:space="preserve">Informe </w:t>
            </w:r>
            <w:r w:rsidR="00FB1901">
              <w:rPr>
                <w:rFonts w:asciiTheme="minorHAnsi" w:eastAsia="Cambria" w:hAnsiTheme="minorHAnsi" w:cstheme="minorHAnsi"/>
                <w:b/>
                <w:noProof/>
                <w:lang w:val="es-CL" w:eastAsia="es-CL"/>
              </w:rPr>
              <w:t>Final</w:t>
            </w:r>
            <w:r w:rsidR="00AA2649" w:rsidRPr="000264C4">
              <w:rPr>
                <w:rFonts w:asciiTheme="minorHAnsi" w:eastAsia="Cambria" w:hAnsiTheme="minorHAnsi" w:cstheme="minorHAnsi"/>
                <w:b/>
                <w:noProof/>
                <w:lang w:val="es-CL" w:eastAsia="es-CL"/>
              </w:rPr>
              <w:t xml:space="preserve">: </w:t>
            </w:r>
            <w:r w:rsidR="00AA2649" w:rsidRPr="000264C4">
              <w:rPr>
                <w:rFonts w:asciiTheme="minorHAnsi" w:eastAsia="Cambria" w:hAnsiTheme="minorHAnsi" w:cstheme="minorHAnsi"/>
                <w:noProof/>
                <w:lang w:val="es-CL" w:eastAsia="es-CL"/>
              </w:rPr>
              <w:t>“Programa de Biomonitoreo 2016”</w:t>
            </w:r>
          </w:p>
        </w:tc>
        <w:tc>
          <w:tcPr>
            <w:tcW w:w="3828" w:type="dxa"/>
          </w:tcPr>
          <w:p w14:paraId="397B55CA" w14:textId="4FFA14CA" w:rsidR="000A398C" w:rsidRPr="000264C4" w:rsidRDefault="000A398C" w:rsidP="000264C4">
            <w:pPr>
              <w:pStyle w:val="Encabezado"/>
              <w:tabs>
                <w:tab w:val="clear" w:pos="4419"/>
                <w:tab w:val="clear" w:pos="8838"/>
                <w:tab w:val="left" w:pos="1540"/>
              </w:tabs>
              <w:spacing w:before="60" w:after="60"/>
              <w:rPr>
                <w:rFonts w:asciiTheme="minorHAnsi" w:eastAsia="Cambria" w:hAnsiTheme="minorHAnsi" w:cstheme="minorHAnsi"/>
                <w:b/>
                <w:noProof/>
                <w:lang w:val="es-CL" w:eastAsia="es-CL"/>
              </w:rPr>
            </w:pPr>
            <w:r w:rsidRPr="000264C4">
              <w:rPr>
                <w:rFonts w:asciiTheme="minorHAnsi" w:eastAsia="Cambria" w:hAnsiTheme="minorHAnsi" w:cstheme="minorHAnsi"/>
                <w:b/>
                <w:noProof/>
                <w:lang w:eastAsia="es-CL"/>
              </w:rPr>
              <w:t>MANDANTE:</w:t>
            </w:r>
            <w:r w:rsidR="00BD3022" w:rsidRPr="000264C4">
              <w:rPr>
                <w:rFonts w:asciiTheme="minorHAnsi" w:eastAsia="Cambria" w:hAnsiTheme="minorHAnsi" w:cstheme="minorHAnsi"/>
                <w:b/>
                <w:noProof/>
                <w:lang w:eastAsia="es-CL"/>
              </w:rPr>
              <w:t xml:space="preserve"> </w:t>
            </w:r>
            <w:r w:rsidR="004E6B13" w:rsidRPr="000264C4">
              <w:rPr>
                <w:rFonts w:asciiTheme="minorHAnsi" w:eastAsia="Cambria" w:hAnsiTheme="minorHAnsi" w:cstheme="minorHAnsi"/>
                <w:b/>
                <w:noProof/>
                <w:lang w:val="es-CL" w:eastAsia="es-CL"/>
              </w:rPr>
              <w:t>MINISTERIO</w:t>
            </w:r>
            <w:r w:rsidR="00AA2649" w:rsidRPr="000264C4">
              <w:rPr>
                <w:rFonts w:asciiTheme="minorHAnsi" w:eastAsia="Cambria" w:hAnsiTheme="minorHAnsi" w:cstheme="minorHAnsi"/>
                <w:b/>
                <w:noProof/>
                <w:lang w:val="es-CL" w:eastAsia="es-CL"/>
              </w:rPr>
              <w:t xml:space="preserve"> DEL MEDIO AMBIENTE.</w:t>
            </w:r>
          </w:p>
        </w:tc>
      </w:tr>
      <w:tr w:rsidR="000A398C" w:rsidRPr="000264C4" w14:paraId="51CD6412" w14:textId="77777777" w:rsidTr="00630938">
        <w:trPr>
          <w:trHeight w:val="273"/>
        </w:trPr>
        <w:tc>
          <w:tcPr>
            <w:tcW w:w="5103" w:type="dxa"/>
            <w:vMerge/>
          </w:tcPr>
          <w:p w14:paraId="78A8D6A1" w14:textId="77777777" w:rsidR="000A398C" w:rsidRPr="000264C4" w:rsidRDefault="000A398C" w:rsidP="000264C4">
            <w:pPr>
              <w:spacing w:before="60" w:after="60"/>
              <w:jc w:val="center"/>
              <w:rPr>
                <w:rFonts w:asciiTheme="minorHAnsi" w:eastAsia="Cambria" w:hAnsiTheme="minorHAnsi" w:cstheme="minorHAnsi"/>
                <w:b/>
                <w:noProof/>
                <w:lang w:eastAsia="es-CL"/>
              </w:rPr>
            </w:pPr>
          </w:p>
        </w:tc>
        <w:tc>
          <w:tcPr>
            <w:tcW w:w="3828" w:type="dxa"/>
          </w:tcPr>
          <w:p w14:paraId="003ED6D4" w14:textId="77777777" w:rsidR="000A398C" w:rsidRPr="000264C4" w:rsidRDefault="000A398C" w:rsidP="000264C4">
            <w:pPr>
              <w:pStyle w:val="Encabezado"/>
              <w:tabs>
                <w:tab w:val="clear" w:pos="4419"/>
                <w:tab w:val="clear" w:pos="8838"/>
                <w:tab w:val="center" w:pos="1380"/>
              </w:tabs>
              <w:spacing w:before="60" w:after="60"/>
              <w:rPr>
                <w:rFonts w:asciiTheme="minorHAnsi" w:eastAsia="Cambria" w:hAnsiTheme="minorHAnsi" w:cstheme="minorHAnsi"/>
                <w:b/>
                <w:noProof/>
                <w:lang w:eastAsia="es-CL"/>
              </w:rPr>
            </w:pPr>
            <w:r w:rsidRPr="000264C4">
              <w:rPr>
                <w:rFonts w:asciiTheme="minorHAnsi" w:eastAsia="Cambria" w:hAnsiTheme="minorHAnsi" w:cstheme="minorHAnsi"/>
                <w:b/>
                <w:noProof/>
                <w:lang w:eastAsia="es-CL"/>
              </w:rPr>
              <w:t>EJECUTOR: BIOMA CONSULTORES S.A.</w:t>
            </w:r>
          </w:p>
          <w:p w14:paraId="26A36C95" w14:textId="00E1C149" w:rsidR="000A398C" w:rsidRPr="000264C4" w:rsidRDefault="007F2767" w:rsidP="000264C4">
            <w:pPr>
              <w:pStyle w:val="Encabezado"/>
              <w:tabs>
                <w:tab w:val="clear" w:pos="4419"/>
                <w:tab w:val="clear" w:pos="8838"/>
                <w:tab w:val="center" w:pos="1380"/>
              </w:tabs>
              <w:spacing w:before="60" w:after="60"/>
              <w:rPr>
                <w:rFonts w:asciiTheme="minorHAnsi" w:eastAsia="Cambria" w:hAnsiTheme="minorHAnsi" w:cstheme="minorHAnsi"/>
                <w:b/>
                <w:noProof/>
                <w:lang w:val="es-CL" w:eastAsia="es-CL"/>
              </w:rPr>
            </w:pPr>
            <w:r w:rsidRPr="000264C4">
              <w:rPr>
                <w:rFonts w:asciiTheme="minorHAnsi" w:eastAsia="Cambria" w:hAnsiTheme="minorHAnsi" w:cstheme="minorHAnsi"/>
                <w:b/>
                <w:noProof/>
                <w:lang w:eastAsia="es-CL"/>
              </w:rPr>
              <w:t>PROYECTO</w:t>
            </w:r>
            <w:r w:rsidR="00710F03" w:rsidRPr="000264C4">
              <w:rPr>
                <w:rFonts w:asciiTheme="minorHAnsi" w:eastAsia="Cambria" w:hAnsiTheme="minorHAnsi" w:cstheme="minorHAnsi"/>
                <w:b/>
                <w:noProof/>
                <w:lang w:eastAsia="es-CL"/>
              </w:rPr>
              <w:t xml:space="preserve"> N°: </w:t>
            </w:r>
            <w:r w:rsidR="00BD3022" w:rsidRPr="000264C4">
              <w:rPr>
                <w:rFonts w:asciiTheme="minorHAnsi" w:eastAsia="Cambria" w:hAnsiTheme="minorHAnsi" w:cstheme="minorHAnsi"/>
                <w:b/>
                <w:noProof/>
                <w:lang w:eastAsia="es-CL"/>
              </w:rPr>
              <w:t xml:space="preserve"> 2</w:t>
            </w:r>
            <w:r w:rsidR="00AA2649" w:rsidRPr="000264C4">
              <w:rPr>
                <w:rFonts w:asciiTheme="minorHAnsi" w:eastAsia="Cambria" w:hAnsiTheme="minorHAnsi" w:cstheme="minorHAnsi"/>
                <w:b/>
                <w:noProof/>
                <w:lang w:val="es-CL" w:eastAsia="es-CL"/>
              </w:rPr>
              <w:t>3</w:t>
            </w:r>
            <w:r w:rsidR="000A398C" w:rsidRPr="000264C4">
              <w:rPr>
                <w:rFonts w:asciiTheme="minorHAnsi" w:eastAsia="Cambria" w:hAnsiTheme="minorHAnsi" w:cstheme="minorHAnsi"/>
                <w:b/>
                <w:noProof/>
                <w:lang w:eastAsia="es-CL"/>
              </w:rPr>
              <w:t>/2016</w:t>
            </w:r>
          </w:p>
          <w:p w14:paraId="05C42BB5" w14:textId="5967E874" w:rsidR="00710F03" w:rsidRPr="000264C4" w:rsidRDefault="00710F03" w:rsidP="00554CBD">
            <w:pPr>
              <w:pStyle w:val="Encabezado"/>
              <w:tabs>
                <w:tab w:val="clear" w:pos="4419"/>
                <w:tab w:val="clear" w:pos="8838"/>
                <w:tab w:val="center" w:pos="1380"/>
              </w:tabs>
              <w:spacing w:before="60" w:after="60"/>
              <w:rPr>
                <w:rFonts w:asciiTheme="minorHAnsi" w:eastAsia="Cambria" w:hAnsiTheme="minorHAnsi" w:cstheme="minorHAnsi"/>
                <w:b/>
                <w:noProof/>
                <w:lang w:val="es-CL" w:eastAsia="es-CL"/>
              </w:rPr>
            </w:pPr>
            <w:r w:rsidRPr="000264C4">
              <w:rPr>
                <w:rFonts w:asciiTheme="minorHAnsi" w:eastAsia="Cambria" w:hAnsiTheme="minorHAnsi" w:cstheme="minorHAnsi"/>
                <w:b/>
                <w:noProof/>
                <w:lang w:val="es-CL" w:eastAsia="es-CL"/>
              </w:rPr>
              <w:t xml:space="preserve">INFORME N°:    </w:t>
            </w:r>
            <w:r w:rsidR="009C36F2">
              <w:rPr>
                <w:rFonts w:asciiTheme="minorHAnsi" w:eastAsia="Cambria" w:hAnsiTheme="minorHAnsi" w:cstheme="minorHAnsi"/>
                <w:b/>
                <w:noProof/>
                <w:lang w:val="es-CL" w:eastAsia="es-CL"/>
              </w:rPr>
              <w:t>1</w:t>
            </w:r>
            <w:r w:rsidR="00554CBD">
              <w:rPr>
                <w:rFonts w:asciiTheme="minorHAnsi" w:eastAsia="Cambria" w:hAnsiTheme="minorHAnsi" w:cstheme="minorHAnsi"/>
                <w:b/>
                <w:noProof/>
                <w:lang w:val="es-CL" w:eastAsia="es-CL"/>
              </w:rPr>
              <w:t>4</w:t>
            </w:r>
            <w:r w:rsidR="00FB1901">
              <w:rPr>
                <w:rFonts w:asciiTheme="minorHAnsi" w:eastAsia="Cambria" w:hAnsiTheme="minorHAnsi" w:cstheme="minorHAnsi"/>
                <w:b/>
                <w:noProof/>
                <w:lang w:val="es-CL" w:eastAsia="es-CL"/>
              </w:rPr>
              <w:t>/2017</w:t>
            </w:r>
          </w:p>
        </w:tc>
      </w:tr>
      <w:bookmarkEnd w:id="0"/>
    </w:tbl>
    <w:p w14:paraId="091835AA" w14:textId="77777777" w:rsidR="004A3130" w:rsidRPr="000264C4" w:rsidRDefault="004A3130" w:rsidP="000264C4">
      <w:pPr>
        <w:jc w:val="center"/>
        <w:rPr>
          <w:rFonts w:asciiTheme="minorHAnsi" w:hAnsiTheme="minorHAnsi" w:cstheme="minorHAnsi"/>
          <w:b/>
        </w:rPr>
      </w:pPr>
    </w:p>
    <w:p w14:paraId="32C46E73" w14:textId="3E4B093F" w:rsidR="004A3130" w:rsidRDefault="004A3130" w:rsidP="000264C4">
      <w:pPr>
        <w:jc w:val="center"/>
        <w:rPr>
          <w:rFonts w:asciiTheme="minorHAnsi" w:eastAsia="Cambria" w:hAnsiTheme="minorHAnsi" w:cstheme="minorHAnsi"/>
        </w:rPr>
      </w:pPr>
    </w:p>
    <w:p w14:paraId="518259D1" w14:textId="19C8CD85" w:rsidR="00566C71" w:rsidRPr="000264C4" w:rsidRDefault="00566C71" w:rsidP="000264C4">
      <w:pPr>
        <w:jc w:val="center"/>
        <w:rPr>
          <w:rFonts w:asciiTheme="minorHAnsi" w:eastAsia="Cambria" w:hAnsiTheme="minorHAnsi" w:cstheme="minorHAnsi"/>
        </w:rPr>
      </w:pPr>
    </w:p>
    <w:p w14:paraId="4781140C" w14:textId="77777777" w:rsidR="00566C71" w:rsidRDefault="00566C71" w:rsidP="000264C4">
      <w:pPr>
        <w:jc w:val="center"/>
        <w:rPr>
          <w:rFonts w:asciiTheme="minorHAnsi" w:hAnsiTheme="minorHAnsi" w:cstheme="minorHAnsi"/>
          <w:b/>
        </w:rPr>
      </w:pPr>
    </w:p>
    <w:p w14:paraId="70B3F866" w14:textId="1D9293C7" w:rsidR="00737772" w:rsidRPr="00FB1901" w:rsidRDefault="00737772" w:rsidP="0016180D">
      <w:pPr>
        <w:rPr>
          <w:rFonts w:asciiTheme="minorHAnsi" w:hAnsiTheme="minorHAnsi" w:cstheme="minorHAnsi"/>
          <w:b/>
          <w:sz w:val="32"/>
          <w:szCs w:val="32"/>
        </w:rPr>
      </w:pPr>
    </w:p>
    <w:p w14:paraId="246915E1" w14:textId="11BF0917" w:rsidR="00B16A12" w:rsidRPr="00151CB7" w:rsidRDefault="00FB1901" w:rsidP="000264C4">
      <w:pPr>
        <w:pStyle w:val="Sinespaciado"/>
        <w:spacing w:line="276" w:lineRule="auto"/>
        <w:jc w:val="center"/>
        <w:rPr>
          <w:rFonts w:asciiTheme="minorHAnsi" w:hAnsiTheme="minorHAnsi" w:cstheme="minorHAnsi"/>
          <w:b/>
          <w:sz w:val="40"/>
          <w:szCs w:val="40"/>
        </w:rPr>
      </w:pPr>
      <w:r w:rsidRPr="00151CB7">
        <w:rPr>
          <w:rFonts w:asciiTheme="minorHAnsi" w:hAnsiTheme="minorHAnsi" w:cstheme="minorHAnsi"/>
          <w:b/>
          <w:sz w:val="40"/>
          <w:szCs w:val="40"/>
        </w:rPr>
        <w:t>PROGRAMA DE BIOMONITOREO 2016</w:t>
      </w:r>
    </w:p>
    <w:p w14:paraId="48216B1E" w14:textId="3BD34C54" w:rsidR="00710F03" w:rsidRPr="00151CB7" w:rsidRDefault="006820C1" w:rsidP="000264C4">
      <w:pPr>
        <w:pStyle w:val="Sinespaciado"/>
        <w:spacing w:line="276" w:lineRule="auto"/>
        <w:jc w:val="center"/>
        <w:rPr>
          <w:rFonts w:asciiTheme="minorHAnsi" w:hAnsiTheme="minorHAnsi" w:cstheme="minorHAnsi"/>
          <w:b/>
          <w:sz w:val="40"/>
          <w:szCs w:val="40"/>
        </w:rPr>
      </w:pPr>
      <w:r w:rsidRPr="00151CB7">
        <w:rPr>
          <w:rFonts w:asciiTheme="minorHAnsi" w:hAnsiTheme="minorHAnsi" w:cstheme="minorHAnsi"/>
          <w:b/>
          <w:sz w:val="40"/>
          <w:szCs w:val="40"/>
        </w:rPr>
        <w:t>INFORME FINAL</w:t>
      </w:r>
    </w:p>
    <w:p w14:paraId="0B15D23C" w14:textId="05EE5E32" w:rsidR="00BD3022" w:rsidRDefault="00BD3022" w:rsidP="000264C4">
      <w:pPr>
        <w:pStyle w:val="Sinespaciado"/>
        <w:spacing w:line="276" w:lineRule="auto"/>
        <w:rPr>
          <w:rFonts w:asciiTheme="minorHAnsi" w:hAnsiTheme="minorHAnsi" w:cstheme="minorHAnsi"/>
          <w:b/>
        </w:rPr>
      </w:pPr>
    </w:p>
    <w:p w14:paraId="4C60B3BD" w14:textId="77777777" w:rsidR="00FB1901" w:rsidRDefault="00FB1901" w:rsidP="000264C4">
      <w:pPr>
        <w:pStyle w:val="Sinespaciado"/>
        <w:spacing w:line="276" w:lineRule="auto"/>
        <w:rPr>
          <w:rFonts w:asciiTheme="minorHAnsi" w:hAnsiTheme="minorHAnsi" w:cstheme="minorHAnsi"/>
          <w:b/>
        </w:rPr>
      </w:pPr>
    </w:p>
    <w:p w14:paraId="10ECF7FE" w14:textId="77777777" w:rsidR="00F80EAB" w:rsidRDefault="00F80EAB" w:rsidP="000264C4">
      <w:pPr>
        <w:pStyle w:val="Sinespaciado"/>
        <w:spacing w:line="276" w:lineRule="auto"/>
        <w:rPr>
          <w:rFonts w:asciiTheme="minorHAnsi" w:hAnsiTheme="minorHAnsi" w:cstheme="minorHAnsi"/>
          <w:b/>
        </w:rPr>
      </w:pPr>
    </w:p>
    <w:p w14:paraId="24A06A4D" w14:textId="6F558103" w:rsidR="00AA2649" w:rsidRPr="000264C4" w:rsidRDefault="00AA2649" w:rsidP="000264C4">
      <w:pPr>
        <w:pStyle w:val="Sinespaciado"/>
        <w:spacing w:line="276" w:lineRule="auto"/>
        <w:rPr>
          <w:rFonts w:asciiTheme="minorHAnsi" w:hAnsiTheme="minorHAnsi" w:cstheme="minorHAnsi"/>
          <w:b/>
        </w:rPr>
      </w:pPr>
    </w:p>
    <w:p w14:paraId="3C0EC2BB" w14:textId="77777777" w:rsidR="00710F03" w:rsidRPr="000264C4" w:rsidRDefault="00710F03" w:rsidP="000264C4">
      <w:pPr>
        <w:pStyle w:val="Sinespaciado"/>
        <w:spacing w:line="276" w:lineRule="auto"/>
        <w:rPr>
          <w:rFonts w:asciiTheme="minorHAnsi" w:hAnsiTheme="minorHAnsi" w:cstheme="minorHAnsi"/>
          <w:b/>
        </w:rPr>
      </w:pPr>
    </w:p>
    <w:tbl>
      <w:tblPr>
        <w:tblW w:w="8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6"/>
        <w:gridCol w:w="2693"/>
        <w:gridCol w:w="2981"/>
      </w:tblGrid>
      <w:tr w:rsidR="00D32A65" w:rsidRPr="000264C4" w14:paraId="74FBA629" w14:textId="77777777" w:rsidTr="00630938">
        <w:trPr>
          <w:trHeight w:val="284"/>
          <w:jc w:val="center"/>
        </w:trPr>
        <w:tc>
          <w:tcPr>
            <w:tcW w:w="8930" w:type="dxa"/>
            <w:gridSpan w:val="3"/>
            <w:shd w:val="clear" w:color="auto" w:fill="BDD6EE" w:themeFill="accent1" w:themeFillTint="66"/>
            <w:vAlign w:val="center"/>
          </w:tcPr>
          <w:p w14:paraId="0214D9FE" w14:textId="27A73E96" w:rsidR="00D32A65" w:rsidRPr="000264C4" w:rsidRDefault="00FB1901" w:rsidP="000264C4">
            <w:pPr>
              <w:pStyle w:val="Listavistosa-nfasis11"/>
              <w:tabs>
                <w:tab w:val="left" w:pos="1880"/>
              </w:tabs>
              <w:spacing w:after="0"/>
              <w:ind w:left="0"/>
              <w:jc w:val="center"/>
              <w:rPr>
                <w:rFonts w:asciiTheme="minorHAnsi" w:hAnsiTheme="minorHAnsi" w:cstheme="minorHAnsi"/>
                <w:b/>
              </w:rPr>
            </w:pPr>
            <w:r>
              <w:rPr>
                <w:rFonts w:asciiTheme="minorHAnsi" w:hAnsiTheme="minorHAnsi" w:cstheme="minorHAnsi"/>
                <w:b/>
              </w:rPr>
              <w:t>REVISIÓ</w:t>
            </w:r>
            <w:r w:rsidR="00D32A65" w:rsidRPr="000264C4">
              <w:rPr>
                <w:rFonts w:asciiTheme="minorHAnsi" w:hAnsiTheme="minorHAnsi" w:cstheme="minorHAnsi"/>
                <w:b/>
              </w:rPr>
              <w:t>N DEL DOCUMENTO</w:t>
            </w:r>
          </w:p>
        </w:tc>
      </w:tr>
      <w:tr w:rsidR="00D32A65" w:rsidRPr="000264C4" w14:paraId="351BB6CE" w14:textId="77777777" w:rsidTr="00AF279D">
        <w:trPr>
          <w:trHeight w:val="284"/>
          <w:jc w:val="center"/>
        </w:trPr>
        <w:tc>
          <w:tcPr>
            <w:tcW w:w="3256" w:type="dxa"/>
            <w:shd w:val="clear" w:color="auto" w:fill="DEEAF6" w:themeFill="accent1" w:themeFillTint="33"/>
            <w:vAlign w:val="center"/>
          </w:tcPr>
          <w:p w14:paraId="75225846" w14:textId="75F70CE4" w:rsidR="00D32A65" w:rsidRPr="000264C4" w:rsidRDefault="00D32A65" w:rsidP="000264C4">
            <w:pPr>
              <w:pStyle w:val="Listavistosa-nfasis11"/>
              <w:tabs>
                <w:tab w:val="left" w:pos="1880"/>
              </w:tabs>
              <w:ind w:left="0"/>
              <w:jc w:val="center"/>
              <w:rPr>
                <w:rFonts w:asciiTheme="minorHAnsi" w:hAnsiTheme="minorHAnsi" w:cstheme="minorHAnsi"/>
                <w:b/>
              </w:rPr>
            </w:pPr>
            <w:r w:rsidRPr="000264C4">
              <w:rPr>
                <w:rFonts w:asciiTheme="minorHAnsi" w:hAnsiTheme="minorHAnsi" w:cstheme="minorHAnsi"/>
                <w:b/>
              </w:rPr>
              <w:t>ELABORADO POR</w:t>
            </w:r>
          </w:p>
        </w:tc>
        <w:tc>
          <w:tcPr>
            <w:tcW w:w="2693" w:type="dxa"/>
            <w:shd w:val="clear" w:color="auto" w:fill="DEEAF6" w:themeFill="accent1" w:themeFillTint="33"/>
            <w:vAlign w:val="center"/>
          </w:tcPr>
          <w:p w14:paraId="41A15D0E" w14:textId="77777777" w:rsidR="00D32A65" w:rsidRPr="000264C4" w:rsidRDefault="00D32A65" w:rsidP="000264C4">
            <w:pPr>
              <w:pStyle w:val="Listavistosa-nfasis11"/>
              <w:tabs>
                <w:tab w:val="left" w:pos="1880"/>
              </w:tabs>
              <w:ind w:left="0"/>
              <w:jc w:val="center"/>
              <w:rPr>
                <w:rFonts w:asciiTheme="minorHAnsi" w:hAnsiTheme="minorHAnsi" w:cstheme="minorHAnsi"/>
                <w:b/>
              </w:rPr>
            </w:pPr>
            <w:r w:rsidRPr="000264C4">
              <w:rPr>
                <w:rFonts w:asciiTheme="minorHAnsi" w:hAnsiTheme="minorHAnsi" w:cstheme="minorHAnsi"/>
                <w:b/>
              </w:rPr>
              <w:t>REVISADO POR</w:t>
            </w:r>
          </w:p>
        </w:tc>
        <w:tc>
          <w:tcPr>
            <w:tcW w:w="2981" w:type="dxa"/>
            <w:shd w:val="clear" w:color="auto" w:fill="DEEAF6" w:themeFill="accent1" w:themeFillTint="33"/>
            <w:vAlign w:val="center"/>
          </w:tcPr>
          <w:p w14:paraId="667BC404" w14:textId="77777777" w:rsidR="00D32A65" w:rsidRPr="000264C4" w:rsidRDefault="00D32A65" w:rsidP="000264C4">
            <w:pPr>
              <w:pStyle w:val="Listavistosa-nfasis11"/>
              <w:tabs>
                <w:tab w:val="left" w:pos="1880"/>
              </w:tabs>
              <w:spacing w:after="0"/>
              <w:ind w:left="0"/>
              <w:jc w:val="center"/>
              <w:rPr>
                <w:rFonts w:asciiTheme="minorHAnsi" w:hAnsiTheme="minorHAnsi" w:cstheme="minorHAnsi"/>
                <w:b/>
              </w:rPr>
            </w:pPr>
            <w:r w:rsidRPr="000264C4">
              <w:rPr>
                <w:rFonts w:asciiTheme="minorHAnsi" w:hAnsiTheme="minorHAnsi" w:cstheme="minorHAnsi"/>
                <w:b/>
              </w:rPr>
              <w:t>APROBADO POR</w:t>
            </w:r>
          </w:p>
        </w:tc>
      </w:tr>
      <w:tr w:rsidR="00D32A65" w:rsidRPr="000264C4" w14:paraId="0C860CE5" w14:textId="77777777" w:rsidTr="00630938">
        <w:trPr>
          <w:jc w:val="center"/>
        </w:trPr>
        <w:tc>
          <w:tcPr>
            <w:tcW w:w="3256" w:type="dxa"/>
            <w:shd w:val="clear" w:color="auto" w:fill="auto"/>
            <w:vAlign w:val="center"/>
          </w:tcPr>
          <w:p w14:paraId="0E118B8E" w14:textId="205694FC" w:rsidR="00E142A1" w:rsidRPr="000264C4" w:rsidRDefault="0016180D" w:rsidP="0016180D">
            <w:pPr>
              <w:pStyle w:val="Listavistosa-nfasis11"/>
              <w:tabs>
                <w:tab w:val="left" w:pos="1880"/>
              </w:tabs>
              <w:ind w:left="0"/>
              <w:rPr>
                <w:rFonts w:asciiTheme="minorHAnsi" w:hAnsiTheme="minorHAnsi" w:cstheme="minorHAnsi"/>
              </w:rPr>
            </w:pPr>
            <w:r w:rsidRPr="0016180D">
              <w:rPr>
                <w:rFonts w:asciiTheme="minorHAnsi" w:hAnsiTheme="minorHAnsi" w:cstheme="minorHAnsi"/>
              </w:rPr>
              <w:t>1.</w:t>
            </w:r>
            <w:r>
              <w:rPr>
                <w:rFonts w:asciiTheme="minorHAnsi" w:hAnsiTheme="minorHAnsi" w:cstheme="minorHAnsi"/>
              </w:rPr>
              <w:t xml:space="preserve"> </w:t>
            </w:r>
            <w:r w:rsidR="00AA2649" w:rsidRPr="000264C4">
              <w:rPr>
                <w:rFonts w:asciiTheme="minorHAnsi" w:hAnsiTheme="minorHAnsi" w:cstheme="minorHAnsi"/>
              </w:rPr>
              <w:t>Ximena Rodríguez</w:t>
            </w:r>
            <w:r>
              <w:rPr>
                <w:rFonts w:asciiTheme="minorHAnsi" w:hAnsiTheme="minorHAnsi" w:cstheme="minorHAnsi"/>
              </w:rPr>
              <w:t xml:space="preserve"> Bustamante</w:t>
            </w:r>
          </w:p>
          <w:p w14:paraId="3DA8045F" w14:textId="1EB117C8" w:rsidR="00AA2649" w:rsidRPr="000264C4" w:rsidRDefault="0016180D" w:rsidP="0016180D">
            <w:pPr>
              <w:pStyle w:val="Listavistosa-nfasis11"/>
              <w:tabs>
                <w:tab w:val="left" w:pos="1880"/>
              </w:tabs>
              <w:ind w:left="0"/>
              <w:rPr>
                <w:rFonts w:asciiTheme="minorHAnsi" w:hAnsiTheme="minorHAnsi" w:cstheme="minorHAnsi"/>
              </w:rPr>
            </w:pPr>
            <w:r>
              <w:rPr>
                <w:rFonts w:asciiTheme="minorHAnsi" w:hAnsiTheme="minorHAnsi" w:cstheme="minorHAnsi"/>
              </w:rPr>
              <w:t xml:space="preserve">2. </w:t>
            </w:r>
            <w:r w:rsidR="00AA2649" w:rsidRPr="000264C4">
              <w:rPr>
                <w:rFonts w:asciiTheme="minorHAnsi" w:hAnsiTheme="minorHAnsi" w:cstheme="minorHAnsi"/>
              </w:rPr>
              <w:t>Caroline Carvacho</w:t>
            </w:r>
            <w:r>
              <w:rPr>
                <w:rFonts w:asciiTheme="minorHAnsi" w:hAnsiTheme="minorHAnsi" w:cstheme="minorHAnsi"/>
              </w:rPr>
              <w:t xml:space="preserve"> Aránguiz</w:t>
            </w:r>
          </w:p>
          <w:p w14:paraId="63B7F364" w14:textId="03B71203" w:rsidR="0016180D" w:rsidRDefault="0016180D" w:rsidP="0016180D">
            <w:pPr>
              <w:pStyle w:val="Listavistosa-nfasis11"/>
              <w:tabs>
                <w:tab w:val="left" w:pos="1880"/>
              </w:tabs>
              <w:ind w:left="0"/>
              <w:rPr>
                <w:rFonts w:asciiTheme="minorHAnsi" w:hAnsiTheme="minorHAnsi" w:cstheme="minorHAnsi"/>
              </w:rPr>
            </w:pPr>
            <w:r>
              <w:rPr>
                <w:rFonts w:asciiTheme="minorHAnsi" w:hAnsiTheme="minorHAnsi" w:cstheme="minorHAnsi"/>
              </w:rPr>
              <w:t xml:space="preserve">3. </w:t>
            </w:r>
            <w:r w:rsidRPr="000264C4">
              <w:rPr>
                <w:rFonts w:asciiTheme="minorHAnsi" w:hAnsiTheme="minorHAnsi" w:cstheme="minorHAnsi"/>
              </w:rPr>
              <w:t>Viviana González</w:t>
            </w:r>
            <w:r>
              <w:rPr>
                <w:rFonts w:asciiTheme="minorHAnsi" w:hAnsiTheme="minorHAnsi" w:cstheme="minorHAnsi"/>
              </w:rPr>
              <w:t xml:space="preserve"> Trujillo</w:t>
            </w:r>
          </w:p>
          <w:p w14:paraId="0BEFF20B" w14:textId="05106E1F" w:rsidR="0059661D" w:rsidRPr="000264C4" w:rsidRDefault="00EE3279" w:rsidP="00EE3279">
            <w:pPr>
              <w:pStyle w:val="Listavistosa-nfasis11"/>
              <w:tabs>
                <w:tab w:val="left" w:pos="1880"/>
              </w:tabs>
              <w:ind w:left="0"/>
              <w:rPr>
                <w:rFonts w:asciiTheme="minorHAnsi" w:hAnsiTheme="minorHAnsi" w:cstheme="minorHAnsi"/>
              </w:rPr>
            </w:pPr>
            <w:r>
              <w:rPr>
                <w:rFonts w:asciiTheme="minorHAnsi" w:hAnsiTheme="minorHAnsi" w:cstheme="minorHAnsi"/>
              </w:rPr>
              <w:t>4</w:t>
            </w:r>
            <w:r w:rsidR="0016180D">
              <w:rPr>
                <w:rFonts w:asciiTheme="minorHAnsi" w:hAnsiTheme="minorHAnsi" w:cstheme="minorHAnsi"/>
              </w:rPr>
              <w:t xml:space="preserve">. </w:t>
            </w:r>
            <w:r w:rsidR="00AA2649" w:rsidRPr="000264C4">
              <w:rPr>
                <w:rFonts w:asciiTheme="minorHAnsi" w:hAnsiTheme="minorHAnsi" w:cstheme="minorHAnsi"/>
              </w:rPr>
              <w:t>José Mena C</w:t>
            </w:r>
            <w:r w:rsidR="0016180D">
              <w:rPr>
                <w:rFonts w:asciiTheme="minorHAnsi" w:hAnsiTheme="minorHAnsi" w:cstheme="minorHAnsi"/>
              </w:rPr>
              <w:t>halmers</w:t>
            </w:r>
          </w:p>
        </w:tc>
        <w:tc>
          <w:tcPr>
            <w:tcW w:w="2693" w:type="dxa"/>
            <w:shd w:val="clear" w:color="auto" w:fill="auto"/>
            <w:vAlign w:val="center"/>
          </w:tcPr>
          <w:p w14:paraId="0F254C51" w14:textId="0D5CC507" w:rsidR="0059661D" w:rsidRPr="000264C4" w:rsidRDefault="0059661D" w:rsidP="00F44648">
            <w:pPr>
              <w:pStyle w:val="Listavistosa-nfasis11"/>
              <w:spacing w:after="120"/>
              <w:ind w:left="0"/>
              <w:jc w:val="center"/>
              <w:rPr>
                <w:rFonts w:asciiTheme="minorHAnsi" w:hAnsiTheme="minorHAnsi" w:cstheme="minorHAnsi"/>
              </w:rPr>
            </w:pPr>
            <w:r w:rsidRPr="000264C4">
              <w:rPr>
                <w:rFonts w:asciiTheme="minorHAnsi" w:hAnsiTheme="minorHAnsi" w:cstheme="minorHAnsi"/>
              </w:rPr>
              <w:t>Hernán Valenzuela Araos</w:t>
            </w:r>
          </w:p>
        </w:tc>
        <w:tc>
          <w:tcPr>
            <w:tcW w:w="2981" w:type="dxa"/>
            <w:shd w:val="clear" w:color="auto" w:fill="auto"/>
            <w:vAlign w:val="center"/>
          </w:tcPr>
          <w:p w14:paraId="45A2AAFA" w14:textId="7FA932C8" w:rsidR="00D32A65" w:rsidRPr="000264C4" w:rsidRDefault="0059661D" w:rsidP="00F44648">
            <w:pPr>
              <w:pStyle w:val="Listavistosa-nfasis11"/>
              <w:spacing w:after="120"/>
              <w:ind w:left="0"/>
              <w:jc w:val="center"/>
              <w:rPr>
                <w:rFonts w:asciiTheme="minorHAnsi" w:hAnsiTheme="minorHAnsi" w:cstheme="minorHAnsi"/>
              </w:rPr>
            </w:pPr>
            <w:r w:rsidRPr="000264C4">
              <w:rPr>
                <w:rFonts w:asciiTheme="minorHAnsi" w:hAnsiTheme="minorHAnsi" w:cstheme="minorHAnsi"/>
              </w:rPr>
              <w:t>Hernán Latuz</w:t>
            </w:r>
            <w:r w:rsidR="00655F42">
              <w:rPr>
                <w:rFonts w:asciiTheme="minorHAnsi" w:hAnsiTheme="minorHAnsi" w:cstheme="minorHAnsi"/>
              </w:rPr>
              <w:t xml:space="preserve"> Abarzúa</w:t>
            </w:r>
          </w:p>
        </w:tc>
      </w:tr>
      <w:tr w:rsidR="00D32A65" w:rsidRPr="000264C4" w14:paraId="4E8AC242" w14:textId="77777777" w:rsidTr="00AF279D">
        <w:trPr>
          <w:trHeight w:val="284"/>
          <w:jc w:val="center"/>
        </w:trPr>
        <w:tc>
          <w:tcPr>
            <w:tcW w:w="3256" w:type="dxa"/>
            <w:shd w:val="clear" w:color="auto" w:fill="DEEAF6" w:themeFill="accent1" w:themeFillTint="33"/>
          </w:tcPr>
          <w:p w14:paraId="0DA95907" w14:textId="4C489444" w:rsidR="00D32A65" w:rsidRPr="000264C4" w:rsidRDefault="00D32A65" w:rsidP="000264C4">
            <w:pPr>
              <w:pStyle w:val="Listavistosa-nfasis11"/>
              <w:tabs>
                <w:tab w:val="left" w:pos="1880"/>
              </w:tabs>
              <w:ind w:left="0"/>
              <w:jc w:val="center"/>
              <w:rPr>
                <w:rFonts w:asciiTheme="minorHAnsi" w:hAnsiTheme="minorHAnsi" w:cstheme="minorHAnsi"/>
                <w:b/>
              </w:rPr>
            </w:pPr>
            <w:r w:rsidRPr="000264C4">
              <w:rPr>
                <w:rFonts w:asciiTheme="minorHAnsi" w:hAnsiTheme="minorHAnsi" w:cstheme="minorHAnsi"/>
                <w:b/>
              </w:rPr>
              <w:t>CARGO</w:t>
            </w:r>
          </w:p>
        </w:tc>
        <w:tc>
          <w:tcPr>
            <w:tcW w:w="2693" w:type="dxa"/>
            <w:shd w:val="clear" w:color="auto" w:fill="DEEAF6" w:themeFill="accent1" w:themeFillTint="33"/>
          </w:tcPr>
          <w:p w14:paraId="34C91EFC" w14:textId="76E4D64C" w:rsidR="00D32A65" w:rsidRPr="000264C4" w:rsidRDefault="00D32A65" w:rsidP="000264C4">
            <w:pPr>
              <w:pStyle w:val="Listavistosa-nfasis11"/>
              <w:tabs>
                <w:tab w:val="left" w:pos="1880"/>
              </w:tabs>
              <w:ind w:left="0"/>
              <w:jc w:val="center"/>
              <w:rPr>
                <w:rFonts w:asciiTheme="minorHAnsi" w:hAnsiTheme="minorHAnsi" w:cstheme="minorHAnsi"/>
              </w:rPr>
            </w:pPr>
            <w:r w:rsidRPr="000264C4">
              <w:rPr>
                <w:rFonts w:asciiTheme="minorHAnsi" w:hAnsiTheme="minorHAnsi" w:cstheme="minorHAnsi"/>
                <w:b/>
              </w:rPr>
              <w:t>CARGO</w:t>
            </w:r>
          </w:p>
        </w:tc>
        <w:tc>
          <w:tcPr>
            <w:tcW w:w="2981" w:type="dxa"/>
            <w:shd w:val="clear" w:color="auto" w:fill="DEEAF6" w:themeFill="accent1" w:themeFillTint="33"/>
          </w:tcPr>
          <w:p w14:paraId="22B6814A" w14:textId="1FC1A1F9" w:rsidR="00D32A65" w:rsidRPr="000264C4" w:rsidRDefault="00D32A65" w:rsidP="000264C4">
            <w:pPr>
              <w:pStyle w:val="Listavistosa-nfasis11"/>
              <w:tabs>
                <w:tab w:val="left" w:pos="1880"/>
              </w:tabs>
              <w:spacing w:after="0"/>
              <w:ind w:left="0"/>
              <w:jc w:val="center"/>
              <w:rPr>
                <w:rFonts w:asciiTheme="minorHAnsi" w:hAnsiTheme="minorHAnsi" w:cstheme="minorHAnsi"/>
              </w:rPr>
            </w:pPr>
            <w:r w:rsidRPr="000264C4">
              <w:rPr>
                <w:rFonts w:asciiTheme="minorHAnsi" w:hAnsiTheme="minorHAnsi" w:cstheme="minorHAnsi"/>
                <w:b/>
              </w:rPr>
              <w:t>C</w:t>
            </w:r>
            <w:r w:rsidR="00401D9F" w:rsidRPr="000264C4">
              <w:rPr>
                <w:rFonts w:asciiTheme="minorHAnsi" w:hAnsiTheme="minorHAnsi" w:cstheme="minorHAnsi"/>
                <w:b/>
              </w:rPr>
              <w:t>ARGO</w:t>
            </w:r>
          </w:p>
        </w:tc>
      </w:tr>
      <w:tr w:rsidR="00CC4975" w:rsidRPr="000264C4" w14:paraId="5C3D97AE" w14:textId="77777777" w:rsidTr="00630938">
        <w:trPr>
          <w:jc w:val="center"/>
        </w:trPr>
        <w:tc>
          <w:tcPr>
            <w:tcW w:w="3256" w:type="dxa"/>
            <w:shd w:val="clear" w:color="auto" w:fill="auto"/>
            <w:vAlign w:val="center"/>
          </w:tcPr>
          <w:p w14:paraId="71AB02B6" w14:textId="02AA0936" w:rsidR="0016180D" w:rsidRPr="000264C4" w:rsidRDefault="0016180D" w:rsidP="0016180D">
            <w:pPr>
              <w:pStyle w:val="Listavistosa-nfasis11"/>
              <w:tabs>
                <w:tab w:val="left" w:pos="1880"/>
              </w:tabs>
              <w:ind w:left="0"/>
              <w:rPr>
                <w:rFonts w:asciiTheme="minorHAnsi" w:hAnsiTheme="minorHAnsi" w:cstheme="minorHAnsi"/>
              </w:rPr>
            </w:pPr>
            <w:r w:rsidRPr="0016180D">
              <w:rPr>
                <w:rFonts w:asciiTheme="minorHAnsi" w:hAnsiTheme="minorHAnsi" w:cstheme="minorHAnsi"/>
              </w:rPr>
              <w:t>1.</w:t>
            </w:r>
            <w:r>
              <w:rPr>
                <w:rFonts w:asciiTheme="minorHAnsi" w:hAnsiTheme="minorHAnsi" w:cstheme="minorHAnsi"/>
              </w:rPr>
              <w:t xml:space="preserve"> </w:t>
            </w:r>
            <w:r w:rsidR="005C307F">
              <w:rPr>
                <w:rFonts w:asciiTheme="minorHAnsi" w:hAnsiTheme="minorHAnsi" w:cstheme="minorHAnsi"/>
              </w:rPr>
              <w:t>Jefe de p</w:t>
            </w:r>
            <w:r>
              <w:rPr>
                <w:rFonts w:asciiTheme="minorHAnsi" w:hAnsiTheme="minorHAnsi" w:cstheme="minorHAnsi"/>
              </w:rPr>
              <w:t>royecto</w:t>
            </w:r>
          </w:p>
          <w:p w14:paraId="4893EC9D" w14:textId="0CB9B8F3" w:rsidR="0016180D" w:rsidRPr="000264C4" w:rsidRDefault="00151CB7" w:rsidP="0016180D">
            <w:pPr>
              <w:pStyle w:val="Listavistosa-nfasis11"/>
              <w:tabs>
                <w:tab w:val="left" w:pos="1880"/>
              </w:tabs>
              <w:ind w:left="0"/>
              <w:rPr>
                <w:rFonts w:asciiTheme="minorHAnsi" w:hAnsiTheme="minorHAnsi" w:cstheme="minorHAnsi"/>
              </w:rPr>
            </w:pPr>
            <w:r>
              <w:rPr>
                <w:rFonts w:asciiTheme="minorHAnsi" w:hAnsiTheme="minorHAnsi" w:cstheme="minorHAnsi"/>
              </w:rPr>
              <w:t>2. Especialista B</w:t>
            </w:r>
            <w:r w:rsidR="0016180D">
              <w:rPr>
                <w:rFonts w:asciiTheme="minorHAnsi" w:hAnsiTheme="minorHAnsi" w:cstheme="minorHAnsi"/>
              </w:rPr>
              <w:t>ioindicación</w:t>
            </w:r>
          </w:p>
          <w:p w14:paraId="6DE91D79" w14:textId="48D0F0B0" w:rsidR="0016180D" w:rsidRDefault="0016180D" w:rsidP="0016180D">
            <w:pPr>
              <w:pStyle w:val="Listavistosa-nfasis11"/>
              <w:tabs>
                <w:tab w:val="left" w:pos="1880"/>
              </w:tabs>
              <w:ind w:left="0"/>
              <w:rPr>
                <w:rFonts w:asciiTheme="minorHAnsi" w:hAnsiTheme="minorHAnsi" w:cstheme="minorHAnsi"/>
              </w:rPr>
            </w:pPr>
            <w:r>
              <w:rPr>
                <w:rFonts w:asciiTheme="minorHAnsi" w:hAnsiTheme="minorHAnsi" w:cstheme="minorHAnsi"/>
              </w:rPr>
              <w:t>3. Taxónoma fauna bentónica</w:t>
            </w:r>
          </w:p>
          <w:p w14:paraId="127AD931" w14:textId="4521B76E" w:rsidR="004E6D7C" w:rsidRPr="000264C4" w:rsidRDefault="00EE3279" w:rsidP="00EE3279">
            <w:pPr>
              <w:pStyle w:val="Listavistosa-nfasis11"/>
              <w:tabs>
                <w:tab w:val="left" w:pos="1880"/>
              </w:tabs>
              <w:ind w:left="0"/>
              <w:rPr>
                <w:rFonts w:asciiTheme="minorHAnsi" w:hAnsiTheme="minorHAnsi" w:cstheme="minorHAnsi"/>
              </w:rPr>
            </w:pPr>
            <w:r>
              <w:rPr>
                <w:rFonts w:asciiTheme="minorHAnsi" w:hAnsiTheme="minorHAnsi" w:cstheme="minorHAnsi"/>
              </w:rPr>
              <w:t>4</w:t>
            </w:r>
            <w:r w:rsidR="0016180D">
              <w:rPr>
                <w:rFonts w:asciiTheme="minorHAnsi" w:hAnsiTheme="minorHAnsi" w:cstheme="minorHAnsi"/>
              </w:rPr>
              <w:t xml:space="preserve">. Cartografías </w:t>
            </w:r>
            <w:r w:rsidR="005C307F">
              <w:rPr>
                <w:rFonts w:asciiTheme="minorHAnsi" w:hAnsiTheme="minorHAnsi" w:cstheme="minorHAnsi"/>
              </w:rPr>
              <w:t xml:space="preserve">y </w:t>
            </w:r>
            <w:r w:rsidR="0016180D">
              <w:rPr>
                <w:rFonts w:asciiTheme="minorHAnsi" w:hAnsiTheme="minorHAnsi" w:cstheme="minorHAnsi"/>
              </w:rPr>
              <w:t xml:space="preserve">SIG </w:t>
            </w:r>
          </w:p>
        </w:tc>
        <w:tc>
          <w:tcPr>
            <w:tcW w:w="2693" w:type="dxa"/>
            <w:shd w:val="clear" w:color="auto" w:fill="auto"/>
            <w:vAlign w:val="center"/>
          </w:tcPr>
          <w:p w14:paraId="492CD3AF" w14:textId="77777777" w:rsidR="0059661D" w:rsidRPr="000264C4" w:rsidRDefault="0059661D" w:rsidP="000264C4">
            <w:pPr>
              <w:pStyle w:val="Listavistosa-nfasis11"/>
              <w:tabs>
                <w:tab w:val="left" w:pos="1880"/>
              </w:tabs>
              <w:spacing w:after="0"/>
              <w:ind w:left="0"/>
              <w:jc w:val="center"/>
              <w:rPr>
                <w:rFonts w:asciiTheme="minorHAnsi" w:hAnsiTheme="minorHAnsi" w:cstheme="minorHAnsi"/>
              </w:rPr>
            </w:pPr>
            <w:r w:rsidRPr="000264C4">
              <w:rPr>
                <w:rFonts w:asciiTheme="minorHAnsi" w:hAnsiTheme="minorHAnsi" w:cstheme="minorHAnsi"/>
              </w:rPr>
              <w:t>Gerente General Bioma</w:t>
            </w:r>
          </w:p>
          <w:p w14:paraId="0DEAFA48" w14:textId="3166DFD9" w:rsidR="00737772" w:rsidRPr="000264C4" w:rsidRDefault="00737772" w:rsidP="000264C4">
            <w:pPr>
              <w:pStyle w:val="Listavistosa-nfasis11"/>
              <w:tabs>
                <w:tab w:val="left" w:pos="1880"/>
              </w:tabs>
              <w:ind w:left="454"/>
              <w:jc w:val="both"/>
              <w:rPr>
                <w:rFonts w:asciiTheme="minorHAnsi" w:hAnsiTheme="minorHAnsi" w:cstheme="minorHAnsi"/>
              </w:rPr>
            </w:pPr>
          </w:p>
        </w:tc>
        <w:tc>
          <w:tcPr>
            <w:tcW w:w="2981" w:type="dxa"/>
            <w:shd w:val="clear" w:color="auto" w:fill="auto"/>
            <w:vAlign w:val="center"/>
          </w:tcPr>
          <w:p w14:paraId="79548590" w14:textId="77777777" w:rsidR="00F44648" w:rsidRDefault="00F44648" w:rsidP="00F44648">
            <w:pPr>
              <w:pStyle w:val="Listavistosa-nfasis11"/>
              <w:tabs>
                <w:tab w:val="left" w:pos="1880"/>
              </w:tabs>
              <w:ind w:left="0"/>
              <w:jc w:val="center"/>
              <w:rPr>
                <w:rFonts w:asciiTheme="minorHAnsi" w:hAnsiTheme="minorHAnsi" w:cstheme="minorHAnsi"/>
              </w:rPr>
            </w:pPr>
          </w:p>
          <w:p w14:paraId="0A904898" w14:textId="3D3019A4" w:rsidR="0059661D" w:rsidRPr="000264C4" w:rsidRDefault="005C307F" w:rsidP="00F44648">
            <w:pPr>
              <w:pStyle w:val="Listavistosa-nfasis11"/>
              <w:tabs>
                <w:tab w:val="left" w:pos="1880"/>
              </w:tabs>
              <w:ind w:left="0"/>
              <w:jc w:val="center"/>
              <w:rPr>
                <w:rFonts w:asciiTheme="minorHAnsi" w:hAnsiTheme="minorHAnsi" w:cstheme="minorHAnsi"/>
              </w:rPr>
            </w:pPr>
            <w:r>
              <w:rPr>
                <w:rFonts w:asciiTheme="minorHAnsi" w:hAnsiTheme="minorHAnsi" w:cstheme="minorHAnsi"/>
              </w:rPr>
              <w:t>Contraparte técnica</w:t>
            </w:r>
            <w:r w:rsidR="0059661D" w:rsidRPr="000264C4">
              <w:rPr>
                <w:rFonts w:asciiTheme="minorHAnsi" w:hAnsiTheme="minorHAnsi" w:cstheme="minorHAnsi"/>
              </w:rPr>
              <w:t xml:space="preserve"> Ministerio del Medio Ambiente</w:t>
            </w:r>
          </w:p>
        </w:tc>
      </w:tr>
    </w:tbl>
    <w:p w14:paraId="630733F5" w14:textId="77777777" w:rsidR="00F23FF6" w:rsidRDefault="00F23FF6" w:rsidP="00F23FF6">
      <w:pPr>
        <w:pStyle w:val="Sinespaciado"/>
        <w:spacing w:line="276" w:lineRule="auto"/>
        <w:rPr>
          <w:rFonts w:asciiTheme="minorHAnsi" w:hAnsiTheme="minorHAnsi" w:cstheme="minorHAnsi"/>
        </w:rPr>
      </w:pPr>
    </w:p>
    <w:p w14:paraId="2D707440" w14:textId="77777777" w:rsidR="006E4A03" w:rsidRDefault="006E4A03" w:rsidP="00F23FF6">
      <w:pPr>
        <w:pStyle w:val="Sinespaciado"/>
        <w:spacing w:line="276" w:lineRule="auto"/>
        <w:jc w:val="center"/>
        <w:rPr>
          <w:rFonts w:asciiTheme="minorHAnsi" w:hAnsiTheme="minorHAnsi" w:cstheme="minorHAnsi"/>
        </w:rPr>
      </w:pPr>
    </w:p>
    <w:p w14:paraId="70F690CB" w14:textId="25CFD4FC" w:rsidR="00C807D3" w:rsidRDefault="00A42DCE" w:rsidP="00F23FF6">
      <w:pPr>
        <w:pStyle w:val="Sinespaciado"/>
        <w:spacing w:line="276" w:lineRule="auto"/>
        <w:jc w:val="center"/>
        <w:rPr>
          <w:rFonts w:asciiTheme="minorHAnsi" w:hAnsiTheme="minorHAnsi" w:cstheme="minorHAnsi"/>
        </w:rPr>
        <w:sectPr w:rsidR="00C807D3" w:rsidSect="00C807D3">
          <w:headerReference w:type="default" r:id="rId9"/>
          <w:footerReference w:type="default" r:id="rId10"/>
          <w:pgSz w:w="12240" w:h="15840"/>
          <w:pgMar w:top="1775" w:right="1701" w:bottom="1417" w:left="1701" w:header="708" w:footer="708" w:gutter="0"/>
          <w:pgNumType w:start="1"/>
          <w:cols w:space="708"/>
          <w:docGrid w:linePitch="360"/>
        </w:sectPr>
      </w:pPr>
      <w:r w:rsidRPr="000264C4">
        <w:rPr>
          <w:rFonts w:asciiTheme="minorHAnsi" w:hAnsiTheme="minorHAnsi" w:cstheme="minorHAnsi"/>
        </w:rPr>
        <w:t xml:space="preserve">SANTIAGO, </w:t>
      </w:r>
      <w:r w:rsidR="009C36F2">
        <w:rPr>
          <w:rFonts w:asciiTheme="minorHAnsi" w:hAnsiTheme="minorHAnsi" w:cstheme="minorHAnsi"/>
        </w:rPr>
        <w:t>27</w:t>
      </w:r>
      <w:r w:rsidR="00F23FF6">
        <w:rPr>
          <w:rFonts w:asciiTheme="minorHAnsi" w:hAnsiTheme="minorHAnsi" w:cstheme="minorHAnsi"/>
        </w:rPr>
        <w:t xml:space="preserve"> DE </w:t>
      </w:r>
      <w:r w:rsidR="009C36F2">
        <w:rPr>
          <w:rFonts w:asciiTheme="minorHAnsi" w:hAnsiTheme="minorHAnsi" w:cstheme="minorHAnsi"/>
        </w:rPr>
        <w:t>SEPTIEMBRE</w:t>
      </w:r>
      <w:r w:rsidR="000A398C" w:rsidRPr="000264C4">
        <w:rPr>
          <w:rFonts w:asciiTheme="minorHAnsi" w:hAnsiTheme="minorHAnsi" w:cstheme="minorHAnsi"/>
        </w:rPr>
        <w:t xml:space="preserve"> </w:t>
      </w:r>
      <w:r w:rsidR="00F23FF6">
        <w:rPr>
          <w:rFonts w:asciiTheme="minorHAnsi" w:hAnsiTheme="minorHAnsi" w:cstheme="minorHAnsi"/>
        </w:rPr>
        <w:t>2017</w:t>
      </w:r>
      <w:r w:rsidR="00FB1901">
        <w:rPr>
          <w:rFonts w:asciiTheme="minorHAnsi" w:hAnsiTheme="minorHAnsi" w:cstheme="minorHAnsi"/>
        </w:rPr>
        <w:t>.</w:t>
      </w:r>
    </w:p>
    <w:sdt>
      <w:sdtPr>
        <w:rPr>
          <w:rFonts w:asciiTheme="minorHAnsi" w:eastAsia="Calibri" w:hAnsiTheme="minorHAnsi" w:cstheme="minorHAnsi"/>
          <w:b/>
          <w:color w:val="auto"/>
          <w:sz w:val="22"/>
          <w:szCs w:val="22"/>
          <w:lang w:val="es-ES" w:eastAsia="en-US"/>
        </w:rPr>
        <w:id w:val="-1174717285"/>
        <w:docPartObj>
          <w:docPartGallery w:val="Table of Contents"/>
          <w:docPartUnique/>
        </w:docPartObj>
      </w:sdtPr>
      <w:sdtEndPr>
        <w:rPr>
          <w:rFonts w:ascii="Calibri" w:hAnsi="Calibri" w:cs="Times New Roman"/>
          <w:bCs/>
        </w:rPr>
      </w:sdtEndPr>
      <w:sdtContent>
        <w:p w14:paraId="6BAEB062" w14:textId="6B55E9A1" w:rsidR="0003375B" w:rsidRDefault="0003375B" w:rsidP="0003375B">
          <w:pPr>
            <w:pStyle w:val="TtulodeTDC"/>
            <w:jc w:val="center"/>
            <w:rPr>
              <w:rFonts w:asciiTheme="minorHAnsi" w:hAnsiTheme="minorHAnsi" w:cstheme="minorHAnsi"/>
              <w:b/>
              <w:color w:val="auto"/>
              <w:sz w:val="22"/>
              <w:szCs w:val="22"/>
              <w:lang w:val="es-ES"/>
            </w:rPr>
          </w:pPr>
          <w:r w:rsidRPr="00FB1901">
            <w:rPr>
              <w:rFonts w:asciiTheme="minorHAnsi" w:hAnsiTheme="minorHAnsi" w:cstheme="minorHAnsi"/>
              <w:b/>
              <w:color w:val="auto"/>
              <w:sz w:val="22"/>
              <w:szCs w:val="22"/>
              <w:lang w:val="es-ES"/>
            </w:rPr>
            <w:t>TABLA DE CONTENIDOS</w:t>
          </w:r>
        </w:p>
        <w:p w14:paraId="3A691922" w14:textId="77777777" w:rsidR="009C36F2" w:rsidRPr="009C36F2" w:rsidRDefault="0003375B" w:rsidP="003B7D82">
          <w:pPr>
            <w:pStyle w:val="TDC1"/>
            <w:rPr>
              <w:rFonts w:asciiTheme="minorHAnsi" w:eastAsiaTheme="minorEastAsia" w:hAnsiTheme="minorHAnsi" w:cstheme="minorBidi"/>
              <w:lang w:eastAsia="es-CL"/>
            </w:rPr>
          </w:pPr>
          <w:r w:rsidRPr="009C36F2">
            <w:rPr>
              <w:rFonts w:asciiTheme="minorHAnsi" w:hAnsiTheme="minorHAnsi"/>
            </w:rPr>
            <w:fldChar w:fldCharType="begin"/>
          </w:r>
          <w:r w:rsidRPr="009C36F2">
            <w:rPr>
              <w:rFonts w:asciiTheme="minorHAnsi" w:hAnsiTheme="minorHAnsi"/>
            </w:rPr>
            <w:instrText xml:space="preserve"> TOC \o "1-3" \h \z \u </w:instrText>
          </w:r>
          <w:r w:rsidRPr="009C36F2">
            <w:rPr>
              <w:rFonts w:asciiTheme="minorHAnsi" w:hAnsiTheme="minorHAnsi"/>
            </w:rPr>
            <w:fldChar w:fldCharType="separate"/>
          </w:r>
          <w:hyperlink w:anchor="_Toc494214384" w:history="1">
            <w:r w:rsidR="009C36F2" w:rsidRPr="009C36F2">
              <w:rPr>
                <w:rStyle w:val="Hipervnculo"/>
              </w:rPr>
              <w:t>RESUMEN EJECUTIVO</w:t>
            </w:r>
            <w:r w:rsidR="009C36F2" w:rsidRPr="009C36F2">
              <w:rPr>
                <w:webHidden/>
              </w:rPr>
              <w:tab/>
            </w:r>
            <w:r w:rsidR="009C36F2" w:rsidRPr="009C36F2">
              <w:rPr>
                <w:webHidden/>
              </w:rPr>
              <w:fldChar w:fldCharType="begin"/>
            </w:r>
            <w:r w:rsidR="009C36F2" w:rsidRPr="009C36F2">
              <w:rPr>
                <w:webHidden/>
              </w:rPr>
              <w:instrText xml:space="preserve"> PAGEREF _Toc494214384 \h </w:instrText>
            </w:r>
            <w:r w:rsidR="009C36F2" w:rsidRPr="009C36F2">
              <w:rPr>
                <w:webHidden/>
              </w:rPr>
            </w:r>
            <w:r w:rsidR="009C36F2" w:rsidRPr="009C36F2">
              <w:rPr>
                <w:webHidden/>
              </w:rPr>
              <w:fldChar w:fldCharType="separate"/>
            </w:r>
            <w:r w:rsidR="00F4613D">
              <w:rPr>
                <w:webHidden/>
              </w:rPr>
              <w:t>9</w:t>
            </w:r>
            <w:r w:rsidR="009C36F2" w:rsidRPr="009C36F2">
              <w:rPr>
                <w:webHidden/>
              </w:rPr>
              <w:fldChar w:fldCharType="end"/>
            </w:r>
          </w:hyperlink>
        </w:p>
        <w:p w14:paraId="6CF60BD5" w14:textId="7D188510" w:rsidR="009C36F2" w:rsidRPr="009C36F2" w:rsidRDefault="00B8173D" w:rsidP="003B7D82">
          <w:pPr>
            <w:pStyle w:val="TDC1"/>
            <w:rPr>
              <w:rFonts w:asciiTheme="minorHAnsi" w:eastAsiaTheme="minorEastAsia" w:hAnsiTheme="minorHAnsi" w:cstheme="minorBidi"/>
              <w:lang w:eastAsia="es-CL"/>
            </w:rPr>
          </w:pPr>
          <w:hyperlink w:anchor="_Toc494214385" w:history="1">
            <w:r w:rsidR="009C36F2" w:rsidRPr="009C36F2">
              <w:rPr>
                <w:rStyle w:val="Hipervnculo"/>
              </w:rPr>
              <w:t>1.</w:t>
            </w:r>
            <w:r w:rsidR="009C36F2" w:rsidRPr="009C36F2">
              <w:rPr>
                <w:rFonts w:asciiTheme="minorHAnsi" w:eastAsiaTheme="minorEastAsia" w:hAnsiTheme="minorHAnsi" w:cstheme="minorBidi"/>
                <w:lang w:eastAsia="es-CL"/>
              </w:rPr>
              <w:tab/>
            </w:r>
            <w:r w:rsidR="009C36F2" w:rsidRPr="009C36F2">
              <w:rPr>
                <w:rStyle w:val="Hipervnculo"/>
              </w:rPr>
              <w:t>ANTECEDENTES GENERALES</w:t>
            </w:r>
            <w:r w:rsidR="009C36F2" w:rsidRPr="009C36F2">
              <w:rPr>
                <w:webHidden/>
              </w:rPr>
              <w:tab/>
            </w:r>
            <w:r w:rsidR="009C36F2" w:rsidRPr="009C36F2">
              <w:rPr>
                <w:webHidden/>
              </w:rPr>
              <w:fldChar w:fldCharType="begin"/>
            </w:r>
            <w:r w:rsidR="009C36F2" w:rsidRPr="009C36F2">
              <w:rPr>
                <w:webHidden/>
              </w:rPr>
              <w:instrText xml:space="preserve"> PAGEREF _Toc494214385 \h </w:instrText>
            </w:r>
            <w:r w:rsidR="009C36F2" w:rsidRPr="009C36F2">
              <w:rPr>
                <w:webHidden/>
              </w:rPr>
            </w:r>
            <w:r w:rsidR="009C36F2" w:rsidRPr="009C36F2">
              <w:rPr>
                <w:webHidden/>
              </w:rPr>
              <w:fldChar w:fldCharType="separate"/>
            </w:r>
            <w:r w:rsidR="00F4613D">
              <w:rPr>
                <w:webHidden/>
              </w:rPr>
              <w:t>14</w:t>
            </w:r>
            <w:r w:rsidR="009C36F2" w:rsidRPr="009C36F2">
              <w:rPr>
                <w:webHidden/>
              </w:rPr>
              <w:fldChar w:fldCharType="end"/>
            </w:r>
          </w:hyperlink>
        </w:p>
        <w:p w14:paraId="3630EC75" w14:textId="77777777" w:rsidR="009C36F2" w:rsidRPr="009C36F2" w:rsidRDefault="00B8173D" w:rsidP="003B7D82">
          <w:pPr>
            <w:pStyle w:val="TDC1"/>
            <w:rPr>
              <w:rFonts w:asciiTheme="minorHAnsi" w:eastAsiaTheme="minorEastAsia" w:hAnsiTheme="minorHAnsi" w:cstheme="minorBidi"/>
              <w:lang w:eastAsia="es-CL"/>
            </w:rPr>
          </w:pPr>
          <w:hyperlink w:anchor="_Toc494214386" w:history="1">
            <w:r w:rsidR="009C36F2" w:rsidRPr="009C36F2">
              <w:rPr>
                <w:rStyle w:val="Hipervnculo"/>
              </w:rPr>
              <w:t>2.</w:t>
            </w:r>
            <w:r w:rsidR="009C36F2" w:rsidRPr="009C36F2">
              <w:rPr>
                <w:rFonts w:asciiTheme="minorHAnsi" w:eastAsiaTheme="minorEastAsia" w:hAnsiTheme="minorHAnsi" w:cstheme="minorBidi"/>
                <w:lang w:eastAsia="es-CL"/>
              </w:rPr>
              <w:tab/>
            </w:r>
            <w:r w:rsidR="009C36F2" w:rsidRPr="009C36F2">
              <w:rPr>
                <w:rStyle w:val="Hipervnculo"/>
              </w:rPr>
              <w:t>OBJETIVOS</w:t>
            </w:r>
            <w:r w:rsidR="009C36F2" w:rsidRPr="009C36F2">
              <w:rPr>
                <w:webHidden/>
              </w:rPr>
              <w:tab/>
            </w:r>
            <w:r w:rsidR="009C36F2" w:rsidRPr="009C36F2">
              <w:rPr>
                <w:webHidden/>
              </w:rPr>
              <w:fldChar w:fldCharType="begin"/>
            </w:r>
            <w:r w:rsidR="009C36F2" w:rsidRPr="009C36F2">
              <w:rPr>
                <w:webHidden/>
              </w:rPr>
              <w:instrText xml:space="preserve"> PAGEREF _Toc494214386 \h </w:instrText>
            </w:r>
            <w:r w:rsidR="009C36F2" w:rsidRPr="009C36F2">
              <w:rPr>
                <w:webHidden/>
              </w:rPr>
            </w:r>
            <w:r w:rsidR="009C36F2" w:rsidRPr="009C36F2">
              <w:rPr>
                <w:webHidden/>
              </w:rPr>
              <w:fldChar w:fldCharType="separate"/>
            </w:r>
            <w:r w:rsidR="00F4613D">
              <w:rPr>
                <w:webHidden/>
              </w:rPr>
              <w:t>16</w:t>
            </w:r>
            <w:r w:rsidR="009C36F2" w:rsidRPr="009C36F2">
              <w:rPr>
                <w:webHidden/>
              </w:rPr>
              <w:fldChar w:fldCharType="end"/>
            </w:r>
          </w:hyperlink>
        </w:p>
        <w:p w14:paraId="0DEC0492" w14:textId="77777777" w:rsidR="009C36F2" w:rsidRPr="009C36F2" w:rsidRDefault="00B8173D" w:rsidP="003B7D82">
          <w:pPr>
            <w:pStyle w:val="TDC1"/>
            <w:rPr>
              <w:rFonts w:asciiTheme="minorHAnsi" w:eastAsiaTheme="minorEastAsia" w:hAnsiTheme="minorHAnsi" w:cstheme="minorBidi"/>
              <w:lang w:eastAsia="es-CL"/>
            </w:rPr>
          </w:pPr>
          <w:hyperlink w:anchor="_Toc494214387" w:history="1">
            <w:r w:rsidR="009C36F2" w:rsidRPr="009C36F2">
              <w:rPr>
                <w:rStyle w:val="Hipervnculo"/>
              </w:rPr>
              <w:t>3.</w:t>
            </w:r>
            <w:r w:rsidR="009C36F2" w:rsidRPr="009C36F2">
              <w:rPr>
                <w:rFonts w:asciiTheme="minorHAnsi" w:eastAsiaTheme="minorEastAsia" w:hAnsiTheme="minorHAnsi" w:cstheme="minorBidi"/>
                <w:lang w:eastAsia="es-CL"/>
              </w:rPr>
              <w:tab/>
            </w:r>
            <w:r w:rsidR="009C36F2" w:rsidRPr="009C36F2">
              <w:rPr>
                <w:rStyle w:val="Hipervnculo"/>
              </w:rPr>
              <w:t>METODOLOGÍA</w:t>
            </w:r>
            <w:r w:rsidR="009C36F2" w:rsidRPr="009C36F2">
              <w:rPr>
                <w:webHidden/>
              </w:rPr>
              <w:tab/>
            </w:r>
            <w:r w:rsidR="009C36F2" w:rsidRPr="009C36F2">
              <w:rPr>
                <w:webHidden/>
              </w:rPr>
              <w:fldChar w:fldCharType="begin"/>
            </w:r>
            <w:r w:rsidR="009C36F2" w:rsidRPr="009C36F2">
              <w:rPr>
                <w:webHidden/>
              </w:rPr>
              <w:instrText xml:space="preserve"> PAGEREF _Toc494214387 \h </w:instrText>
            </w:r>
            <w:r w:rsidR="009C36F2" w:rsidRPr="009C36F2">
              <w:rPr>
                <w:webHidden/>
              </w:rPr>
            </w:r>
            <w:r w:rsidR="009C36F2" w:rsidRPr="009C36F2">
              <w:rPr>
                <w:webHidden/>
              </w:rPr>
              <w:fldChar w:fldCharType="separate"/>
            </w:r>
            <w:r w:rsidR="00F4613D">
              <w:rPr>
                <w:webHidden/>
              </w:rPr>
              <w:t>17</w:t>
            </w:r>
            <w:r w:rsidR="009C36F2" w:rsidRPr="009C36F2">
              <w:rPr>
                <w:webHidden/>
              </w:rPr>
              <w:fldChar w:fldCharType="end"/>
            </w:r>
          </w:hyperlink>
        </w:p>
        <w:p w14:paraId="32781421" w14:textId="77777777" w:rsidR="009C36F2" w:rsidRPr="009C36F2" w:rsidRDefault="00B8173D" w:rsidP="003B7D82">
          <w:pPr>
            <w:pStyle w:val="TDC1"/>
            <w:rPr>
              <w:rFonts w:asciiTheme="minorHAnsi" w:eastAsiaTheme="minorEastAsia" w:hAnsiTheme="minorHAnsi" w:cstheme="minorBidi"/>
              <w:lang w:eastAsia="es-CL"/>
            </w:rPr>
          </w:pPr>
          <w:hyperlink w:anchor="_Toc494214388" w:history="1">
            <w:r w:rsidR="009C36F2" w:rsidRPr="009C36F2">
              <w:rPr>
                <w:rStyle w:val="Hipervnculo"/>
                <w:rFonts w:eastAsia="Courier New"/>
              </w:rPr>
              <w:t>3.1</w:t>
            </w:r>
            <w:r w:rsidR="009C36F2" w:rsidRPr="009C36F2">
              <w:rPr>
                <w:rFonts w:asciiTheme="minorHAnsi" w:eastAsiaTheme="minorEastAsia" w:hAnsiTheme="minorHAnsi" w:cstheme="minorBidi"/>
                <w:lang w:eastAsia="es-CL"/>
              </w:rPr>
              <w:tab/>
            </w:r>
            <w:r w:rsidR="009C36F2" w:rsidRPr="009C36F2">
              <w:rPr>
                <w:rStyle w:val="Hipervnculo"/>
                <w:rFonts w:eastAsia="Courier New"/>
              </w:rPr>
              <w:t>OBJETIVO ESPECÍFICO 1: Metodología para la discusión</w:t>
            </w:r>
            <w:r w:rsidR="009C36F2" w:rsidRPr="009C36F2">
              <w:rPr>
                <w:rStyle w:val="Hipervnculo"/>
              </w:rPr>
              <w:t xml:space="preserve"> los valores de tolerancia adaptados y propuestos para Chile Mediterráneo.</w:t>
            </w:r>
            <w:r w:rsidR="009C36F2" w:rsidRPr="009C36F2">
              <w:rPr>
                <w:webHidden/>
              </w:rPr>
              <w:tab/>
            </w:r>
            <w:r w:rsidR="009C36F2" w:rsidRPr="009C36F2">
              <w:rPr>
                <w:webHidden/>
              </w:rPr>
              <w:fldChar w:fldCharType="begin"/>
            </w:r>
            <w:r w:rsidR="009C36F2" w:rsidRPr="009C36F2">
              <w:rPr>
                <w:webHidden/>
              </w:rPr>
              <w:instrText xml:space="preserve"> PAGEREF _Toc494214388 \h </w:instrText>
            </w:r>
            <w:r w:rsidR="009C36F2" w:rsidRPr="009C36F2">
              <w:rPr>
                <w:webHidden/>
              </w:rPr>
            </w:r>
            <w:r w:rsidR="009C36F2" w:rsidRPr="009C36F2">
              <w:rPr>
                <w:webHidden/>
              </w:rPr>
              <w:fldChar w:fldCharType="separate"/>
            </w:r>
            <w:r w:rsidR="00F4613D">
              <w:rPr>
                <w:webHidden/>
              </w:rPr>
              <w:t>17</w:t>
            </w:r>
            <w:r w:rsidR="009C36F2" w:rsidRPr="009C36F2">
              <w:rPr>
                <w:webHidden/>
              </w:rPr>
              <w:fldChar w:fldCharType="end"/>
            </w:r>
          </w:hyperlink>
        </w:p>
        <w:p w14:paraId="43A90D94"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89" w:history="1">
            <w:r w:rsidR="009C36F2" w:rsidRPr="009C36F2">
              <w:rPr>
                <w:rStyle w:val="Hipervnculo"/>
                <w:rFonts w:cstheme="minorHAnsi"/>
                <w:noProof/>
                <w:sz w:val="20"/>
                <w:szCs w:val="20"/>
                <w:lang w:bidi="he-IL"/>
              </w:rPr>
              <w:t>3.1.1.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Revisión bibliográfica de información disponible en las cuencas de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_Toc494214389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17</w:t>
            </w:r>
            <w:r w:rsidR="009C36F2" w:rsidRPr="009C36F2">
              <w:rPr>
                <w:noProof/>
                <w:webHidden/>
                <w:sz w:val="20"/>
                <w:szCs w:val="20"/>
              </w:rPr>
              <w:fldChar w:fldCharType="end"/>
            </w:r>
          </w:hyperlink>
        </w:p>
        <w:p w14:paraId="477ACD91"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0" w:history="1">
            <w:r w:rsidR="009C36F2" w:rsidRPr="009C36F2">
              <w:rPr>
                <w:rStyle w:val="Hipervnculo"/>
                <w:rFonts w:cstheme="minorHAnsi"/>
                <w:noProof/>
                <w:sz w:val="20"/>
                <w:szCs w:val="20"/>
                <w:lang w:bidi="he-IL"/>
              </w:rPr>
              <w:t>3.1.2.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Revisión y discusión de valores de tolerancia de macroinvertebrados bentónicos para Chile Mediterráneo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_Toc494214390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17</w:t>
            </w:r>
            <w:r w:rsidR="009C36F2" w:rsidRPr="009C36F2">
              <w:rPr>
                <w:noProof/>
                <w:webHidden/>
                <w:sz w:val="20"/>
                <w:szCs w:val="20"/>
              </w:rPr>
              <w:fldChar w:fldCharType="end"/>
            </w:r>
          </w:hyperlink>
        </w:p>
        <w:p w14:paraId="4D2D159B" w14:textId="77777777" w:rsidR="009C36F2" w:rsidRPr="009C36F2" w:rsidRDefault="00B8173D" w:rsidP="003B7D82">
          <w:pPr>
            <w:pStyle w:val="TDC1"/>
            <w:rPr>
              <w:rFonts w:asciiTheme="minorHAnsi" w:eastAsiaTheme="minorEastAsia" w:hAnsiTheme="minorHAnsi" w:cstheme="minorBidi"/>
              <w:lang w:eastAsia="es-CL"/>
            </w:rPr>
          </w:pPr>
          <w:hyperlink w:anchor="_Toc494214391" w:history="1">
            <w:r w:rsidR="009C36F2" w:rsidRPr="009C36F2">
              <w:rPr>
                <w:rStyle w:val="Hipervnculo"/>
              </w:rPr>
              <w:t>3.2</w:t>
            </w:r>
            <w:r w:rsidR="009C36F2" w:rsidRPr="009C36F2">
              <w:rPr>
                <w:rFonts w:asciiTheme="minorHAnsi" w:eastAsiaTheme="minorEastAsia" w:hAnsiTheme="minorHAnsi" w:cstheme="minorBidi"/>
                <w:lang w:eastAsia="es-CL"/>
              </w:rPr>
              <w:tab/>
            </w:r>
            <w:r w:rsidR="009C36F2" w:rsidRPr="009C36F2">
              <w:rPr>
                <w:rStyle w:val="Hipervnculo"/>
              </w:rPr>
              <w:t xml:space="preserve">OBJETIVO </w:t>
            </w:r>
            <w:r w:rsidR="009C36F2" w:rsidRPr="009C36F2">
              <w:rPr>
                <w:rStyle w:val="Hipervnculo"/>
                <w:rFonts w:eastAsia="Courier New"/>
              </w:rPr>
              <w:t xml:space="preserve">ESPECÍFICO </w:t>
            </w:r>
            <w:r w:rsidR="009C36F2" w:rsidRPr="009C36F2">
              <w:rPr>
                <w:rStyle w:val="Hipervnculo"/>
              </w:rPr>
              <w:t xml:space="preserve">2: Metodología para la selección de los taxa representativos de calidad </w:t>
            </w:r>
            <w:r w:rsidR="009C36F2" w:rsidRPr="009C36F2">
              <w:rPr>
                <w:rStyle w:val="Hipervnculo"/>
                <w:i/>
              </w:rPr>
              <w:t>muy buena</w:t>
            </w:r>
            <w:r w:rsidR="009C36F2" w:rsidRPr="009C36F2">
              <w:rPr>
                <w:rStyle w:val="Hipervnculo"/>
              </w:rPr>
              <w:t>/</w:t>
            </w:r>
            <w:r w:rsidR="009C36F2" w:rsidRPr="009C36F2">
              <w:rPr>
                <w:rStyle w:val="Hipervnculo"/>
                <w:i/>
              </w:rPr>
              <w:t>buena</w:t>
            </w:r>
            <w:r w:rsidR="009C36F2" w:rsidRPr="009C36F2">
              <w:rPr>
                <w:rStyle w:val="Hipervnculo"/>
              </w:rPr>
              <w:t>/</w:t>
            </w:r>
            <w:r w:rsidR="009C36F2" w:rsidRPr="009C36F2">
              <w:rPr>
                <w:rStyle w:val="Hipervnculo"/>
                <w:i/>
              </w:rPr>
              <w:t>regular</w:t>
            </w:r>
            <w:r w:rsidR="009C36F2" w:rsidRPr="009C36F2">
              <w:rPr>
                <w:rStyle w:val="Hipervnculo"/>
              </w:rPr>
              <w:t>/</w:t>
            </w:r>
            <w:r w:rsidR="009C36F2" w:rsidRPr="009C36F2">
              <w:rPr>
                <w:rStyle w:val="Hipervnculo"/>
                <w:i/>
              </w:rPr>
              <w:t>mala</w:t>
            </w:r>
            <w:r w:rsidR="009C36F2" w:rsidRPr="009C36F2">
              <w:rPr>
                <w:rStyle w:val="Hipervnculo"/>
              </w:rPr>
              <w:t xml:space="preserve"> y </w:t>
            </w:r>
            <w:r w:rsidR="009C36F2" w:rsidRPr="009C36F2">
              <w:rPr>
                <w:rStyle w:val="Hipervnculo"/>
                <w:i/>
              </w:rPr>
              <w:t>muy mala</w:t>
            </w:r>
            <w:r w:rsidR="009C36F2" w:rsidRPr="009C36F2">
              <w:rPr>
                <w:rStyle w:val="Hipervnculo"/>
              </w:rPr>
              <w:t xml:space="preserve"> calidad o tolerantes/intolerantes de macroinvertebrados bentónicos para utilizarlos como bioindicadores.</w:t>
            </w:r>
            <w:r w:rsidR="009C36F2" w:rsidRPr="009C36F2">
              <w:rPr>
                <w:webHidden/>
              </w:rPr>
              <w:tab/>
            </w:r>
            <w:r w:rsidR="009C36F2" w:rsidRPr="009C36F2">
              <w:rPr>
                <w:webHidden/>
              </w:rPr>
              <w:fldChar w:fldCharType="begin"/>
            </w:r>
            <w:r w:rsidR="009C36F2" w:rsidRPr="009C36F2">
              <w:rPr>
                <w:webHidden/>
              </w:rPr>
              <w:instrText xml:space="preserve"> PAGEREF _Toc494214391 \h </w:instrText>
            </w:r>
            <w:r w:rsidR="009C36F2" w:rsidRPr="009C36F2">
              <w:rPr>
                <w:webHidden/>
              </w:rPr>
            </w:r>
            <w:r w:rsidR="009C36F2" w:rsidRPr="009C36F2">
              <w:rPr>
                <w:webHidden/>
              </w:rPr>
              <w:fldChar w:fldCharType="separate"/>
            </w:r>
            <w:r w:rsidR="00F4613D">
              <w:rPr>
                <w:webHidden/>
              </w:rPr>
              <w:t>18</w:t>
            </w:r>
            <w:r w:rsidR="009C36F2" w:rsidRPr="009C36F2">
              <w:rPr>
                <w:webHidden/>
              </w:rPr>
              <w:fldChar w:fldCharType="end"/>
            </w:r>
          </w:hyperlink>
        </w:p>
        <w:p w14:paraId="55A2C4A8"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2" w:history="1">
            <w:r w:rsidR="009C36F2" w:rsidRPr="009C36F2">
              <w:rPr>
                <w:rStyle w:val="Hipervnculo"/>
                <w:rFonts w:cstheme="minorHAnsi"/>
                <w:noProof/>
                <w:sz w:val="20"/>
                <w:szCs w:val="20"/>
                <w:lang w:bidi="he-IL"/>
              </w:rPr>
              <w:t>3.2.1.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Clasificación</w:t>
            </w:r>
            <w:r w:rsidR="009C36F2" w:rsidRPr="009C36F2">
              <w:rPr>
                <w:rStyle w:val="Hipervnculo"/>
                <w:rFonts w:eastAsia="Courier New" w:cstheme="minorHAnsi"/>
                <w:noProof/>
                <w:sz w:val="20"/>
                <w:szCs w:val="20"/>
                <w:lang w:bidi="he-IL"/>
              </w:rPr>
              <w:t xml:space="preserve"> de organismos según nivel de tolerancia para las tres cuencas de estudio de la ecorregión mediterránea</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_Toc494214392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18</w:t>
            </w:r>
            <w:r w:rsidR="009C36F2" w:rsidRPr="009C36F2">
              <w:rPr>
                <w:noProof/>
                <w:webHidden/>
                <w:sz w:val="20"/>
                <w:szCs w:val="20"/>
              </w:rPr>
              <w:fldChar w:fldCharType="end"/>
            </w:r>
          </w:hyperlink>
        </w:p>
        <w:p w14:paraId="605F49B4"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3" w:history="1">
            <w:r w:rsidR="009C36F2" w:rsidRPr="009C36F2">
              <w:rPr>
                <w:rStyle w:val="Hipervnculo"/>
                <w:rFonts w:cstheme="minorHAnsi"/>
                <w:noProof/>
                <w:sz w:val="20"/>
                <w:szCs w:val="20"/>
                <w:lang w:bidi="he-IL"/>
              </w:rPr>
              <w:t>3.2.2.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eastAsia="Courier New" w:cstheme="minorHAnsi"/>
                <w:noProof/>
                <w:sz w:val="20"/>
                <w:szCs w:val="20"/>
                <w:lang w:bidi="he-IL"/>
              </w:rPr>
              <w:t>Selección</w:t>
            </w:r>
            <w:r w:rsidR="009C36F2" w:rsidRPr="009C36F2">
              <w:rPr>
                <w:rStyle w:val="Hipervnculo"/>
                <w:rFonts w:cstheme="minorHAnsi"/>
                <w:iCs/>
                <w:noProof/>
                <w:sz w:val="20"/>
                <w:szCs w:val="20"/>
                <w:lang w:val="es-ES" w:bidi="he-IL"/>
              </w:rPr>
              <w:t xml:space="preserve"> de taxa de macroinvertebrados bentónicos por cuenca para su utilización como Bioindicadores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_Toc494214393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18</w:t>
            </w:r>
            <w:r w:rsidR="009C36F2" w:rsidRPr="009C36F2">
              <w:rPr>
                <w:noProof/>
                <w:webHidden/>
                <w:sz w:val="20"/>
                <w:szCs w:val="20"/>
              </w:rPr>
              <w:fldChar w:fldCharType="end"/>
            </w:r>
          </w:hyperlink>
        </w:p>
        <w:p w14:paraId="429B7514" w14:textId="77777777" w:rsidR="009C36F2" w:rsidRPr="009C36F2" w:rsidRDefault="00B8173D" w:rsidP="003B7D82">
          <w:pPr>
            <w:pStyle w:val="TDC1"/>
            <w:rPr>
              <w:rFonts w:asciiTheme="minorHAnsi" w:eastAsiaTheme="minorEastAsia" w:hAnsiTheme="minorHAnsi" w:cstheme="minorBidi"/>
              <w:lang w:eastAsia="es-CL"/>
            </w:rPr>
          </w:pPr>
          <w:hyperlink w:anchor="_Toc494214394" w:history="1">
            <w:r w:rsidR="009C36F2" w:rsidRPr="009C36F2">
              <w:rPr>
                <w:rStyle w:val="Hipervnculo"/>
              </w:rPr>
              <w:t>3.3</w:t>
            </w:r>
            <w:r w:rsidR="009C36F2" w:rsidRPr="009C36F2">
              <w:rPr>
                <w:rFonts w:asciiTheme="minorHAnsi" w:eastAsiaTheme="minorEastAsia" w:hAnsiTheme="minorHAnsi" w:cstheme="minorBidi"/>
                <w:lang w:eastAsia="es-CL"/>
              </w:rPr>
              <w:tab/>
            </w:r>
            <w:r w:rsidR="009C36F2" w:rsidRPr="009C36F2">
              <w:rPr>
                <w:rStyle w:val="Hipervnculo"/>
              </w:rPr>
              <w:t xml:space="preserve">OBJETIVO </w:t>
            </w:r>
            <w:r w:rsidR="009C36F2" w:rsidRPr="009C36F2">
              <w:rPr>
                <w:rStyle w:val="Hipervnculo"/>
                <w:rFonts w:eastAsia="Courier New"/>
              </w:rPr>
              <w:t xml:space="preserve">ESPECÍFICO </w:t>
            </w:r>
            <w:r w:rsidR="009C36F2" w:rsidRPr="009C36F2">
              <w:rPr>
                <w:rStyle w:val="Hipervnculo"/>
              </w:rPr>
              <w:t>3: Metodología para identificar los sitios de muestreo y construir el gradiente ambiental de cada cuenca y por tipología (sitios de referencia y alterados).</w:t>
            </w:r>
            <w:r w:rsidR="009C36F2" w:rsidRPr="009C36F2">
              <w:rPr>
                <w:webHidden/>
              </w:rPr>
              <w:tab/>
            </w:r>
            <w:r w:rsidR="009C36F2" w:rsidRPr="009C36F2">
              <w:rPr>
                <w:webHidden/>
              </w:rPr>
              <w:fldChar w:fldCharType="begin"/>
            </w:r>
            <w:r w:rsidR="009C36F2" w:rsidRPr="009C36F2">
              <w:rPr>
                <w:webHidden/>
              </w:rPr>
              <w:instrText xml:space="preserve"> PAGEREF _Toc494214394 \h </w:instrText>
            </w:r>
            <w:r w:rsidR="009C36F2" w:rsidRPr="009C36F2">
              <w:rPr>
                <w:webHidden/>
              </w:rPr>
            </w:r>
            <w:r w:rsidR="009C36F2" w:rsidRPr="009C36F2">
              <w:rPr>
                <w:webHidden/>
              </w:rPr>
              <w:fldChar w:fldCharType="separate"/>
            </w:r>
            <w:r w:rsidR="00F4613D">
              <w:rPr>
                <w:webHidden/>
              </w:rPr>
              <w:t>19</w:t>
            </w:r>
            <w:r w:rsidR="009C36F2" w:rsidRPr="009C36F2">
              <w:rPr>
                <w:webHidden/>
              </w:rPr>
              <w:fldChar w:fldCharType="end"/>
            </w:r>
          </w:hyperlink>
        </w:p>
        <w:p w14:paraId="60E74F50"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5" w:history="1">
            <w:r w:rsidR="009C36F2" w:rsidRPr="009C36F2">
              <w:rPr>
                <w:rStyle w:val="Hipervnculo"/>
                <w:rFonts w:cstheme="minorHAnsi"/>
                <w:noProof/>
                <w:sz w:val="20"/>
                <w:szCs w:val="20"/>
                <w:lang w:bidi="he-IL"/>
              </w:rPr>
              <w:t>3.3.1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Identificación de Tipologías de ríos de Chile</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_Toc494214395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19</w:t>
            </w:r>
            <w:r w:rsidR="009C36F2" w:rsidRPr="009C36F2">
              <w:rPr>
                <w:noProof/>
                <w:webHidden/>
                <w:sz w:val="20"/>
                <w:szCs w:val="20"/>
              </w:rPr>
              <w:fldChar w:fldCharType="end"/>
            </w:r>
          </w:hyperlink>
        </w:p>
        <w:p w14:paraId="24DAA21B"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6" w:history="1">
            <w:r w:rsidR="009C36F2" w:rsidRPr="009C36F2">
              <w:rPr>
                <w:rStyle w:val="Hipervnculo"/>
                <w:rFonts w:cstheme="minorHAnsi"/>
                <w:noProof/>
                <w:sz w:val="20"/>
                <w:szCs w:val="20"/>
                <w:lang w:bidi="he-IL"/>
              </w:rPr>
              <w:t>3.3.2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Propuesta y selección de sitios de muestreo para cada cuenca de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_Toc494214396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20</w:t>
            </w:r>
            <w:r w:rsidR="009C36F2" w:rsidRPr="009C36F2">
              <w:rPr>
                <w:noProof/>
                <w:webHidden/>
                <w:sz w:val="20"/>
                <w:szCs w:val="20"/>
              </w:rPr>
              <w:fldChar w:fldCharType="end"/>
            </w:r>
          </w:hyperlink>
        </w:p>
        <w:p w14:paraId="7289AAD1"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7" w:history="1">
            <w:r w:rsidR="009C36F2" w:rsidRPr="009C36F2">
              <w:rPr>
                <w:rStyle w:val="Hipervnculo"/>
                <w:rFonts w:cstheme="minorHAnsi"/>
                <w:noProof/>
                <w:sz w:val="20"/>
                <w:szCs w:val="20"/>
                <w:lang w:bidi="he-IL"/>
              </w:rPr>
              <w:t>3.3.3</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Revisión y descripción de los usos y actividades antrópicas en las cuencas en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_Toc494214397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20</w:t>
            </w:r>
            <w:r w:rsidR="009C36F2" w:rsidRPr="009C36F2">
              <w:rPr>
                <w:noProof/>
                <w:webHidden/>
                <w:sz w:val="20"/>
                <w:szCs w:val="20"/>
              </w:rPr>
              <w:fldChar w:fldCharType="end"/>
            </w:r>
          </w:hyperlink>
        </w:p>
        <w:p w14:paraId="266AF8EE"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398" w:history="1">
            <w:r w:rsidR="009C36F2" w:rsidRPr="009C36F2">
              <w:rPr>
                <w:rStyle w:val="Hipervnculo"/>
                <w:rFonts w:cstheme="minorHAnsi"/>
                <w:noProof/>
                <w:sz w:val="20"/>
                <w:szCs w:val="20"/>
                <w:lang w:bidi="he-IL"/>
              </w:rPr>
              <w:t>3.3.4</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Selección de parámetros fisicoquímicos a monitorear en las cuencas de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_Toc494214398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21</w:t>
            </w:r>
            <w:r w:rsidR="009C36F2" w:rsidRPr="009C36F2">
              <w:rPr>
                <w:noProof/>
                <w:webHidden/>
                <w:sz w:val="20"/>
                <w:szCs w:val="20"/>
              </w:rPr>
              <w:fldChar w:fldCharType="end"/>
            </w:r>
          </w:hyperlink>
        </w:p>
        <w:p w14:paraId="70DC969A" w14:textId="7A1CC49F" w:rsidR="009C36F2" w:rsidRPr="009C36F2" w:rsidRDefault="00B8173D" w:rsidP="003B7D82">
          <w:pPr>
            <w:pStyle w:val="TDC1"/>
            <w:rPr>
              <w:rFonts w:asciiTheme="minorHAnsi" w:eastAsiaTheme="minorEastAsia" w:hAnsiTheme="minorHAnsi" w:cstheme="minorBidi"/>
              <w:lang w:eastAsia="es-CL"/>
            </w:rPr>
          </w:pPr>
          <w:hyperlink w:anchor="_Toc494214399" w:history="1">
            <w:r w:rsidR="009C36F2" w:rsidRPr="009C36F2">
              <w:rPr>
                <w:rStyle w:val="Hipervnculo"/>
                <w:rFonts w:eastAsia="Courier New"/>
              </w:rPr>
              <w:t>3.4</w:t>
            </w:r>
            <w:r w:rsidR="009C36F2" w:rsidRPr="009C36F2">
              <w:rPr>
                <w:rFonts w:asciiTheme="minorHAnsi" w:eastAsiaTheme="minorEastAsia" w:hAnsiTheme="minorHAnsi" w:cstheme="minorBidi"/>
                <w:lang w:eastAsia="es-CL"/>
              </w:rPr>
              <w:tab/>
            </w:r>
            <w:r w:rsidR="009C36F2" w:rsidRPr="009C36F2">
              <w:rPr>
                <w:rStyle w:val="Hipervnculo"/>
                <w:rFonts w:eastAsia="Courier New"/>
              </w:rPr>
              <w:t xml:space="preserve">OBJETIVO ESPECÍFICO 4: </w:t>
            </w:r>
            <w:r w:rsidR="009C36F2" w:rsidRPr="009C36F2">
              <w:rPr>
                <w:rStyle w:val="Hipervnculo"/>
              </w:rPr>
              <w:t>Metodología para monitorear sitios y taxa seleccionados en los objetivos 1 y 2, así como las variables o métricas para avanzar hacia índices multimétricos en macroinvertebrados bentónicos.</w:t>
            </w:r>
            <w:r w:rsidR="009C36F2" w:rsidRPr="009C36F2">
              <w:rPr>
                <w:webHidden/>
              </w:rPr>
              <w:tab/>
            </w:r>
            <w:r w:rsidR="00CE78E0">
              <w:rPr>
                <w:webHidden/>
              </w:rPr>
              <w:tab/>
            </w:r>
            <w:r w:rsidR="009C36F2" w:rsidRPr="009C36F2">
              <w:rPr>
                <w:webHidden/>
              </w:rPr>
              <w:fldChar w:fldCharType="begin"/>
            </w:r>
            <w:r w:rsidR="009C36F2" w:rsidRPr="009C36F2">
              <w:rPr>
                <w:webHidden/>
              </w:rPr>
              <w:instrText xml:space="preserve"> PAGEREF _Toc494214399 \h </w:instrText>
            </w:r>
            <w:r w:rsidR="009C36F2" w:rsidRPr="009C36F2">
              <w:rPr>
                <w:webHidden/>
              </w:rPr>
            </w:r>
            <w:r w:rsidR="009C36F2" w:rsidRPr="009C36F2">
              <w:rPr>
                <w:webHidden/>
              </w:rPr>
              <w:fldChar w:fldCharType="separate"/>
            </w:r>
            <w:r w:rsidR="00F4613D">
              <w:rPr>
                <w:webHidden/>
              </w:rPr>
              <w:t>22</w:t>
            </w:r>
            <w:r w:rsidR="009C36F2" w:rsidRPr="009C36F2">
              <w:rPr>
                <w:webHidden/>
              </w:rPr>
              <w:fldChar w:fldCharType="end"/>
            </w:r>
          </w:hyperlink>
        </w:p>
        <w:p w14:paraId="598A9179" w14:textId="32E6B4FB"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00" w:history="1">
            <w:r w:rsidR="009C36F2" w:rsidRPr="009C36F2">
              <w:rPr>
                <w:rStyle w:val="Hipervnculo"/>
                <w:rFonts w:cstheme="minorHAnsi"/>
                <w:noProof/>
                <w:sz w:val="20"/>
                <w:szCs w:val="20"/>
                <w:lang w:bidi="he-IL"/>
              </w:rPr>
              <w:t>3.4.1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Elaboración de Plan de Muestreo para las cuencas de estudio y ejecución de las actividades de terreno</w:t>
            </w:r>
            <w:r w:rsidR="00CE78E0">
              <w:rPr>
                <w:noProof/>
                <w:webHidden/>
                <w:sz w:val="20"/>
                <w:szCs w:val="20"/>
              </w:rPr>
              <w:tab/>
            </w:r>
            <w:r w:rsidR="00CE78E0">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_Toc494214400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22</w:t>
            </w:r>
            <w:r w:rsidR="009C36F2" w:rsidRPr="009C36F2">
              <w:rPr>
                <w:noProof/>
                <w:webHidden/>
                <w:sz w:val="20"/>
                <w:szCs w:val="20"/>
              </w:rPr>
              <w:fldChar w:fldCharType="end"/>
            </w:r>
          </w:hyperlink>
        </w:p>
        <w:p w14:paraId="33FBAECB"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01" w:history="1">
            <w:r w:rsidR="009C36F2" w:rsidRPr="009C36F2">
              <w:rPr>
                <w:rStyle w:val="Hipervnculo"/>
                <w:rFonts w:cstheme="minorHAnsi"/>
                <w:noProof/>
                <w:sz w:val="20"/>
                <w:szCs w:val="20"/>
                <w:lang w:bidi="he-IL"/>
              </w:rPr>
              <w:t>3.4.2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Análisis de la información para avanzar hacia índices multimétricos en macroinvertebrados bentónicos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_Toc494214401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22</w:t>
            </w:r>
            <w:r w:rsidR="009C36F2" w:rsidRPr="009C36F2">
              <w:rPr>
                <w:noProof/>
                <w:webHidden/>
                <w:sz w:val="20"/>
                <w:szCs w:val="20"/>
              </w:rPr>
              <w:fldChar w:fldCharType="end"/>
            </w:r>
          </w:hyperlink>
        </w:p>
        <w:p w14:paraId="596D616F" w14:textId="77777777" w:rsidR="009C36F2" w:rsidRPr="009C36F2" w:rsidRDefault="00B8173D" w:rsidP="003B7D82">
          <w:pPr>
            <w:pStyle w:val="TDC1"/>
            <w:rPr>
              <w:rFonts w:asciiTheme="minorHAnsi" w:eastAsiaTheme="minorEastAsia" w:hAnsiTheme="minorHAnsi" w:cstheme="minorBidi"/>
              <w:lang w:eastAsia="es-CL"/>
            </w:rPr>
          </w:pPr>
          <w:hyperlink w:anchor="_Toc494214402" w:history="1">
            <w:r w:rsidR="009C36F2" w:rsidRPr="009C36F2">
              <w:rPr>
                <w:rStyle w:val="Hipervnculo"/>
              </w:rPr>
              <w:t>3.5. METODOLOGIA DE ELABORACIÓN DE PRODUCTOS CARTOGRÁFICOS Y PROYECTO SIG</w:t>
            </w:r>
            <w:r w:rsidR="009C36F2" w:rsidRPr="009C36F2">
              <w:rPr>
                <w:webHidden/>
              </w:rPr>
              <w:tab/>
            </w:r>
            <w:r w:rsidR="009C36F2" w:rsidRPr="009C36F2">
              <w:rPr>
                <w:webHidden/>
              </w:rPr>
              <w:fldChar w:fldCharType="begin"/>
            </w:r>
            <w:r w:rsidR="009C36F2" w:rsidRPr="009C36F2">
              <w:rPr>
                <w:webHidden/>
              </w:rPr>
              <w:instrText xml:space="preserve"> PAGEREF _Toc494214402 \h </w:instrText>
            </w:r>
            <w:r w:rsidR="009C36F2" w:rsidRPr="009C36F2">
              <w:rPr>
                <w:webHidden/>
              </w:rPr>
            </w:r>
            <w:r w:rsidR="009C36F2" w:rsidRPr="009C36F2">
              <w:rPr>
                <w:webHidden/>
              </w:rPr>
              <w:fldChar w:fldCharType="separate"/>
            </w:r>
            <w:r w:rsidR="00F4613D">
              <w:rPr>
                <w:webHidden/>
              </w:rPr>
              <w:t>31</w:t>
            </w:r>
            <w:r w:rsidR="009C36F2" w:rsidRPr="009C36F2">
              <w:rPr>
                <w:webHidden/>
              </w:rPr>
              <w:fldChar w:fldCharType="end"/>
            </w:r>
          </w:hyperlink>
        </w:p>
        <w:p w14:paraId="543FC84C" w14:textId="77777777" w:rsidR="009C36F2" w:rsidRPr="009C36F2" w:rsidRDefault="00B8173D" w:rsidP="003B7D82">
          <w:pPr>
            <w:pStyle w:val="TDC1"/>
            <w:rPr>
              <w:rFonts w:asciiTheme="minorHAnsi" w:eastAsiaTheme="minorEastAsia" w:hAnsiTheme="minorHAnsi" w:cstheme="minorBidi"/>
              <w:lang w:eastAsia="es-CL"/>
            </w:rPr>
          </w:pPr>
          <w:hyperlink w:anchor="_Toc494214403" w:history="1">
            <w:r w:rsidR="009C36F2" w:rsidRPr="009C36F2">
              <w:rPr>
                <w:rStyle w:val="Hipervnculo"/>
              </w:rPr>
              <w:t>3.5.1. Estandarización de referencia espacial</w:t>
            </w:r>
            <w:r w:rsidR="009C36F2" w:rsidRPr="009C36F2">
              <w:rPr>
                <w:webHidden/>
              </w:rPr>
              <w:tab/>
            </w:r>
            <w:r w:rsidR="009C36F2" w:rsidRPr="009C36F2">
              <w:rPr>
                <w:webHidden/>
              </w:rPr>
              <w:fldChar w:fldCharType="begin"/>
            </w:r>
            <w:r w:rsidR="009C36F2" w:rsidRPr="009C36F2">
              <w:rPr>
                <w:webHidden/>
              </w:rPr>
              <w:instrText xml:space="preserve"> PAGEREF _Toc494214403 \h </w:instrText>
            </w:r>
            <w:r w:rsidR="009C36F2" w:rsidRPr="009C36F2">
              <w:rPr>
                <w:webHidden/>
              </w:rPr>
            </w:r>
            <w:r w:rsidR="009C36F2" w:rsidRPr="009C36F2">
              <w:rPr>
                <w:webHidden/>
              </w:rPr>
              <w:fldChar w:fldCharType="separate"/>
            </w:r>
            <w:r w:rsidR="00F4613D">
              <w:rPr>
                <w:webHidden/>
              </w:rPr>
              <w:t>31</w:t>
            </w:r>
            <w:r w:rsidR="009C36F2" w:rsidRPr="009C36F2">
              <w:rPr>
                <w:webHidden/>
              </w:rPr>
              <w:fldChar w:fldCharType="end"/>
            </w:r>
          </w:hyperlink>
        </w:p>
        <w:p w14:paraId="2DF3F7CF" w14:textId="77777777" w:rsidR="009C36F2" w:rsidRPr="009C36F2" w:rsidRDefault="00B8173D" w:rsidP="003B7D82">
          <w:pPr>
            <w:pStyle w:val="TDC1"/>
            <w:rPr>
              <w:rFonts w:asciiTheme="minorHAnsi" w:eastAsiaTheme="minorEastAsia" w:hAnsiTheme="minorHAnsi" w:cstheme="minorBidi"/>
              <w:lang w:eastAsia="es-CL"/>
            </w:rPr>
          </w:pPr>
          <w:hyperlink w:anchor="_Toc494214404" w:history="1">
            <w:r w:rsidR="009C36F2" w:rsidRPr="009C36F2">
              <w:rPr>
                <w:rStyle w:val="Hipervnculo"/>
              </w:rPr>
              <w:t>3.5.2. Geodatabase</w:t>
            </w:r>
            <w:r w:rsidR="009C36F2" w:rsidRPr="009C36F2">
              <w:rPr>
                <w:webHidden/>
              </w:rPr>
              <w:tab/>
            </w:r>
            <w:r w:rsidR="009C36F2" w:rsidRPr="009C36F2">
              <w:rPr>
                <w:webHidden/>
              </w:rPr>
              <w:fldChar w:fldCharType="begin"/>
            </w:r>
            <w:r w:rsidR="009C36F2" w:rsidRPr="009C36F2">
              <w:rPr>
                <w:webHidden/>
              </w:rPr>
              <w:instrText xml:space="preserve"> PAGEREF _Toc494214404 \h </w:instrText>
            </w:r>
            <w:r w:rsidR="009C36F2" w:rsidRPr="009C36F2">
              <w:rPr>
                <w:webHidden/>
              </w:rPr>
            </w:r>
            <w:r w:rsidR="009C36F2" w:rsidRPr="009C36F2">
              <w:rPr>
                <w:webHidden/>
              </w:rPr>
              <w:fldChar w:fldCharType="separate"/>
            </w:r>
            <w:r w:rsidR="00F4613D">
              <w:rPr>
                <w:webHidden/>
              </w:rPr>
              <w:t>31</w:t>
            </w:r>
            <w:r w:rsidR="009C36F2" w:rsidRPr="009C36F2">
              <w:rPr>
                <w:webHidden/>
              </w:rPr>
              <w:fldChar w:fldCharType="end"/>
            </w:r>
          </w:hyperlink>
        </w:p>
        <w:p w14:paraId="03767EC5" w14:textId="77777777" w:rsidR="009C36F2" w:rsidRPr="009C36F2" w:rsidRDefault="00B8173D" w:rsidP="003B7D82">
          <w:pPr>
            <w:pStyle w:val="TDC1"/>
            <w:rPr>
              <w:rFonts w:asciiTheme="minorHAnsi" w:eastAsiaTheme="minorEastAsia" w:hAnsiTheme="minorHAnsi" w:cstheme="minorBidi"/>
              <w:lang w:eastAsia="es-CL"/>
            </w:rPr>
          </w:pPr>
          <w:hyperlink w:anchor="_Toc494214405" w:history="1">
            <w:r w:rsidR="009C36F2" w:rsidRPr="009C36F2">
              <w:rPr>
                <w:rStyle w:val="Hipervnculo"/>
              </w:rPr>
              <w:t>3.5.3. Metadatos para nuevas coberturas</w:t>
            </w:r>
            <w:r w:rsidR="009C36F2" w:rsidRPr="009C36F2">
              <w:rPr>
                <w:webHidden/>
              </w:rPr>
              <w:tab/>
            </w:r>
            <w:r w:rsidR="009C36F2" w:rsidRPr="009C36F2">
              <w:rPr>
                <w:webHidden/>
              </w:rPr>
              <w:fldChar w:fldCharType="begin"/>
            </w:r>
            <w:r w:rsidR="009C36F2" w:rsidRPr="009C36F2">
              <w:rPr>
                <w:webHidden/>
              </w:rPr>
              <w:instrText xml:space="preserve"> PAGEREF _Toc494214405 \h </w:instrText>
            </w:r>
            <w:r w:rsidR="009C36F2" w:rsidRPr="009C36F2">
              <w:rPr>
                <w:webHidden/>
              </w:rPr>
            </w:r>
            <w:r w:rsidR="009C36F2" w:rsidRPr="009C36F2">
              <w:rPr>
                <w:webHidden/>
              </w:rPr>
              <w:fldChar w:fldCharType="separate"/>
            </w:r>
            <w:r w:rsidR="00F4613D">
              <w:rPr>
                <w:webHidden/>
              </w:rPr>
              <w:t>31</w:t>
            </w:r>
            <w:r w:rsidR="009C36F2" w:rsidRPr="009C36F2">
              <w:rPr>
                <w:webHidden/>
              </w:rPr>
              <w:fldChar w:fldCharType="end"/>
            </w:r>
          </w:hyperlink>
        </w:p>
        <w:p w14:paraId="73E9F260" w14:textId="77777777" w:rsidR="009C36F2" w:rsidRPr="009C36F2" w:rsidRDefault="00B8173D" w:rsidP="003B7D82">
          <w:pPr>
            <w:pStyle w:val="TDC1"/>
            <w:rPr>
              <w:rFonts w:asciiTheme="minorHAnsi" w:eastAsiaTheme="minorEastAsia" w:hAnsiTheme="minorHAnsi" w:cstheme="minorBidi"/>
              <w:lang w:eastAsia="es-CL"/>
            </w:rPr>
          </w:pPr>
          <w:hyperlink w:anchor="_Toc494214406" w:history="1">
            <w:r w:rsidR="009C36F2" w:rsidRPr="009C36F2">
              <w:rPr>
                <w:rStyle w:val="Hipervnculo"/>
              </w:rPr>
              <w:t>3.5.5. Mapas temáticos</w:t>
            </w:r>
            <w:r w:rsidR="009C36F2" w:rsidRPr="009C36F2">
              <w:rPr>
                <w:webHidden/>
              </w:rPr>
              <w:tab/>
            </w:r>
            <w:r w:rsidR="009C36F2" w:rsidRPr="009C36F2">
              <w:rPr>
                <w:webHidden/>
              </w:rPr>
              <w:fldChar w:fldCharType="begin"/>
            </w:r>
            <w:r w:rsidR="009C36F2" w:rsidRPr="009C36F2">
              <w:rPr>
                <w:webHidden/>
              </w:rPr>
              <w:instrText xml:space="preserve"> PAGEREF _Toc494214406 \h </w:instrText>
            </w:r>
            <w:r w:rsidR="009C36F2" w:rsidRPr="009C36F2">
              <w:rPr>
                <w:webHidden/>
              </w:rPr>
            </w:r>
            <w:r w:rsidR="009C36F2" w:rsidRPr="009C36F2">
              <w:rPr>
                <w:webHidden/>
              </w:rPr>
              <w:fldChar w:fldCharType="separate"/>
            </w:r>
            <w:r w:rsidR="00F4613D">
              <w:rPr>
                <w:webHidden/>
              </w:rPr>
              <w:t>32</w:t>
            </w:r>
            <w:r w:rsidR="009C36F2" w:rsidRPr="009C36F2">
              <w:rPr>
                <w:webHidden/>
              </w:rPr>
              <w:fldChar w:fldCharType="end"/>
            </w:r>
          </w:hyperlink>
        </w:p>
        <w:p w14:paraId="71045085" w14:textId="77777777" w:rsidR="009C36F2" w:rsidRPr="009C36F2" w:rsidRDefault="00B8173D" w:rsidP="003B7D82">
          <w:pPr>
            <w:pStyle w:val="TDC1"/>
            <w:rPr>
              <w:rFonts w:asciiTheme="minorHAnsi" w:eastAsiaTheme="minorEastAsia" w:hAnsiTheme="minorHAnsi" w:cstheme="minorBidi"/>
              <w:lang w:eastAsia="es-CL"/>
            </w:rPr>
          </w:pPr>
          <w:hyperlink w:anchor="_Toc494214407" w:history="1">
            <w:r w:rsidR="009C36F2" w:rsidRPr="009C36F2">
              <w:rPr>
                <w:rStyle w:val="Hipervnculo"/>
              </w:rPr>
              <w:t>3.5.6. Catálogo de coberturas</w:t>
            </w:r>
            <w:r w:rsidR="009C36F2" w:rsidRPr="009C36F2">
              <w:rPr>
                <w:webHidden/>
              </w:rPr>
              <w:tab/>
            </w:r>
            <w:r w:rsidR="009C36F2" w:rsidRPr="009C36F2">
              <w:rPr>
                <w:webHidden/>
              </w:rPr>
              <w:fldChar w:fldCharType="begin"/>
            </w:r>
            <w:r w:rsidR="009C36F2" w:rsidRPr="009C36F2">
              <w:rPr>
                <w:webHidden/>
              </w:rPr>
              <w:instrText xml:space="preserve"> PAGEREF _Toc494214407 \h </w:instrText>
            </w:r>
            <w:r w:rsidR="009C36F2" w:rsidRPr="009C36F2">
              <w:rPr>
                <w:webHidden/>
              </w:rPr>
            </w:r>
            <w:r w:rsidR="009C36F2" w:rsidRPr="009C36F2">
              <w:rPr>
                <w:webHidden/>
              </w:rPr>
              <w:fldChar w:fldCharType="separate"/>
            </w:r>
            <w:r w:rsidR="00F4613D">
              <w:rPr>
                <w:webHidden/>
              </w:rPr>
              <w:t>32</w:t>
            </w:r>
            <w:r w:rsidR="009C36F2" w:rsidRPr="009C36F2">
              <w:rPr>
                <w:webHidden/>
              </w:rPr>
              <w:fldChar w:fldCharType="end"/>
            </w:r>
          </w:hyperlink>
        </w:p>
        <w:p w14:paraId="4D920410" w14:textId="77777777" w:rsidR="009C36F2" w:rsidRPr="009C36F2" w:rsidRDefault="00B8173D" w:rsidP="003B7D82">
          <w:pPr>
            <w:pStyle w:val="TDC1"/>
            <w:rPr>
              <w:rFonts w:asciiTheme="minorHAnsi" w:eastAsiaTheme="minorEastAsia" w:hAnsiTheme="minorHAnsi" w:cstheme="minorBidi"/>
              <w:lang w:eastAsia="es-CL"/>
            </w:rPr>
          </w:pPr>
          <w:hyperlink w:anchor="_Toc494214408" w:history="1">
            <w:r w:rsidR="009C36F2" w:rsidRPr="009C36F2">
              <w:rPr>
                <w:rStyle w:val="Hipervnculo"/>
              </w:rPr>
              <w:t>3.5.7. Diccionario de datos</w:t>
            </w:r>
            <w:r w:rsidR="009C36F2" w:rsidRPr="009C36F2">
              <w:rPr>
                <w:webHidden/>
              </w:rPr>
              <w:tab/>
            </w:r>
            <w:r w:rsidR="009C36F2" w:rsidRPr="009C36F2">
              <w:rPr>
                <w:webHidden/>
              </w:rPr>
              <w:fldChar w:fldCharType="begin"/>
            </w:r>
            <w:r w:rsidR="009C36F2" w:rsidRPr="009C36F2">
              <w:rPr>
                <w:webHidden/>
              </w:rPr>
              <w:instrText xml:space="preserve"> PAGEREF _Toc494214408 \h </w:instrText>
            </w:r>
            <w:r w:rsidR="009C36F2" w:rsidRPr="009C36F2">
              <w:rPr>
                <w:webHidden/>
              </w:rPr>
            </w:r>
            <w:r w:rsidR="009C36F2" w:rsidRPr="009C36F2">
              <w:rPr>
                <w:webHidden/>
              </w:rPr>
              <w:fldChar w:fldCharType="separate"/>
            </w:r>
            <w:r w:rsidR="00F4613D">
              <w:rPr>
                <w:webHidden/>
              </w:rPr>
              <w:t>32</w:t>
            </w:r>
            <w:r w:rsidR="009C36F2" w:rsidRPr="009C36F2">
              <w:rPr>
                <w:webHidden/>
              </w:rPr>
              <w:fldChar w:fldCharType="end"/>
            </w:r>
          </w:hyperlink>
        </w:p>
        <w:p w14:paraId="75B2BC7D" w14:textId="77777777" w:rsidR="009C36F2" w:rsidRPr="009C36F2" w:rsidRDefault="00B8173D" w:rsidP="003B7D82">
          <w:pPr>
            <w:pStyle w:val="TDC1"/>
            <w:rPr>
              <w:rFonts w:asciiTheme="minorHAnsi" w:eastAsiaTheme="minorEastAsia" w:hAnsiTheme="minorHAnsi" w:cstheme="minorBidi"/>
              <w:lang w:eastAsia="es-CL"/>
            </w:rPr>
          </w:pPr>
          <w:hyperlink w:anchor="_Toc494214409" w:history="1">
            <w:r w:rsidR="009C36F2" w:rsidRPr="009C36F2">
              <w:rPr>
                <w:rStyle w:val="Hipervnculo"/>
              </w:rPr>
              <w:t>4</w:t>
            </w:r>
            <w:r w:rsidR="009C36F2" w:rsidRPr="009C36F2">
              <w:rPr>
                <w:rFonts w:asciiTheme="minorHAnsi" w:eastAsiaTheme="minorEastAsia" w:hAnsiTheme="minorHAnsi" w:cstheme="minorBidi"/>
                <w:lang w:eastAsia="es-CL"/>
              </w:rPr>
              <w:tab/>
            </w:r>
            <w:r w:rsidR="009C36F2" w:rsidRPr="009C36F2">
              <w:rPr>
                <w:rStyle w:val="Hipervnculo"/>
              </w:rPr>
              <w:t>RESULTADOS</w:t>
            </w:r>
            <w:r w:rsidR="009C36F2" w:rsidRPr="009C36F2">
              <w:rPr>
                <w:webHidden/>
              </w:rPr>
              <w:tab/>
            </w:r>
            <w:r w:rsidR="009C36F2" w:rsidRPr="009C36F2">
              <w:rPr>
                <w:webHidden/>
              </w:rPr>
              <w:fldChar w:fldCharType="begin"/>
            </w:r>
            <w:r w:rsidR="009C36F2" w:rsidRPr="009C36F2">
              <w:rPr>
                <w:webHidden/>
              </w:rPr>
              <w:instrText xml:space="preserve"> PAGEREF _Toc494214409 \h </w:instrText>
            </w:r>
            <w:r w:rsidR="009C36F2" w:rsidRPr="009C36F2">
              <w:rPr>
                <w:webHidden/>
              </w:rPr>
            </w:r>
            <w:r w:rsidR="009C36F2" w:rsidRPr="009C36F2">
              <w:rPr>
                <w:webHidden/>
              </w:rPr>
              <w:fldChar w:fldCharType="separate"/>
            </w:r>
            <w:r w:rsidR="00F4613D">
              <w:rPr>
                <w:webHidden/>
              </w:rPr>
              <w:t>32</w:t>
            </w:r>
            <w:r w:rsidR="009C36F2" w:rsidRPr="009C36F2">
              <w:rPr>
                <w:webHidden/>
              </w:rPr>
              <w:fldChar w:fldCharType="end"/>
            </w:r>
          </w:hyperlink>
        </w:p>
        <w:p w14:paraId="64F61014" w14:textId="77777777" w:rsidR="009C36F2" w:rsidRPr="009C36F2" w:rsidRDefault="00B8173D" w:rsidP="003B7D82">
          <w:pPr>
            <w:pStyle w:val="TDC1"/>
            <w:rPr>
              <w:rFonts w:asciiTheme="minorHAnsi" w:eastAsiaTheme="minorEastAsia" w:hAnsiTheme="minorHAnsi" w:cstheme="minorBidi"/>
              <w:lang w:eastAsia="es-CL"/>
            </w:rPr>
          </w:pPr>
          <w:hyperlink w:anchor="_Toc494214410" w:history="1">
            <w:r w:rsidR="009C36F2" w:rsidRPr="009C36F2">
              <w:rPr>
                <w:rStyle w:val="Hipervnculo"/>
                <w:rFonts w:eastAsia="Courier New"/>
              </w:rPr>
              <w:t>4.1</w:t>
            </w:r>
            <w:r w:rsidR="009C36F2" w:rsidRPr="009C36F2">
              <w:rPr>
                <w:rFonts w:asciiTheme="minorHAnsi" w:eastAsiaTheme="minorEastAsia" w:hAnsiTheme="minorHAnsi" w:cstheme="minorBidi"/>
                <w:lang w:eastAsia="es-CL"/>
              </w:rPr>
              <w:tab/>
            </w:r>
            <w:r w:rsidR="009C36F2" w:rsidRPr="009C36F2">
              <w:rPr>
                <w:rStyle w:val="Hipervnculo"/>
                <w:rFonts w:eastAsia="Courier New"/>
              </w:rPr>
              <w:t>OBJETIVO ESPECÍFICO 1: Resultados de la discusión</w:t>
            </w:r>
            <w:r w:rsidR="009C36F2" w:rsidRPr="009C36F2">
              <w:rPr>
                <w:rStyle w:val="Hipervnculo"/>
              </w:rPr>
              <w:t xml:space="preserve"> los valores de tolerancia adaptados y propuestos para Chile Mediterráneo.</w:t>
            </w:r>
            <w:r w:rsidR="009C36F2" w:rsidRPr="009C36F2">
              <w:rPr>
                <w:webHidden/>
              </w:rPr>
              <w:tab/>
            </w:r>
            <w:r w:rsidR="009C36F2" w:rsidRPr="009C36F2">
              <w:rPr>
                <w:webHidden/>
              </w:rPr>
              <w:fldChar w:fldCharType="begin"/>
            </w:r>
            <w:r w:rsidR="009C36F2" w:rsidRPr="009C36F2">
              <w:rPr>
                <w:webHidden/>
              </w:rPr>
              <w:instrText xml:space="preserve"> PAGEREF _Toc494214410 \h </w:instrText>
            </w:r>
            <w:r w:rsidR="009C36F2" w:rsidRPr="009C36F2">
              <w:rPr>
                <w:webHidden/>
              </w:rPr>
            </w:r>
            <w:r w:rsidR="009C36F2" w:rsidRPr="009C36F2">
              <w:rPr>
                <w:webHidden/>
              </w:rPr>
              <w:fldChar w:fldCharType="separate"/>
            </w:r>
            <w:r w:rsidR="00F4613D">
              <w:rPr>
                <w:webHidden/>
              </w:rPr>
              <w:t>33</w:t>
            </w:r>
            <w:r w:rsidR="009C36F2" w:rsidRPr="009C36F2">
              <w:rPr>
                <w:webHidden/>
              </w:rPr>
              <w:fldChar w:fldCharType="end"/>
            </w:r>
          </w:hyperlink>
        </w:p>
        <w:p w14:paraId="4ED3B518"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11" w:history="1">
            <w:r w:rsidR="009C36F2" w:rsidRPr="009C36F2">
              <w:rPr>
                <w:rStyle w:val="Hipervnculo"/>
                <w:rFonts w:cstheme="minorHAnsi"/>
                <w:noProof/>
                <w:sz w:val="20"/>
                <w:szCs w:val="20"/>
              </w:rPr>
              <w:t>4.1.1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rPr>
              <w:t>Revisión bibliográfica de información disponible en las cuencas de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_Toc494214411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33</w:t>
            </w:r>
            <w:r w:rsidR="009C36F2" w:rsidRPr="009C36F2">
              <w:rPr>
                <w:noProof/>
                <w:webHidden/>
                <w:sz w:val="20"/>
                <w:szCs w:val="20"/>
              </w:rPr>
              <w:fldChar w:fldCharType="end"/>
            </w:r>
          </w:hyperlink>
        </w:p>
        <w:p w14:paraId="2AD72DCA"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12" w:history="1">
            <w:r w:rsidR="009C36F2" w:rsidRPr="009C36F2">
              <w:rPr>
                <w:rStyle w:val="Hipervnculo"/>
                <w:rFonts w:eastAsia="Courier New" w:cstheme="minorHAnsi"/>
                <w:noProof/>
                <w:sz w:val="20"/>
                <w:szCs w:val="20"/>
              </w:rPr>
              <w:t>4.1.2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rPr>
              <w:t>Revisión y discusión de valores de tolerancia de macroinvertebrados bentónicos para Chile Mediterráneo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_Toc494214412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36</w:t>
            </w:r>
            <w:r w:rsidR="009C36F2" w:rsidRPr="009C36F2">
              <w:rPr>
                <w:noProof/>
                <w:webHidden/>
                <w:sz w:val="20"/>
                <w:szCs w:val="20"/>
              </w:rPr>
              <w:fldChar w:fldCharType="end"/>
            </w:r>
          </w:hyperlink>
        </w:p>
        <w:p w14:paraId="1C047095" w14:textId="77777777" w:rsidR="009C36F2" w:rsidRPr="009C36F2" w:rsidRDefault="00B8173D" w:rsidP="003B7D82">
          <w:pPr>
            <w:pStyle w:val="TDC1"/>
            <w:rPr>
              <w:rFonts w:asciiTheme="minorHAnsi" w:eastAsiaTheme="minorEastAsia" w:hAnsiTheme="minorHAnsi" w:cstheme="minorBidi"/>
              <w:lang w:eastAsia="es-CL"/>
            </w:rPr>
          </w:pPr>
          <w:hyperlink w:anchor="_Toc494214413" w:history="1">
            <w:r w:rsidR="009C36F2" w:rsidRPr="009C36F2">
              <w:rPr>
                <w:rStyle w:val="Hipervnculo"/>
              </w:rPr>
              <w:t>4.2</w:t>
            </w:r>
            <w:r w:rsidR="009C36F2" w:rsidRPr="009C36F2">
              <w:rPr>
                <w:rFonts w:asciiTheme="minorHAnsi" w:eastAsiaTheme="minorEastAsia" w:hAnsiTheme="minorHAnsi" w:cstheme="minorBidi"/>
                <w:lang w:eastAsia="es-CL"/>
              </w:rPr>
              <w:tab/>
            </w:r>
            <w:r w:rsidR="009C36F2" w:rsidRPr="009C36F2">
              <w:rPr>
                <w:rStyle w:val="Hipervnculo"/>
              </w:rPr>
              <w:t xml:space="preserve">OBJETIVO </w:t>
            </w:r>
            <w:r w:rsidR="009C36F2" w:rsidRPr="009C36F2">
              <w:rPr>
                <w:rStyle w:val="Hipervnculo"/>
                <w:rFonts w:eastAsia="Courier New"/>
              </w:rPr>
              <w:t xml:space="preserve">ESPECÍFICO </w:t>
            </w:r>
            <w:r w:rsidR="009C36F2" w:rsidRPr="009C36F2">
              <w:rPr>
                <w:rStyle w:val="Hipervnculo"/>
              </w:rPr>
              <w:t xml:space="preserve">2: Resultados de la selección de taxa representativos de calidad </w:t>
            </w:r>
            <w:r w:rsidR="009C36F2" w:rsidRPr="009C36F2">
              <w:rPr>
                <w:rStyle w:val="Hipervnculo"/>
                <w:i/>
              </w:rPr>
              <w:t>muy buena</w:t>
            </w:r>
            <w:r w:rsidR="009C36F2" w:rsidRPr="009C36F2">
              <w:rPr>
                <w:rStyle w:val="Hipervnculo"/>
              </w:rPr>
              <w:t>/</w:t>
            </w:r>
            <w:r w:rsidR="009C36F2" w:rsidRPr="009C36F2">
              <w:rPr>
                <w:rStyle w:val="Hipervnculo"/>
                <w:i/>
              </w:rPr>
              <w:t>buena</w:t>
            </w:r>
            <w:r w:rsidR="009C36F2" w:rsidRPr="009C36F2">
              <w:rPr>
                <w:rStyle w:val="Hipervnculo"/>
              </w:rPr>
              <w:t>/</w:t>
            </w:r>
            <w:r w:rsidR="009C36F2" w:rsidRPr="009C36F2">
              <w:rPr>
                <w:rStyle w:val="Hipervnculo"/>
                <w:i/>
              </w:rPr>
              <w:t>regular</w:t>
            </w:r>
            <w:r w:rsidR="009C36F2" w:rsidRPr="009C36F2">
              <w:rPr>
                <w:rStyle w:val="Hipervnculo"/>
              </w:rPr>
              <w:t>/</w:t>
            </w:r>
            <w:r w:rsidR="009C36F2" w:rsidRPr="009C36F2">
              <w:rPr>
                <w:rStyle w:val="Hipervnculo"/>
                <w:i/>
              </w:rPr>
              <w:t>mala</w:t>
            </w:r>
            <w:r w:rsidR="009C36F2" w:rsidRPr="009C36F2">
              <w:rPr>
                <w:rStyle w:val="Hipervnculo"/>
              </w:rPr>
              <w:t xml:space="preserve"> y </w:t>
            </w:r>
            <w:r w:rsidR="009C36F2" w:rsidRPr="009C36F2">
              <w:rPr>
                <w:rStyle w:val="Hipervnculo"/>
                <w:i/>
              </w:rPr>
              <w:t>muy mala</w:t>
            </w:r>
            <w:r w:rsidR="009C36F2" w:rsidRPr="009C36F2">
              <w:rPr>
                <w:rStyle w:val="Hipervnculo"/>
              </w:rPr>
              <w:t xml:space="preserve"> calidad o tolerantes/intolerantes de macroinvertebrados bentónicos para utilizarlos como bioindicadores.</w:t>
            </w:r>
            <w:r w:rsidR="009C36F2" w:rsidRPr="009C36F2">
              <w:rPr>
                <w:webHidden/>
              </w:rPr>
              <w:tab/>
            </w:r>
            <w:r w:rsidR="009C36F2" w:rsidRPr="009C36F2">
              <w:rPr>
                <w:webHidden/>
              </w:rPr>
              <w:fldChar w:fldCharType="begin"/>
            </w:r>
            <w:r w:rsidR="009C36F2" w:rsidRPr="009C36F2">
              <w:rPr>
                <w:webHidden/>
              </w:rPr>
              <w:instrText xml:space="preserve"> PAGEREF _Toc494214413 \h </w:instrText>
            </w:r>
            <w:r w:rsidR="009C36F2" w:rsidRPr="009C36F2">
              <w:rPr>
                <w:webHidden/>
              </w:rPr>
            </w:r>
            <w:r w:rsidR="009C36F2" w:rsidRPr="009C36F2">
              <w:rPr>
                <w:webHidden/>
              </w:rPr>
              <w:fldChar w:fldCharType="separate"/>
            </w:r>
            <w:r w:rsidR="00F4613D">
              <w:rPr>
                <w:webHidden/>
              </w:rPr>
              <w:t>40</w:t>
            </w:r>
            <w:r w:rsidR="009C36F2" w:rsidRPr="009C36F2">
              <w:rPr>
                <w:webHidden/>
              </w:rPr>
              <w:fldChar w:fldCharType="end"/>
            </w:r>
          </w:hyperlink>
        </w:p>
        <w:p w14:paraId="715FC191"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14" w:history="1">
            <w:r w:rsidR="009C36F2" w:rsidRPr="009C36F2">
              <w:rPr>
                <w:rStyle w:val="Hipervnculo"/>
                <w:rFonts w:eastAsia="Courier New" w:cstheme="minorHAnsi"/>
                <w:noProof/>
                <w:sz w:val="20"/>
                <w:szCs w:val="20"/>
              </w:rPr>
              <w:t>4.2.1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eastAsia="Courier New" w:cstheme="minorHAnsi"/>
                <w:noProof/>
                <w:sz w:val="20"/>
                <w:szCs w:val="20"/>
              </w:rPr>
              <w:t>Clasificación de organismos según nivel de tolerancia para las tres cuencas de estudio de la ecorregión mediterránea</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_Toc494214414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40</w:t>
            </w:r>
            <w:r w:rsidR="009C36F2" w:rsidRPr="009C36F2">
              <w:rPr>
                <w:noProof/>
                <w:webHidden/>
                <w:sz w:val="20"/>
                <w:szCs w:val="20"/>
              </w:rPr>
              <w:fldChar w:fldCharType="end"/>
            </w:r>
          </w:hyperlink>
        </w:p>
        <w:p w14:paraId="0191D5C9"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15" w:history="1">
            <w:r w:rsidR="009C36F2" w:rsidRPr="009C36F2">
              <w:rPr>
                <w:rStyle w:val="Hipervnculo"/>
                <w:rFonts w:cstheme="minorHAnsi"/>
                <w:iCs/>
                <w:noProof/>
                <w:sz w:val="20"/>
                <w:szCs w:val="20"/>
                <w:lang w:val="es-ES"/>
              </w:rPr>
              <w:t>4.2.2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iCs/>
                <w:noProof/>
                <w:sz w:val="20"/>
                <w:szCs w:val="20"/>
                <w:lang w:val="es-ES"/>
              </w:rPr>
              <w:t>Selección de taxa de macroinvertebrados bentónicos por cuenca en estudio para su utilización como Bioindicadores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_Toc494214415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41</w:t>
            </w:r>
            <w:r w:rsidR="009C36F2" w:rsidRPr="009C36F2">
              <w:rPr>
                <w:noProof/>
                <w:webHidden/>
                <w:sz w:val="20"/>
                <w:szCs w:val="20"/>
              </w:rPr>
              <w:fldChar w:fldCharType="end"/>
            </w:r>
          </w:hyperlink>
        </w:p>
        <w:p w14:paraId="664DA279" w14:textId="77777777" w:rsidR="009C36F2" w:rsidRPr="009C36F2" w:rsidRDefault="00B8173D" w:rsidP="003B7D82">
          <w:pPr>
            <w:pStyle w:val="TDC1"/>
            <w:rPr>
              <w:rFonts w:asciiTheme="minorHAnsi" w:eastAsiaTheme="minorEastAsia" w:hAnsiTheme="minorHAnsi" w:cstheme="minorBidi"/>
              <w:lang w:eastAsia="es-CL"/>
            </w:rPr>
          </w:pPr>
          <w:hyperlink w:anchor="_Toc494214419" w:history="1">
            <w:r w:rsidR="009C36F2" w:rsidRPr="009C36F2">
              <w:rPr>
                <w:rStyle w:val="Hipervnculo"/>
              </w:rPr>
              <w:t>4.3</w:t>
            </w:r>
            <w:r w:rsidR="009C36F2" w:rsidRPr="009C36F2">
              <w:rPr>
                <w:rFonts w:asciiTheme="minorHAnsi" w:eastAsiaTheme="minorEastAsia" w:hAnsiTheme="minorHAnsi" w:cstheme="minorBidi"/>
                <w:lang w:eastAsia="es-CL"/>
              </w:rPr>
              <w:tab/>
            </w:r>
            <w:r w:rsidR="009C36F2" w:rsidRPr="009C36F2">
              <w:rPr>
                <w:rStyle w:val="Hipervnculo"/>
              </w:rPr>
              <w:t xml:space="preserve">OBJETIVO </w:t>
            </w:r>
            <w:r w:rsidR="009C36F2" w:rsidRPr="009C36F2">
              <w:rPr>
                <w:rStyle w:val="Hipervnculo"/>
                <w:rFonts w:eastAsia="Courier New"/>
              </w:rPr>
              <w:t xml:space="preserve">ESPECÍFICO </w:t>
            </w:r>
            <w:r w:rsidR="009C36F2" w:rsidRPr="009C36F2">
              <w:rPr>
                <w:rStyle w:val="Hipervnculo"/>
              </w:rPr>
              <w:t>3: Resultados de la identificación de sitios de muestreo y construcción del gradiente ambiental por tipología (sitios de referencia y alterados).</w:t>
            </w:r>
            <w:r w:rsidR="009C36F2" w:rsidRPr="009C36F2">
              <w:rPr>
                <w:webHidden/>
              </w:rPr>
              <w:tab/>
            </w:r>
            <w:r w:rsidR="009C36F2" w:rsidRPr="009C36F2">
              <w:rPr>
                <w:webHidden/>
              </w:rPr>
              <w:fldChar w:fldCharType="begin"/>
            </w:r>
            <w:r w:rsidR="009C36F2" w:rsidRPr="009C36F2">
              <w:rPr>
                <w:webHidden/>
              </w:rPr>
              <w:instrText xml:space="preserve"> PAGEREF _Toc494214419 \h </w:instrText>
            </w:r>
            <w:r w:rsidR="009C36F2" w:rsidRPr="009C36F2">
              <w:rPr>
                <w:webHidden/>
              </w:rPr>
            </w:r>
            <w:r w:rsidR="009C36F2" w:rsidRPr="009C36F2">
              <w:rPr>
                <w:webHidden/>
              </w:rPr>
              <w:fldChar w:fldCharType="separate"/>
            </w:r>
            <w:r w:rsidR="00F4613D">
              <w:rPr>
                <w:webHidden/>
              </w:rPr>
              <w:t>44</w:t>
            </w:r>
            <w:r w:rsidR="009C36F2" w:rsidRPr="009C36F2">
              <w:rPr>
                <w:webHidden/>
              </w:rPr>
              <w:fldChar w:fldCharType="end"/>
            </w:r>
          </w:hyperlink>
        </w:p>
        <w:p w14:paraId="4B5EDB91"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0" w:history="1">
            <w:r w:rsidR="009C36F2" w:rsidRPr="009C36F2">
              <w:rPr>
                <w:rStyle w:val="Hipervnculo"/>
                <w:rFonts w:cstheme="minorHAnsi"/>
                <w:noProof/>
                <w:sz w:val="20"/>
                <w:szCs w:val="20"/>
                <w:lang w:bidi="he-IL"/>
              </w:rPr>
              <w:t>4.3.1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Tipología de ríos de las cuencas en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_Toc494214420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44</w:t>
            </w:r>
            <w:r w:rsidR="009C36F2" w:rsidRPr="009C36F2">
              <w:rPr>
                <w:noProof/>
                <w:webHidden/>
                <w:sz w:val="20"/>
                <w:szCs w:val="20"/>
              </w:rPr>
              <w:fldChar w:fldCharType="end"/>
            </w:r>
          </w:hyperlink>
        </w:p>
        <w:p w14:paraId="111A1AD4"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1" w:history="1">
            <w:r w:rsidR="009C36F2" w:rsidRPr="009C36F2">
              <w:rPr>
                <w:rStyle w:val="Hipervnculo"/>
                <w:rFonts w:cstheme="minorHAnsi"/>
                <w:noProof/>
                <w:sz w:val="20"/>
                <w:szCs w:val="20"/>
                <w:lang w:bidi="he-IL"/>
              </w:rPr>
              <w:t>4.3.2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Selección de sitios de muestreo en las cuencas de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_Toc494214421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45</w:t>
            </w:r>
            <w:r w:rsidR="009C36F2" w:rsidRPr="009C36F2">
              <w:rPr>
                <w:noProof/>
                <w:webHidden/>
                <w:sz w:val="20"/>
                <w:szCs w:val="20"/>
              </w:rPr>
              <w:fldChar w:fldCharType="end"/>
            </w:r>
          </w:hyperlink>
        </w:p>
        <w:p w14:paraId="3183DFA1"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2" w:history="1">
            <w:r w:rsidR="009C36F2" w:rsidRPr="009C36F2">
              <w:rPr>
                <w:rStyle w:val="Hipervnculo"/>
                <w:rFonts w:cstheme="minorHAnsi"/>
                <w:noProof/>
                <w:sz w:val="20"/>
                <w:szCs w:val="20"/>
                <w:lang w:bidi="he-IL"/>
              </w:rPr>
              <w:t>4.3.3</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Actividades antrópicas y usos de las áreas específicas de las cuencas de estudio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_Toc494214422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47</w:t>
            </w:r>
            <w:r w:rsidR="009C36F2" w:rsidRPr="009C36F2">
              <w:rPr>
                <w:noProof/>
                <w:webHidden/>
                <w:sz w:val="20"/>
                <w:szCs w:val="20"/>
              </w:rPr>
              <w:fldChar w:fldCharType="end"/>
            </w:r>
          </w:hyperlink>
        </w:p>
        <w:p w14:paraId="2B26E833" w14:textId="0C54320D"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3" w:history="1">
            <w:r w:rsidR="009C36F2" w:rsidRPr="009C36F2">
              <w:rPr>
                <w:rStyle w:val="Hipervnculo"/>
                <w:rFonts w:cstheme="minorHAnsi"/>
                <w:noProof/>
                <w:sz w:val="20"/>
                <w:szCs w:val="20"/>
                <w:lang w:bidi="he-IL"/>
              </w:rPr>
              <w:t>4.3.4</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bidi="he-IL"/>
              </w:rPr>
              <w:t>Propuesta y selección de parámetros fisicoquímicos a monitorear en las cuencas de estudio</w:t>
            </w:r>
            <w:r w:rsidR="009C36F2" w:rsidRPr="009C36F2">
              <w:rPr>
                <w:noProof/>
                <w:webHidden/>
                <w:sz w:val="20"/>
                <w:szCs w:val="20"/>
              </w:rPr>
              <w:tab/>
            </w:r>
            <w:r w:rsidR="00CE78E0">
              <w:rPr>
                <w:noProof/>
                <w:webHidden/>
                <w:sz w:val="20"/>
                <w:szCs w:val="20"/>
              </w:rPr>
              <w:tab/>
            </w:r>
            <w:r w:rsidR="00CE78E0">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_Toc494214423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55</w:t>
            </w:r>
            <w:r w:rsidR="009C36F2" w:rsidRPr="009C36F2">
              <w:rPr>
                <w:noProof/>
                <w:webHidden/>
                <w:sz w:val="20"/>
                <w:szCs w:val="20"/>
              </w:rPr>
              <w:fldChar w:fldCharType="end"/>
            </w:r>
          </w:hyperlink>
        </w:p>
        <w:p w14:paraId="0EA6B5A9" w14:textId="1510CB1B" w:rsidR="009C36F2" w:rsidRPr="009C36F2" w:rsidRDefault="00B8173D" w:rsidP="003B7D82">
          <w:pPr>
            <w:pStyle w:val="TDC1"/>
            <w:rPr>
              <w:rFonts w:asciiTheme="minorHAnsi" w:eastAsiaTheme="minorEastAsia" w:hAnsiTheme="minorHAnsi" w:cstheme="minorBidi"/>
              <w:lang w:eastAsia="es-CL"/>
            </w:rPr>
          </w:pPr>
          <w:hyperlink w:anchor="_Toc494214424" w:history="1">
            <w:r w:rsidR="009C36F2" w:rsidRPr="009C36F2">
              <w:rPr>
                <w:rStyle w:val="Hipervnculo"/>
                <w:rFonts w:eastAsia="Courier New"/>
              </w:rPr>
              <w:t>4.4</w:t>
            </w:r>
            <w:r w:rsidR="009C36F2" w:rsidRPr="009C36F2">
              <w:rPr>
                <w:rFonts w:asciiTheme="minorHAnsi" w:eastAsiaTheme="minorEastAsia" w:hAnsiTheme="minorHAnsi" w:cstheme="minorBidi"/>
                <w:lang w:eastAsia="es-CL"/>
              </w:rPr>
              <w:tab/>
            </w:r>
            <w:r w:rsidR="009C36F2" w:rsidRPr="009C36F2">
              <w:rPr>
                <w:rStyle w:val="Hipervnculo"/>
                <w:rFonts w:eastAsia="Courier New"/>
              </w:rPr>
              <w:t xml:space="preserve">OBJETIVO ESPECÍFICO 4: </w:t>
            </w:r>
            <w:r w:rsidR="009C36F2" w:rsidRPr="009C36F2">
              <w:rPr>
                <w:rStyle w:val="Hipervnculo"/>
              </w:rPr>
              <w:t>Resultados del monitoreo de sitios y taxa seleccionados en los objetivos 1 y 2, así como las variables o métricas para avanzar hacia índices multimétricos en macroinvertebrados bentónicos.</w:t>
            </w:r>
            <w:r w:rsidR="009C36F2" w:rsidRPr="009C36F2">
              <w:rPr>
                <w:webHidden/>
              </w:rPr>
              <w:tab/>
            </w:r>
            <w:r w:rsidR="00CE78E0">
              <w:rPr>
                <w:webHidden/>
              </w:rPr>
              <w:tab/>
            </w:r>
            <w:r w:rsidR="009C36F2" w:rsidRPr="009C36F2">
              <w:rPr>
                <w:webHidden/>
              </w:rPr>
              <w:fldChar w:fldCharType="begin"/>
            </w:r>
            <w:r w:rsidR="009C36F2" w:rsidRPr="009C36F2">
              <w:rPr>
                <w:webHidden/>
              </w:rPr>
              <w:instrText xml:space="preserve"> PAGEREF _Toc494214424 \h </w:instrText>
            </w:r>
            <w:r w:rsidR="009C36F2" w:rsidRPr="009C36F2">
              <w:rPr>
                <w:webHidden/>
              </w:rPr>
            </w:r>
            <w:r w:rsidR="009C36F2" w:rsidRPr="009C36F2">
              <w:rPr>
                <w:webHidden/>
              </w:rPr>
              <w:fldChar w:fldCharType="separate"/>
            </w:r>
            <w:r w:rsidR="00F4613D">
              <w:rPr>
                <w:webHidden/>
              </w:rPr>
              <w:t>57</w:t>
            </w:r>
            <w:r w:rsidR="009C36F2" w:rsidRPr="009C36F2">
              <w:rPr>
                <w:webHidden/>
              </w:rPr>
              <w:fldChar w:fldCharType="end"/>
            </w:r>
          </w:hyperlink>
        </w:p>
        <w:p w14:paraId="2C93D2A9"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5" w:history="1">
            <w:r w:rsidR="009C36F2" w:rsidRPr="009C36F2">
              <w:rPr>
                <w:rStyle w:val="Hipervnculo"/>
                <w:rFonts w:cstheme="minorHAnsi"/>
                <w:noProof/>
                <w:sz w:val="20"/>
                <w:szCs w:val="20"/>
              </w:rPr>
              <w:t>4.4.1</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rPr>
              <w:t>Elaboración de Plan de Muestreo y ejecución de actividades de terreno en las cuencas de los ríos Huasco, Elqui y Mataquito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_Toc494214425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57</w:t>
            </w:r>
            <w:r w:rsidR="009C36F2" w:rsidRPr="009C36F2">
              <w:rPr>
                <w:noProof/>
                <w:webHidden/>
                <w:sz w:val="20"/>
                <w:szCs w:val="20"/>
              </w:rPr>
              <w:fldChar w:fldCharType="end"/>
            </w:r>
          </w:hyperlink>
        </w:p>
        <w:p w14:paraId="3E057510" w14:textId="31CEB393"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6" w:history="1">
            <w:r w:rsidR="009C36F2" w:rsidRPr="009C36F2">
              <w:rPr>
                <w:rStyle w:val="Hipervnculo"/>
                <w:rFonts w:cstheme="minorHAnsi"/>
                <w:noProof/>
                <w:sz w:val="20"/>
                <w:szCs w:val="20"/>
              </w:rPr>
              <w:t>4.4.2</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rPr>
              <w:t xml:space="preserve">Análisis de la información para avanzar hacia </w:t>
            </w:r>
            <w:r w:rsidR="00AB16FA">
              <w:rPr>
                <w:rStyle w:val="Hipervnculo"/>
                <w:rFonts w:cstheme="minorHAnsi"/>
                <w:noProof/>
                <w:sz w:val="20"/>
                <w:szCs w:val="20"/>
              </w:rPr>
              <w:t xml:space="preserve">la construccion de </w:t>
            </w:r>
            <w:r w:rsidR="009C36F2" w:rsidRPr="009C36F2">
              <w:rPr>
                <w:rStyle w:val="Hipervnculo"/>
                <w:rFonts w:cstheme="minorHAnsi"/>
                <w:noProof/>
                <w:sz w:val="20"/>
                <w:szCs w:val="20"/>
              </w:rPr>
              <w:t>índices multimétricos en macroinvertebrados bentónicos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_Toc494214426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62</w:t>
            </w:r>
            <w:r w:rsidR="009C36F2" w:rsidRPr="009C36F2">
              <w:rPr>
                <w:noProof/>
                <w:webHidden/>
                <w:sz w:val="20"/>
                <w:szCs w:val="20"/>
              </w:rPr>
              <w:fldChar w:fldCharType="end"/>
            </w:r>
          </w:hyperlink>
        </w:p>
        <w:p w14:paraId="083E59E5" w14:textId="77777777" w:rsidR="009C36F2" w:rsidRPr="009C36F2" w:rsidRDefault="00B8173D" w:rsidP="005C409C">
          <w:pPr>
            <w:pStyle w:val="TDC3"/>
            <w:tabs>
              <w:tab w:val="left" w:pos="1320"/>
            </w:tabs>
            <w:spacing w:before="0"/>
            <w:rPr>
              <w:rFonts w:asciiTheme="minorHAnsi" w:eastAsiaTheme="minorEastAsia" w:hAnsiTheme="minorHAnsi" w:cstheme="minorBidi"/>
              <w:noProof/>
              <w:sz w:val="20"/>
              <w:szCs w:val="20"/>
              <w:lang w:eastAsia="es-CL"/>
            </w:rPr>
          </w:pPr>
          <w:hyperlink w:anchor="_Toc494214429" w:history="1">
            <w:r w:rsidR="009C36F2" w:rsidRPr="009C36F2">
              <w:rPr>
                <w:rStyle w:val="Hipervnculo"/>
                <w:rFonts w:cstheme="minorHAnsi"/>
                <w:iCs/>
                <w:noProof/>
                <w:sz w:val="20"/>
                <w:szCs w:val="20"/>
                <w:lang w:val="es-ES" w:eastAsia="es-CL"/>
              </w:rPr>
              <w:t>4.4.3</w:t>
            </w:r>
            <w:r w:rsidR="009C36F2" w:rsidRPr="009C36F2">
              <w:rPr>
                <w:rFonts w:asciiTheme="minorHAnsi" w:eastAsiaTheme="minorEastAsia" w:hAnsiTheme="minorHAnsi" w:cstheme="minorBidi"/>
                <w:noProof/>
                <w:sz w:val="20"/>
                <w:szCs w:val="20"/>
                <w:lang w:eastAsia="es-CL"/>
              </w:rPr>
              <w:tab/>
            </w:r>
            <w:r w:rsidR="009C36F2" w:rsidRPr="009C36F2">
              <w:rPr>
                <w:rStyle w:val="Hipervnculo"/>
                <w:rFonts w:cstheme="minorHAnsi"/>
                <w:noProof/>
                <w:sz w:val="20"/>
                <w:szCs w:val="20"/>
                <w:lang w:eastAsia="es-CL"/>
              </w:rPr>
              <w:t>Evaluación de índices biológicos y su relación con el gradiente ambiental</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_Toc494214429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77</w:t>
            </w:r>
            <w:r w:rsidR="009C36F2" w:rsidRPr="009C36F2">
              <w:rPr>
                <w:noProof/>
                <w:webHidden/>
                <w:sz w:val="20"/>
                <w:szCs w:val="20"/>
              </w:rPr>
              <w:fldChar w:fldCharType="end"/>
            </w:r>
          </w:hyperlink>
        </w:p>
        <w:p w14:paraId="7C0EA89F" w14:textId="77777777" w:rsidR="009C36F2" w:rsidRPr="009C36F2" w:rsidRDefault="00B8173D" w:rsidP="003B7D82">
          <w:pPr>
            <w:pStyle w:val="TDC1"/>
            <w:rPr>
              <w:rFonts w:asciiTheme="minorHAnsi" w:eastAsiaTheme="minorEastAsia" w:hAnsiTheme="minorHAnsi" w:cstheme="minorBidi"/>
              <w:lang w:eastAsia="es-CL"/>
            </w:rPr>
          </w:pPr>
          <w:hyperlink w:anchor="_Toc494214432" w:history="1">
            <w:r w:rsidR="009C36F2" w:rsidRPr="009C36F2">
              <w:rPr>
                <w:rStyle w:val="Hipervnculo"/>
              </w:rPr>
              <w:t>4.5. RESULTADOS ELABORACION DE PROYECTO SIG</w:t>
            </w:r>
            <w:r w:rsidR="009C36F2" w:rsidRPr="009C36F2">
              <w:rPr>
                <w:webHidden/>
              </w:rPr>
              <w:tab/>
            </w:r>
            <w:r w:rsidR="009C36F2" w:rsidRPr="009C36F2">
              <w:rPr>
                <w:webHidden/>
              </w:rPr>
              <w:fldChar w:fldCharType="begin"/>
            </w:r>
            <w:r w:rsidR="009C36F2" w:rsidRPr="009C36F2">
              <w:rPr>
                <w:webHidden/>
              </w:rPr>
              <w:instrText xml:space="preserve"> PAGEREF _Toc494214432 \h </w:instrText>
            </w:r>
            <w:r w:rsidR="009C36F2" w:rsidRPr="009C36F2">
              <w:rPr>
                <w:webHidden/>
              </w:rPr>
            </w:r>
            <w:r w:rsidR="009C36F2" w:rsidRPr="009C36F2">
              <w:rPr>
                <w:webHidden/>
              </w:rPr>
              <w:fldChar w:fldCharType="separate"/>
            </w:r>
            <w:r w:rsidR="00F4613D">
              <w:rPr>
                <w:webHidden/>
              </w:rPr>
              <w:t>80</w:t>
            </w:r>
            <w:r w:rsidR="009C36F2" w:rsidRPr="009C36F2">
              <w:rPr>
                <w:webHidden/>
              </w:rPr>
              <w:fldChar w:fldCharType="end"/>
            </w:r>
          </w:hyperlink>
        </w:p>
        <w:p w14:paraId="5967E28E" w14:textId="77777777" w:rsidR="009C36F2" w:rsidRPr="009C36F2" w:rsidRDefault="00B8173D" w:rsidP="005C409C">
          <w:pPr>
            <w:pStyle w:val="TDC3"/>
            <w:spacing w:before="0"/>
            <w:rPr>
              <w:rFonts w:asciiTheme="minorHAnsi" w:eastAsiaTheme="minorEastAsia" w:hAnsiTheme="minorHAnsi" w:cstheme="minorBidi"/>
              <w:noProof/>
              <w:sz w:val="20"/>
              <w:szCs w:val="20"/>
              <w:lang w:eastAsia="es-CL"/>
            </w:rPr>
          </w:pPr>
          <w:hyperlink w:anchor="_Toc494214433" w:history="1">
            <w:r w:rsidR="009C36F2" w:rsidRPr="009C36F2">
              <w:rPr>
                <w:rStyle w:val="Hipervnculo"/>
                <w:noProof/>
                <w:sz w:val="20"/>
                <w:szCs w:val="20"/>
                <w:lang w:bidi="he-IL"/>
              </w:rPr>
              <w:t>4.5.1 Geodatabase</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_Toc494214433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80</w:t>
            </w:r>
            <w:r w:rsidR="009C36F2" w:rsidRPr="009C36F2">
              <w:rPr>
                <w:noProof/>
                <w:webHidden/>
                <w:sz w:val="20"/>
                <w:szCs w:val="20"/>
              </w:rPr>
              <w:fldChar w:fldCharType="end"/>
            </w:r>
          </w:hyperlink>
        </w:p>
        <w:p w14:paraId="016B591A" w14:textId="77777777" w:rsidR="009C36F2" w:rsidRPr="009C36F2" w:rsidRDefault="00B8173D" w:rsidP="005C409C">
          <w:pPr>
            <w:pStyle w:val="TDC3"/>
            <w:spacing w:before="0"/>
            <w:rPr>
              <w:rFonts w:asciiTheme="minorHAnsi" w:eastAsiaTheme="minorEastAsia" w:hAnsiTheme="minorHAnsi" w:cstheme="minorBidi"/>
              <w:noProof/>
              <w:sz w:val="20"/>
              <w:szCs w:val="20"/>
              <w:lang w:eastAsia="es-CL"/>
            </w:rPr>
          </w:pPr>
          <w:hyperlink w:anchor="_Toc494214434" w:history="1">
            <w:r w:rsidR="009C36F2" w:rsidRPr="009C36F2">
              <w:rPr>
                <w:rStyle w:val="Hipervnculo"/>
                <w:noProof/>
                <w:sz w:val="20"/>
                <w:szCs w:val="20"/>
                <w:lang w:bidi="he-IL"/>
              </w:rPr>
              <w:t>4.5.2 Catálogo de coberturas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_Toc494214434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80</w:t>
            </w:r>
            <w:r w:rsidR="009C36F2" w:rsidRPr="009C36F2">
              <w:rPr>
                <w:noProof/>
                <w:webHidden/>
                <w:sz w:val="20"/>
                <w:szCs w:val="20"/>
              </w:rPr>
              <w:fldChar w:fldCharType="end"/>
            </w:r>
          </w:hyperlink>
        </w:p>
        <w:p w14:paraId="0E45E30F" w14:textId="77777777" w:rsidR="009C36F2" w:rsidRPr="009C36F2" w:rsidRDefault="00B8173D" w:rsidP="005C409C">
          <w:pPr>
            <w:pStyle w:val="TDC3"/>
            <w:spacing w:before="0"/>
            <w:rPr>
              <w:rFonts w:asciiTheme="minorHAnsi" w:eastAsiaTheme="minorEastAsia" w:hAnsiTheme="minorHAnsi" w:cstheme="minorBidi"/>
              <w:noProof/>
              <w:sz w:val="20"/>
              <w:szCs w:val="20"/>
              <w:lang w:eastAsia="es-CL"/>
            </w:rPr>
          </w:pPr>
          <w:hyperlink w:anchor="_Toc494214435" w:history="1">
            <w:r w:rsidR="009C36F2" w:rsidRPr="009C36F2">
              <w:rPr>
                <w:rStyle w:val="Hipervnculo"/>
                <w:noProof/>
                <w:sz w:val="20"/>
                <w:szCs w:val="20"/>
                <w:lang w:bidi="he-IL"/>
              </w:rPr>
              <w:t>4.5.3 Diccionario de datos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_Toc494214435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81</w:t>
            </w:r>
            <w:r w:rsidR="009C36F2" w:rsidRPr="009C36F2">
              <w:rPr>
                <w:noProof/>
                <w:webHidden/>
                <w:sz w:val="20"/>
                <w:szCs w:val="20"/>
              </w:rPr>
              <w:fldChar w:fldCharType="end"/>
            </w:r>
          </w:hyperlink>
        </w:p>
        <w:p w14:paraId="2A247B29" w14:textId="77777777" w:rsidR="009C36F2" w:rsidRPr="009C36F2" w:rsidRDefault="00B8173D" w:rsidP="005C409C">
          <w:pPr>
            <w:pStyle w:val="TDC3"/>
            <w:spacing w:before="0"/>
            <w:rPr>
              <w:rFonts w:asciiTheme="minorHAnsi" w:eastAsiaTheme="minorEastAsia" w:hAnsiTheme="minorHAnsi" w:cstheme="minorBidi"/>
              <w:noProof/>
              <w:sz w:val="20"/>
              <w:szCs w:val="20"/>
              <w:lang w:eastAsia="es-CL"/>
            </w:rPr>
          </w:pPr>
          <w:hyperlink w:anchor="_Toc494214436" w:history="1">
            <w:r w:rsidR="009C36F2" w:rsidRPr="009C36F2">
              <w:rPr>
                <w:rStyle w:val="Hipervnculo"/>
                <w:noProof/>
                <w:sz w:val="20"/>
                <w:szCs w:val="20"/>
                <w:lang w:bidi="he-IL"/>
              </w:rPr>
              <w:t>4.5.4 Proyecto SIG y Mapas temáticos</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_Toc494214436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84</w:t>
            </w:r>
            <w:r w:rsidR="009C36F2" w:rsidRPr="009C36F2">
              <w:rPr>
                <w:noProof/>
                <w:webHidden/>
                <w:sz w:val="20"/>
                <w:szCs w:val="20"/>
              </w:rPr>
              <w:fldChar w:fldCharType="end"/>
            </w:r>
          </w:hyperlink>
        </w:p>
        <w:p w14:paraId="5495A886" w14:textId="77777777" w:rsidR="009C36F2" w:rsidRPr="009C36F2" w:rsidRDefault="00B8173D" w:rsidP="003B7D82">
          <w:pPr>
            <w:pStyle w:val="TDC1"/>
            <w:rPr>
              <w:rFonts w:asciiTheme="minorHAnsi" w:eastAsiaTheme="minorEastAsia" w:hAnsiTheme="minorHAnsi" w:cstheme="minorBidi"/>
              <w:lang w:eastAsia="es-CL"/>
            </w:rPr>
          </w:pPr>
          <w:hyperlink w:anchor="_Toc494214437" w:history="1">
            <w:r w:rsidR="009C36F2" w:rsidRPr="009C36F2">
              <w:rPr>
                <w:rStyle w:val="Hipervnculo"/>
              </w:rPr>
              <w:t>5</w:t>
            </w:r>
            <w:r w:rsidR="009C36F2" w:rsidRPr="009C36F2">
              <w:rPr>
                <w:rFonts w:asciiTheme="minorHAnsi" w:eastAsiaTheme="minorEastAsia" w:hAnsiTheme="minorHAnsi" w:cstheme="minorBidi"/>
                <w:lang w:eastAsia="es-CL"/>
              </w:rPr>
              <w:tab/>
            </w:r>
            <w:r w:rsidR="009C36F2" w:rsidRPr="009C36F2">
              <w:rPr>
                <w:rStyle w:val="Hipervnculo"/>
              </w:rPr>
              <w:t>CONCLUSIONES</w:t>
            </w:r>
            <w:r w:rsidR="009C36F2" w:rsidRPr="009C36F2">
              <w:rPr>
                <w:webHidden/>
              </w:rPr>
              <w:tab/>
            </w:r>
            <w:r w:rsidR="009C36F2" w:rsidRPr="009C36F2">
              <w:rPr>
                <w:webHidden/>
              </w:rPr>
              <w:fldChar w:fldCharType="begin"/>
            </w:r>
            <w:r w:rsidR="009C36F2" w:rsidRPr="009C36F2">
              <w:rPr>
                <w:webHidden/>
              </w:rPr>
              <w:instrText xml:space="preserve"> PAGEREF _Toc494214437 \h </w:instrText>
            </w:r>
            <w:r w:rsidR="009C36F2" w:rsidRPr="009C36F2">
              <w:rPr>
                <w:webHidden/>
              </w:rPr>
            </w:r>
            <w:r w:rsidR="009C36F2" w:rsidRPr="009C36F2">
              <w:rPr>
                <w:webHidden/>
              </w:rPr>
              <w:fldChar w:fldCharType="separate"/>
            </w:r>
            <w:r w:rsidR="00F4613D">
              <w:rPr>
                <w:webHidden/>
              </w:rPr>
              <w:t>85</w:t>
            </w:r>
            <w:r w:rsidR="009C36F2" w:rsidRPr="009C36F2">
              <w:rPr>
                <w:webHidden/>
              </w:rPr>
              <w:fldChar w:fldCharType="end"/>
            </w:r>
          </w:hyperlink>
        </w:p>
        <w:p w14:paraId="0C6F0FF6" w14:textId="7FECD6CE" w:rsidR="009C36F2" w:rsidRPr="009C36F2" w:rsidRDefault="00B8173D" w:rsidP="003B7D82">
          <w:pPr>
            <w:pStyle w:val="TDC1"/>
            <w:rPr>
              <w:rFonts w:asciiTheme="minorHAnsi" w:eastAsiaTheme="minorEastAsia" w:hAnsiTheme="minorHAnsi" w:cstheme="minorBidi"/>
              <w:lang w:eastAsia="es-CL"/>
            </w:rPr>
          </w:pPr>
          <w:hyperlink w:anchor="_Toc494214438" w:history="1">
            <w:r w:rsidR="009C36F2" w:rsidRPr="00CE78E0">
              <w:rPr>
                <w:rStyle w:val="Hipervnculo"/>
              </w:rPr>
              <w:t>6</w:t>
            </w:r>
            <w:r w:rsidR="009C36F2" w:rsidRPr="00CE78E0">
              <w:rPr>
                <w:rFonts w:asciiTheme="minorHAnsi" w:eastAsiaTheme="minorEastAsia" w:hAnsiTheme="minorHAnsi" w:cstheme="minorBidi"/>
                <w:lang w:eastAsia="es-CL"/>
              </w:rPr>
              <w:tab/>
            </w:r>
            <w:r w:rsidR="00CE78E0" w:rsidRPr="00CE78E0">
              <w:rPr>
                <w:rStyle w:val="Hipervnculo"/>
              </w:rPr>
              <w:t>RECOMENDACIONES</w:t>
            </w:r>
            <w:r w:rsidR="009C36F2" w:rsidRPr="00CE78E0">
              <w:rPr>
                <w:webHidden/>
              </w:rPr>
              <w:tab/>
            </w:r>
            <w:r w:rsidR="009C36F2" w:rsidRPr="00CE78E0">
              <w:rPr>
                <w:webHidden/>
              </w:rPr>
              <w:fldChar w:fldCharType="begin"/>
            </w:r>
            <w:r w:rsidR="009C36F2" w:rsidRPr="00CE78E0">
              <w:rPr>
                <w:webHidden/>
              </w:rPr>
              <w:instrText xml:space="preserve"> PAGEREF _Toc494214438 \h </w:instrText>
            </w:r>
            <w:r w:rsidR="009C36F2" w:rsidRPr="00CE78E0">
              <w:rPr>
                <w:webHidden/>
              </w:rPr>
            </w:r>
            <w:r w:rsidR="009C36F2" w:rsidRPr="00CE78E0">
              <w:rPr>
                <w:webHidden/>
              </w:rPr>
              <w:fldChar w:fldCharType="separate"/>
            </w:r>
            <w:r w:rsidR="00F4613D">
              <w:rPr>
                <w:webHidden/>
              </w:rPr>
              <w:t>87</w:t>
            </w:r>
            <w:r w:rsidR="009C36F2" w:rsidRPr="00CE78E0">
              <w:rPr>
                <w:webHidden/>
              </w:rPr>
              <w:fldChar w:fldCharType="end"/>
            </w:r>
          </w:hyperlink>
        </w:p>
        <w:p w14:paraId="1BC4021F" w14:textId="77777777" w:rsidR="009C36F2" w:rsidRPr="009C36F2" w:rsidRDefault="00B8173D" w:rsidP="003B7D82">
          <w:pPr>
            <w:pStyle w:val="TDC1"/>
            <w:rPr>
              <w:rFonts w:asciiTheme="minorHAnsi" w:eastAsiaTheme="minorEastAsia" w:hAnsiTheme="minorHAnsi" w:cstheme="minorBidi"/>
              <w:lang w:eastAsia="es-CL"/>
            </w:rPr>
          </w:pPr>
          <w:hyperlink w:anchor="_Toc494214439" w:history="1">
            <w:r w:rsidR="009C36F2" w:rsidRPr="009C36F2">
              <w:rPr>
                <w:rStyle w:val="Hipervnculo"/>
              </w:rPr>
              <w:t>7</w:t>
            </w:r>
            <w:r w:rsidR="009C36F2" w:rsidRPr="009C36F2">
              <w:rPr>
                <w:rFonts w:asciiTheme="minorHAnsi" w:eastAsiaTheme="minorEastAsia" w:hAnsiTheme="minorHAnsi" w:cstheme="minorBidi"/>
                <w:lang w:eastAsia="es-CL"/>
              </w:rPr>
              <w:tab/>
            </w:r>
            <w:r w:rsidR="009C36F2" w:rsidRPr="009C36F2">
              <w:rPr>
                <w:rStyle w:val="Hipervnculo"/>
              </w:rPr>
              <w:t>BIBLIOGRAFIA</w:t>
            </w:r>
            <w:r w:rsidR="009C36F2" w:rsidRPr="009C36F2">
              <w:rPr>
                <w:webHidden/>
              </w:rPr>
              <w:tab/>
            </w:r>
            <w:r w:rsidR="009C36F2" w:rsidRPr="009C36F2">
              <w:rPr>
                <w:webHidden/>
              </w:rPr>
              <w:fldChar w:fldCharType="begin"/>
            </w:r>
            <w:r w:rsidR="009C36F2" w:rsidRPr="009C36F2">
              <w:rPr>
                <w:webHidden/>
              </w:rPr>
              <w:instrText xml:space="preserve"> PAGEREF _Toc494214439 \h </w:instrText>
            </w:r>
            <w:r w:rsidR="009C36F2" w:rsidRPr="009C36F2">
              <w:rPr>
                <w:webHidden/>
              </w:rPr>
            </w:r>
            <w:r w:rsidR="009C36F2" w:rsidRPr="009C36F2">
              <w:rPr>
                <w:webHidden/>
              </w:rPr>
              <w:fldChar w:fldCharType="separate"/>
            </w:r>
            <w:r w:rsidR="00F4613D">
              <w:rPr>
                <w:webHidden/>
              </w:rPr>
              <w:t>91</w:t>
            </w:r>
            <w:r w:rsidR="009C36F2" w:rsidRPr="009C36F2">
              <w:rPr>
                <w:webHidden/>
              </w:rPr>
              <w:fldChar w:fldCharType="end"/>
            </w:r>
          </w:hyperlink>
        </w:p>
        <w:p w14:paraId="49922A1D" w14:textId="77777777" w:rsidR="009C36F2" w:rsidRPr="003B7D82" w:rsidRDefault="00B8173D" w:rsidP="003B7D82">
          <w:pPr>
            <w:pStyle w:val="TDC1"/>
            <w:rPr>
              <w:rFonts w:asciiTheme="minorHAnsi" w:eastAsiaTheme="minorEastAsia" w:hAnsiTheme="minorHAnsi" w:cstheme="minorBidi"/>
              <w:lang w:eastAsia="es-CL"/>
            </w:rPr>
          </w:pPr>
          <w:hyperlink w:anchor="_Toc494214440" w:history="1">
            <w:r w:rsidR="009C36F2" w:rsidRPr="003B7D82">
              <w:rPr>
                <w:rStyle w:val="Hipervnculo"/>
              </w:rPr>
              <w:t>8</w:t>
            </w:r>
            <w:r w:rsidR="009C36F2" w:rsidRPr="003B7D82">
              <w:rPr>
                <w:rFonts w:asciiTheme="minorHAnsi" w:eastAsiaTheme="minorEastAsia" w:hAnsiTheme="minorHAnsi" w:cstheme="minorBidi"/>
                <w:lang w:eastAsia="es-CL"/>
              </w:rPr>
              <w:tab/>
            </w:r>
            <w:r w:rsidR="009C36F2" w:rsidRPr="003B7D82">
              <w:rPr>
                <w:rStyle w:val="Hipervnculo"/>
              </w:rPr>
              <w:t>ANEXOS</w:t>
            </w:r>
            <w:r w:rsidR="009C36F2" w:rsidRPr="003B7D82">
              <w:rPr>
                <w:webHidden/>
              </w:rPr>
              <w:tab/>
            </w:r>
            <w:r w:rsidR="009C36F2" w:rsidRPr="003B7D82">
              <w:rPr>
                <w:webHidden/>
              </w:rPr>
              <w:fldChar w:fldCharType="begin"/>
            </w:r>
            <w:r w:rsidR="009C36F2" w:rsidRPr="003B7D82">
              <w:rPr>
                <w:webHidden/>
              </w:rPr>
              <w:instrText xml:space="preserve"> PAGEREF _Toc494214440 \h </w:instrText>
            </w:r>
            <w:r w:rsidR="009C36F2" w:rsidRPr="003B7D82">
              <w:rPr>
                <w:webHidden/>
              </w:rPr>
            </w:r>
            <w:r w:rsidR="009C36F2" w:rsidRPr="003B7D82">
              <w:rPr>
                <w:webHidden/>
              </w:rPr>
              <w:fldChar w:fldCharType="separate"/>
            </w:r>
            <w:r w:rsidR="00F4613D">
              <w:rPr>
                <w:webHidden/>
              </w:rPr>
              <w:t>100</w:t>
            </w:r>
            <w:r w:rsidR="009C36F2" w:rsidRPr="003B7D82">
              <w:rPr>
                <w:webHidden/>
              </w:rPr>
              <w:fldChar w:fldCharType="end"/>
            </w:r>
          </w:hyperlink>
        </w:p>
        <w:p w14:paraId="076685FC"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1" w:history="1">
            <w:r w:rsidR="009C36F2" w:rsidRPr="009C36F2">
              <w:rPr>
                <w:rStyle w:val="Hipervnculo"/>
                <w:rFonts w:cstheme="minorHAnsi"/>
                <w:noProof/>
                <w:sz w:val="20"/>
                <w:szCs w:val="20"/>
                <w:lang w:val="es-ES"/>
              </w:rPr>
              <w:t>Anexo 01. Plan de Muestreo cuencas de los ríos Huasco, Elqui y Mataquito, Biomonitoreo 2016.</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_Toc494214441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100</w:t>
            </w:r>
            <w:r w:rsidR="009C36F2" w:rsidRPr="009C36F2">
              <w:rPr>
                <w:noProof/>
                <w:webHidden/>
                <w:sz w:val="20"/>
                <w:szCs w:val="20"/>
              </w:rPr>
              <w:fldChar w:fldCharType="end"/>
            </w:r>
          </w:hyperlink>
        </w:p>
        <w:p w14:paraId="032EDA29"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2" w:history="1">
            <w:r w:rsidR="009C36F2" w:rsidRPr="009C36F2">
              <w:rPr>
                <w:rStyle w:val="Hipervnculo"/>
                <w:rFonts w:cstheme="minorHAnsi"/>
                <w:noProof/>
                <w:sz w:val="20"/>
                <w:szCs w:val="20"/>
                <w:lang w:val="es-ES"/>
              </w:rPr>
              <w:t>Anexo 02. Base de Datos hábitat acuático e hidromorfología fluvial cuenca del río Huasco, Elqui y Mataquito, Biomonitoreo 2016.</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_Toc494214442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147</w:t>
            </w:r>
            <w:r w:rsidR="009C36F2" w:rsidRPr="009C36F2">
              <w:rPr>
                <w:noProof/>
                <w:webHidden/>
                <w:sz w:val="20"/>
                <w:szCs w:val="20"/>
              </w:rPr>
              <w:fldChar w:fldCharType="end"/>
            </w:r>
          </w:hyperlink>
        </w:p>
        <w:p w14:paraId="3774008E"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3" w:history="1">
            <w:r w:rsidR="009C36F2" w:rsidRPr="009C36F2">
              <w:rPr>
                <w:rStyle w:val="Hipervnculo"/>
                <w:rFonts w:cstheme="minorHAnsi"/>
                <w:noProof/>
                <w:sz w:val="20"/>
                <w:szCs w:val="20"/>
                <w:lang w:val="es-ES"/>
              </w:rPr>
              <w:t>Anexo 03. Resultados de Índices de hábitat Fluvial (IHF) e Índice de Calidad de la Ribera (QBR) cuenca del río Huasco, Elqui y Mataquito, Biomonitoreo 2016.</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_Toc494214443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150</w:t>
            </w:r>
            <w:r w:rsidR="009C36F2" w:rsidRPr="009C36F2">
              <w:rPr>
                <w:noProof/>
                <w:webHidden/>
                <w:sz w:val="20"/>
                <w:szCs w:val="20"/>
              </w:rPr>
              <w:fldChar w:fldCharType="end"/>
            </w:r>
          </w:hyperlink>
        </w:p>
        <w:p w14:paraId="78462120"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4" w:history="1">
            <w:r w:rsidR="009C36F2" w:rsidRPr="009C36F2">
              <w:rPr>
                <w:rStyle w:val="Hipervnculo"/>
                <w:rFonts w:cstheme="minorHAnsi"/>
                <w:noProof/>
                <w:sz w:val="20"/>
                <w:szCs w:val="20"/>
                <w:lang w:val="es-ES"/>
              </w:rPr>
              <w:t>Anexo 04. Base de Datos parámetros fisicoquímicos de agua superficial cuenca del río Huasco, Elqui y Mataquito, Biomonitoreo 2016.</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_Toc494214444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151</w:t>
            </w:r>
            <w:r w:rsidR="009C36F2" w:rsidRPr="009C36F2">
              <w:rPr>
                <w:noProof/>
                <w:webHidden/>
                <w:sz w:val="20"/>
                <w:szCs w:val="20"/>
              </w:rPr>
              <w:fldChar w:fldCharType="end"/>
            </w:r>
          </w:hyperlink>
        </w:p>
        <w:p w14:paraId="3571BBCA"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5" w:history="1">
            <w:r w:rsidR="009C36F2" w:rsidRPr="009C36F2">
              <w:rPr>
                <w:rStyle w:val="Hipervnculo"/>
                <w:rFonts w:cstheme="minorHAnsi"/>
                <w:noProof/>
                <w:sz w:val="20"/>
                <w:szCs w:val="20"/>
                <w:lang w:val="es-ES"/>
              </w:rPr>
              <w:t>Anexo 05. Base de Datos biota acuática (macroinvertebrados bentónicos) cuenca del río Huasco, Elqui y Mataquito, Biomonitoreo 2016.</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_Toc494214445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154</w:t>
            </w:r>
            <w:r w:rsidR="009C36F2" w:rsidRPr="009C36F2">
              <w:rPr>
                <w:noProof/>
                <w:webHidden/>
                <w:sz w:val="20"/>
                <w:szCs w:val="20"/>
              </w:rPr>
              <w:fldChar w:fldCharType="end"/>
            </w:r>
          </w:hyperlink>
        </w:p>
        <w:p w14:paraId="673E1543"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6" w:history="1">
            <w:r w:rsidR="009C36F2" w:rsidRPr="009C36F2">
              <w:rPr>
                <w:rStyle w:val="Hipervnculo"/>
                <w:rFonts w:cstheme="minorHAnsi"/>
                <w:noProof/>
                <w:sz w:val="20"/>
                <w:szCs w:val="20"/>
                <w:lang w:val="es-ES"/>
              </w:rPr>
              <w:t>Anexo 06. Descripción de sitios y registro fotográfico, Cuenca del río Huasco.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_Toc494214446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156</w:t>
            </w:r>
            <w:r w:rsidR="009C36F2" w:rsidRPr="009C36F2">
              <w:rPr>
                <w:noProof/>
                <w:webHidden/>
                <w:sz w:val="20"/>
                <w:szCs w:val="20"/>
              </w:rPr>
              <w:fldChar w:fldCharType="end"/>
            </w:r>
          </w:hyperlink>
        </w:p>
        <w:p w14:paraId="53C2A639"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7" w:history="1">
            <w:r w:rsidR="009C36F2" w:rsidRPr="009C36F2">
              <w:rPr>
                <w:rStyle w:val="Hipervnculo"/>
                <w:rFonts w:cstheme="minorHAnsi"/>
                <w:noProof/>
                <w:sz w:val="20"/>
                <w:szCs w:val="20"/>
                <w:lang w:val="es-ES"/>
              </w:rPr>
              <w:t>Anexo 07. Descripción de sitios y registro fotográfico, Cuenca del río Elqui.</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_Toc494214447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163</w:t>
            </w:r>
            <w:r w:rsidR="009C36F2" w:rsidRPr="009C36F2">
              <w:rPr>
                <w:noProof/>
                <w:webHidden/>
                <w:sz w:val="20"/>
                <w:szCs w:val="20"/>
              </w:rPr>
              <w:fldChar w:fldCharType="end"/>
            </w:r>
          </w:hyperlink>
        </w:p>
        <w:p w14:paraId="6D6FAE59" w14:textId="77777777" w:rsidR="009C36F2" w:rsidRPr="009C36F2" w:rsidRDefault="00B8173D" w:rsidP="005C409C">
          <w:pPr>
            <w:pStyle w:val="TDC2"/>
            <w:spacing w:after="120"/>
            <w:jc w:val="both"/>
            <w:rPr>
              <w:rFonts w:asciiTheme="minorHAnsi" w:eastAsiaTheme="minorEastAsia" w:hAnsiTheme="minorHAnsi" w:cstheme="minorBidi"/>
              <w:noProof/>
              <w:sz w:val="20"/>
              <w:szCs w:val="20"/>
              <w:lang w:eastAsia="es-CL"/>
            </w:rPr>
          </w:pPr>
          <w:hyperlink w:anchor="_Toc494214448" w:history="1">
            <w:r w:rsidR="009C36F2" w:rsidRPr="009C36F2">
              <w:rPr>
                <w:rStyle w:val="Hipervnculo"/>
                <w:rFonts w:cstheme="minorHAnsi"/>
                <w:noProof/>
                <w:sz w:val="20"/>
                <w:szCs w:val="20"/>
                <w:lang w:val="es-ES"/>
              </w:rPr>
              <w:t>Anexo 08. Descripción de sitios y registro fotográfico, Cuenca del río Mataquito.</w:t>
            </w:r>
            <w:r w:rsidR="009C36F2" w:rsidRPr="009C36F2">
              <w:rPr>
                <w:noProof/>
                <w:webHidden/>
                <w:sz w:val="20"/>
                <w:szCs w:val="20"/>
              </w:rPr>
              <w:tab/>
            </w:r>
            <w:r w:rsidR="009C36F2" w:rsidRPr="009C36F2">
              <w:rPr>
                <w:noProof/>
                <w:webHidden/>
                <w:sz w:val="20"/>
                <w:szCs w:val="20"/>
              </w:rPr>
              <w:fldChar w:fldCharType="begin"/>
            </w:r>
            <w:r w:rsidR="009C36F2" w:rsidRPr="009C36F2">
              <w:rPr>
                <w:noProof/>
                <w:webHidden/>
                <w:sz w:val="20"/>
                <w:szCs w:val="20"/>
              </w:rPr>
              <w:instrText xml:space="preserve"> PAGEREF _Toc494214448 \h </w:instrText>
            </w:r>
            <w:r w:rsidR="009C36F2" w:rsidRPr="009C36F2">
              <w:rPr>
                <w:noProof/>
                <w:webHidden/>
                <w:sz w:val="20"/>
                <w:szCs w:val="20"/>
              </w:rPr>
            </w:r>
            <w:r w:rsidR="009C36F2" w:rsidRPr="009C36F2">
              <w:rPr>
                <w:noProof/>
                <w:webHidden/>
                <w:sz w:val="20"/>
                <w:szCs w:val="20"/>
              </w:rPr>
              <w:fldChar w:fldCharType="separate"/>
            </w:r>
            <w:r w:rsidR="00F4613D">
              <w:rPr>
                <w:noProof/>
                <w:webHidden/>
                <w:sz w:val="20"/>
                <w:szCs w:val="20"/>
              </w:rPr>
              <w:t>170</w:t>
            </w:r>
            <w:r w:rsidR="009C36F2" w:rsidRPr="009C36F2">
              <w:rPr>
                <w:noProof/>
                <w:webHidden/>
                <w:sz w:val="20"/>
                <w:szCs w:val="20"/>
              </w:rPr>
              <w:fldChar w:fldCharType="end"/>
            </w:r>
          </w:hyperlink>
        </w:p>
        <w:p w14:paraId="27B1982A" w14:textId="470871DA" w:rsidR="0003375B" w:rsidRDefault="0003375B" w:rsidP="005C409C">
          <w:pPr>
            <w:pStyle w:val="TDC2"/>
            <w:spacing w:after="120"/>
            <w:jc w:val="both"/>
          </w:pPr>
          <w:r w:rsidRPr="009C36F2">
            <w:rPr>
              <w:rFonts w:asciiTheme="minorHAnsi" w:hAnsiTheme="minorHAnsi" w:cstheme="minorHAnsi"/>
              <w:bCs/>
              <w:sz w:val="20"/>
              <w:szCs w:val="20"/>
              <w:lang w:val="es-ES"/>
            </w:rPr>
            <w:fldChar w:fldCharType="end"/>
          </w:r>
        </w:p>
      </w:sdtContent>
    </w:sdt>
    <w:p w14:paraId="70807DC5" w14:textId="77777777" w:rsidR="009C36F2" w:rsidRDefault="009C36F2" w:rsidP="00C8700D">
      <w:pPr>
        <w:spacing w:after="0" w:line="240" w:lineRule="auto"/>
        <w:jc w:val="center"/>
        <w:rPr>
          <w:rFonts w:asciiTheme="minorHAnsi" w:eastAsia="Cambria" w:hAnsiTheme="minorHAnsi" w:cstheme="minorHAnsi"/>
          <w:b/>
        </w:rPr>
      </w:pPr>
      <w:bookmarkStart w:id="3" w:name="_Toc442874809"/>
      <w:bookmarkStart w:id="4" w:name="_Toc442874810"/>
      <w:bookmarkStart w:id="5" w:name="_Toc442874811"/>
      <w:bookmarkStart w:id="6" w:name="_Toc442874812"/>
      <w:bookmarkStart w:id="7" w:name="_Toc442874813"/>
      <w:bookmarkStart w:id="8" w:name="_Toc442874814"/>
      <w:bookmarkStart w:id="9" w:name="_Toc442874815"/>
      <w:bookmarkStart w:id="10" w:name="_Toc442874816"/>
      <w:bookmarkStart w:id="11" w:name="_Toc442874817"/>
      <w:bookmarkStart w:id="12" w:name="_Toc442874818"/>
      <w:bookmarkStart w:id="13" w:name="_Toc442874819"/>
      <w:bookmarkStart w:id="14" w:name="_Toc442874820"/>
      <w:bookmarkStart w:id="15" w:name="_Toc442874821"/>
      <w:bookmarkStart w:id="16" w:name="_Toc442874822"/>
      <w:bookmarkStart w:id="17" w:name="_Toc442874823"/>
      <w:bookmarkStart w:id="18" w:name="_Toc442874824"/>
      <w:bookmarkStart w:id="19" w:name="_Toc442874825"/>
      <w:bookmarkStart w:id="20" w:name="_Toc442874826"/>
      <w:bookmarkStart w:id="21" w:name="_Toc442874827"/>
      <w:bookmarkStart w:id="22" w:name="_Toc442874828"/>
      <w:bookmarkStart w:id="23" w:name="_Toc442874829"/>
      <w:bookmarkStart w:id="24" w:name="_Toc442874830"/>
      <w:bookmarkStart w:id="25" w:name="_Toc442874831"/>
      <w:bookmarkStart w:id="26" w:name="_Toc442874832"/>
      <w:bookmarkStart w:id="27" w:name="_Toc442874833"/>
      <w:bookmarkStart w:id="28" w:name="_Toc442874834"/>
      <w:bookmarkStart w:id="29" w:name="_Toc442874835"/>
      <w:bookmarkStart w:id="30" w:name="_Toc442874836"/>
      <w:bookmarkStart w:id="31" w:name="_Toc442874837"/>
      <w:bookmarkStart w:id="32" w:name="_Toc442874838"/>
      <w:bookmarkStart w:id="33" w:name="_Toc442874839"/>
      <w:bookmarkStart w:id="34" w:name="_Toc442874840"/>
      <w:bookmarkStart w:id="35" w:name="_Toc442874841"/>
      <w:bookmarkStart w:id="36" w:name="_Toc442874842"/>
      <w:bookmarkStart w:id="37" w:name="_Toc442874843"/>
      <w:bookmarkStart w:id="38" w:name="_Toc442874844"/>
      <w:bookmarkStart w:id="39" w:name="_Toc442874845"/>
      <w:bookmarkStart w:id="40" w:name="_Toc442874846"/>
      <w:bookmarkStart w:id="41" w:name="_Toc44287484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0C65EF12" w14:textId="77777777" w:rsidR="009C36F2" w:rsidRDefault="009C36F2" w:rsidP="00C8700D">
      <w:pPr>
        <w:spacing w:after="0" w:line="240" w:lineRule="auto"/>
        <w:jc w:val="center"/>
        <w:rPr>
          <w:rFonts w:asciiTheme="minorHAnsi" w:eastAsia="Cambria" w:hAnsiTheme="minorHAnsi" w:cstheme="minorHAnsi"/>
          <w:b/>
        </w:rPr>
      </w:pPr>
    </w:p>
    <w:p w14:paraId="6BD36596" w14:textId="77777777" w:rsidR="005C409C" w:rsidRDefault="005C409C" w:rsidP="00C8700D">
      <w:pPr>
        <w:spacing w:after="0" w:line="240" w:lineRule="auto"/>
        <w:jc w:val="center"/>
        <w:rPr>
          <w:rFonts w:asciiTheme="minorHAnsi" w:eastAsia="Cambria" w:hAnsiTheme="minorHAnsi" w:cstheme="minorHAnsi"/>
          <w:b/>
        </w:rPr>
      </w:pPr>
    </w:p>
    <w:p w14:paraId="27ED2E9E" w14:textId="77777777" w:rsidR="005C409C" w:rsidRDefault="005C409C" w:rsidP="00C8700D">
      <w:pPr>
        <w:spacing w:after="0" w:line="240" w:lineRule="auto"/>
        <w:jc w:val="center"/>
        <w:rPr>
          <w:rFonts w:asciiTheme="minorHAnsi" w:eastAsia="Cambria" w:hAnsiTheme="minorHAnsi" w:cstheme="minorHAnsi"/>
          <w:b/>
        </w:rPr>
      </w:pPr>
    </w:p>
    <w:p w14:paraId="51223871" w14:textId="77777777" w:rsidR="005C409C" w:rsidRDefault="005C409C" w:rsidP="00C8700D">
      <w:pPr>
        <w:spacing w:after="0" w:line="240" w:lineRule="auto"/>
        <w:jc w:val="center"/>
        <w:rPr>
          <w:rFonts w:asciiTheme="minorHAnsi" w:eastAsia="Cambria" w:hAnsiTheme="minorHAnsi" w:cstheme="minorHAnsi"/>
          <w:b/>
        </w:rPr>
      </w:pPr>
    </w:p>
    <w:p w14:paraId="28DC271C" w14:textId="77777777" w:rsidR="005C409C" w:rsidRDefault="005C409C" w:rsidP="00C8700D">
      <w:pPr>
        <w:spacing w:after="0" w:line="240" w:lineRule="auto"/>
        <w:jc w:val="center"/>
        <w:rPr>
          <w:rFonts w:asciiTheme="minorHAnsi" w:eastAsia="Cambria" w:hAnsiTheme="minorHAnsi" w:cstheme="minorHAnsi"/>
          <w:b/>
        </w:rPr>
      </w:pPr>
    </w:p>
    <w:p w14:paraId="20D531C5" w14:textId="77777777" w:rsidR="005C409C" w:rsidRDefault="005C409C" w:rsidP="00C8700D">
      <w:pPr>
        <w:spacing w:after="0" w:line="240" w:lineRule="auto"/>
        <w:jc w:val="center"/>
        <w:rPr>
          <w:rFonts w:asciiTheme="minorHAnsi" w:eastAsia="Cambria" w:hAnsiTheme="minorHAnsi" w:cstheme="minorHAnsi"/>
          <w:b/>
        </w:rPr>
      </w:pPr>
    </w:p>
    <w:p w14:paraId="2DE308D1" w14:textId="77777777" w:rsidR="005C409C" w:rsidRDefault="005C409C" w:rsidP="00C8700D">
      <w:pPr>
        <w:spacing w:after="0" w:line="240" w:lineRule="auto"/>
        <w:jc w:val="center"/>
        <w:rPr>
          <w:rFonts w:asciiTheme="minorHAnsi" w:eastAsia="Cambria" w:hAnsiTheme="minorHAnsi" w:cstheme="minorHAnsi"/>
          <w:b/>
        </w:rPr>
      </w:pPr>
    </w:p>
    <w:p w14:paraId="79D600E1" w14:textId="77777777" w:rsidR="005C409C" w:rsidRDefault="005C409C" w:rsidP="00C8700D">
      <w:pPr>
        <w:spacing w:after="0" w:line="240" w:lineRule="auto"/>
        <w:jc w:val="center"/>
        <w:rPr>
          <w:rFonts w:asciiTheme="minorHAnsi" w:eastAsia="Cambria" w:hAnsiTheme="minorHAnsi" w:cstheme="minorHAnsi"/>
          <w:b/>
        </w:rPr>
      </w:pPr>
    </w:p>
    <w:p w14:paraId="21ECB878" w14:textId="77777777" w:rsidR="005C409C" w:rsidRDefault="005C409C" w:rsidP="00C8700D">
      <w:pPr>
        <w:spacing w:after="0" w:line="240" w:lineRule="auto"/>
        <w:jc w:val="center"/>
        <w:rPr>
          <w:rFonts w:asciiTheme="minorHAnsi" w:eastAsia="Cambria" w:hAnsiTheme="minorHAnsi" w:cstheme="minorHAnsi"/>
          <w:b/>
        </w:rPr>
      </w:pPr>
    </w:p>
    <w:p w14:paraId="116D8978" w14:textId="77777777" w:rsidR="005C409C" w:rsidRDefault="005C409C" w:rsidP="00C8700D">
      <w:pPr>
        <w:spacing w:after="0" w:line="240" w:lineRule="auto"/>
        <w:jc w:val="center"/>
        <w:rPr>
          <w:rFonts w:asciiTheme="minorHAnsi" w:eastAsia="Cambria" w:hAnsiTheme="minorHAnsi" w:cstheme="minorHAnsi"/>
          <w:b/>
        </w:rPr>
      </w:pPr>
    </w:p>
    <w:p w14:paraId="323F8B13" w14:textId="77777777" w:rsidR="005C409C" w:rsidRDefault="005C409C" w:rsidP="00C8700D">
      <w:pPr>
        <w:spacing w:after="0" w:line="240" w:lineRule="auto"/>
        <w:jc w:val="center"/>
        <w:rPr>
          <w:rFonts w:asciiTheme="minorHAnsi" w:eastAsia="Cambria" w:hAnsiTheme="minorHAnsi" w:cstheme="minorHAnsi"/>
          <w:b/>
        </w:rPr>
      </w:pPr>
    </w:p>
    <w:p w14:paraId="4AC72082" w14:textId="77777777" w:rsidR="005C409C" w:rsidRDefault="005C409C" w:rsidP="00C8700D">
      <w:pPr>
        <w:spacing w:after="0" w:line="240" w:lineRule="auto"/>
        <w:jc w:val="center"/>
        <w:rPr>
          <w:rFonts w:asciiTheme="minorHAnsi" w:eastAsia="Cambria" w:hAnsiTheme="minorHAnsi" w:cstheme="minorHAnsi"/>
          <w:b/>
        </w:rPr>
      </w:pPr>
    </w:p>
    <w:p w14:paraId="5436F570" w14:textId="77777777" w:rsidR="005C409C" w:rsidRDefault="005C409C" w:rsidP="00C8700D">
      <w:pPr>
        <w:spacing w:after="0" w:line="240" w:lineRule="auto"/>
        <w:jc w:val="center"/>
        <w:rPr>
          <w:rFonts w:asciiTheme="minorHAnsi" w:eastAsia="Cambria" w:hAnsiTheme="minorHAnsi" w:cstheme="minorHAnsi"/>
          <w:b/>
        </w:rPr>
      </w:pPr>
    </w:p>
    <w:p w14:paraId="5B72BE33" w14:textId="77777777" w:rsidR="005C409C" w:rsidRDefault="005C409C" w:rsidP="00C8700D">
      <w:pPr>
        <w:spacing w:after="0" w:line="240" w:lineRule="auto"/>
        <w:jc w:val="center"/>
        <w:rPr>
          <w:rFonts w:asciiTheme="minorHAnsi" w:eastAsia="Cambria" w:hAnsiTheme="minorHAnsi" w:cstheme="minorHAnsi"/>
          <w:b/>
        </w:rPr>
      </w:pPr>
    </w:p>
    <w:p w14:paraId="3D914CCC" w14:textId="77777777" w:rsidR="009C36F2" w:rsidRDefault="009C36F2" w:rsidP="00C8700D">
      <w:pPr>
        <w:spacing w:after="0" w:line="240" w:lineRule="auto"/>
        <w:jc w:val="center"/>
        <w:rPr>
          <w:rFonts w:asciiTheme="minorHAnsi" w:eastAsia="Cambria" w:hAnsiTheme="minorHAnsi" w:cstheme="minorHAnsi"/>
          <w:b/>
        </w:rPr>
      </w:pPr>
    </w:p>
    <w:p w14:paraId="0A3BFDFD" w14:textId="77777777" w:rsidR="009C36F2" w:rsidRDefault="009C36F2" w:rsidP="00C8700D">
      <w:pPr>
        <w:spacing w:after="0" w:line="240" w:lineRule="auto"/>
        <w:jc w:val="center"/>
        <w:rPr>
          <w:rFonts w:asciiTheme="minorHAnsi" w:eastAsia="Cambria" w:hAnsiTheme="minorHAnsi" w:cstheme="minorHAnsi"/>
          <w:b/>
        </w:rPr>
      </w:pPr>
    </w:p>
    <w:p w14:paraId="5938B2D4" w14:textId="6128AE2E" w:rsidR="00C02EA1" w:rsidRDefault="00C8700D" w:rsidP="00C8700D">
      <w:pPr>
        <w:spacing w:after="0" w:line="240" w:lineRule="auto"/>
        <w:jc w:val="center"/>
        <w:rPr>
          <w:rFonts w:asciiTheme="minorHAnsi" w:eastAsia="Cambria" w:hAnsiTheme="minorHAnsi" w:cstheme="minorHAnsi"/>
          <w:b/>
        </w:rPr>
      </w:pPr>
      <w:r>
        <w:rPr>
          <w:rFonts w:asciiTheme="minorHAnsi" w:eastAsia="Cambria" w:hAnsiTheme="minorHAnsi" w:cstheme="minorHAnsi"/>
          <w:b/>
        </w:rPr>
        <w:t>ÍNDICE DE TABLAS</w:t>
      </w:r>
    </w:p>
    <w:p w14:paraId="54682154" w14:textId="77777777" w:rsidR="00C02EA1" w:rsidRDefault="00C02EA1">
      <w:pPr>
        <w:spacing w:after="0" w:line="240" w:lineRule="auto"/>
        <w:rPr>
          <w:rFonts w:asciiTheme="minorHAnsi" w:eastAsia="Cambria" w:hAnsiTheme="minorHAnsi" w:cstheme="minorHAnsi"/>
          <w:b/>
        </w:rPr>
      </w:pPr>
    </w:p>
    <w:p w14:paraId="1701DFFA" w14:textId="77777777" w:rsidR="00CE78E0" w:rsidRPr="00CE78E0" w:rsidRDefault="00C02EA1"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r w:rsidRPr="00CE78E0">
        <w:rPr>
          <w:rFonts w:asciiTheme="minorHAnsi" w:eastAsia="Cambria" w:hAnsiTheme="minorHAnsi" w:cstheme="minorHAnsi"/>
          <w:sz w:val="20"/>
          <w:szCs w:val="20"/>
        </w:rPr>
        <w:fldChar w:fldCharType="begin"/>
      </w:r>
      <w:r w:rsidRPr="00CE78E0">
        <w:rPr>
          <w:rFonts w:asciiTheme="minorHAnsi" w:eastAsia="Cambria" w:hAnsiTheme="minorHAnsi" w:cstheme="minorHAnsi"/>
          <w:sz w:val="20"/>
          <w:szCs w:val="20"/>
        </w:rPr>
        <w:instrText xml:space="preserve"> TOC \h \z \c "Tabla" </w:instrText>
      </w:r>
      <w:r w:rsidRPr="00CE78E0">
        <w:rPr>
          <w:rFonts w:asciiTheme="minorHAnsi" w:eastAsia="Cambria" w:hAnsiTheme="minorHAnsi" w:cstheme="minorHAnsi"/>
          <w:sz w:val="20"/>
          <w:szCs w:val="20"/>
        </w:rPr>
        <w:fldChar w:fldCharType="separate"/>
      </w:r>
      <w:hyperlink w:anchor="_Toc494214980" w:history="1">
        <w:r w:rsidR="00CE78E0" w:rsidRPr="005C409C">
          <w:rPr>
            <w:rStyle w:val="Hipervnculo"/>
            <w:rFonts w:cstheme="minorHAnsi"/>
            <w:b/>
            <w:noProof/>
            <w:sz w:val="20"/>
            <w:szCs w:val="20"/>
          </w:rPr>
          <w:t>Tabla 1</w:t>
        </w:r>
        <w:r w:rsidR="00CE78E0" w:rsidRPr="005C409C">
          <w:rPr>
            <w:rStyle w:val="Hipervnculo"/>
            <w:rFonts w:cstheme="minorHAnsi"/>
            <w:b/>
            <w:iCs/>
            <w:noProof/>
            <w:sz w:val="20"/>
            <w:szCs w:val="20"/>
            <w:lang w:val="es-ES"/>
          </w:rPr>
          <w:t xml:space="preserve">. </w:t>
        </w:r>
        <w:r w:rsidR="00CE78E0" w:rsidRPr="00CE78E0">
          <w:rPr>
            <w:rStyle w:val="Hipervnculo"/>
            <w:rFonts w:cstheme="minorHAnsi"/>
            <w:iCs/>
            <w:noProof/>
            <w:sz w:val="20"/>
            <w:szCs w:val="20"/>
            <w:lang w:val="es-ES"/>
          </w:rPr>
          <w:t>Tipos de ríos por ecorregión en Chile.</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_Toc494214980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20</w:t>
        </w:r>
        <w:r w:rsidR="00CE78E0" w:rsidRPr="00CE78E0">
          <w:rPr>
            <w:noProof/>
            <w:webHidden/>
            <w:sz w:val="20"/>
            <w:szCs w:val="20"/>
          </w:rPr>
          <w:fldChar w:fldCharType="end"/>
        </w:r>
      </w:hyperlink>
    </w:p>
    <w:p w14:paraId="3DFA3E3B"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1" w:history="1">
        <w:r w:rsidR="00CE78E0" w:rsidRPr="005C409C">
          <w:rPr>
            <w:rStyle w:val="Hipervnculo"/>
            <w:b/>
            <w:noProof/>
            <w:sz w:val="20"/>
            <w:szCs w:val="20"/>
            <w:lang w:eastAsia="es-CL"/>
          </w:rPr>
          <w:t>Tabla 2</w:t>
        </w:r>
        <w:r w:rsidR="00CE78E0" w:rsidRPr="005C409C">
          <w:rPr>
            <w:rStyle w:val="Hipervnculo"/>
            <w:rFonts w:cstheme="minorHAnsi"/>
            <w:b/>
            <w:iCs/>
            <w:noProof/>
            <w:sz w:val="20"/>
            <w:szCs w:val="20"/>
            <w:lang w:val="es-ES" w:eastAsia="es-CL"/>
          </w:rPr>
          <w:t xml:space="preserve">. </w:t>
        </w:r>
        <w:r w:rsidR="00CE78E0" w:rsidRPr="00CE78E0">
          <w:rPr>
            <w:rStyle w:val="Hipervnculo"/>
            <w:rFonts w:cstheme="minorHAnsi"/>
            <w:iCs/>
            <w:noProof/>
            <w:sz w:val="20"/>
            <w:szCs w:val="20"/>
            <w:lang w:val="es-ES" w:eastAsia="es-CL"/>
          </w:rPr>
          <w:t>Métodos para el establecimiento de las condiciones de referencia.</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_Toc494214981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23</w:t>
        </w:r>
        <w:r w:rsidR="00CE78E0" w:rsidRPr="00CE78E0">
          <w:rPr>
            <w:noProof/>
            <w:webHidden/>
            <w:sz w:val="20"/>
            <w:szCs w:val="20"/>
          </w:rPr>
          <w:fldChar w:fldCharType="end"/>
        </w:r>
      </w:hyperlink>
    </w:p>
    <w:p w14:paraId="4432310E"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2" w:history="1">
        <w:r w:rsidR="00CE78E0" w:rsidRPr="005C409C">
          <w:rPr>
            <w:rStyle w:val="Hipervnculo"/>
            <w:b/>
            <w:noProof/>
            <w:sz w:val="20"/>
            <w:szCs w:val="20"/>
            <w:lang w:eastAsia="es-CL"/>
          </w:rPr>
          <w:t>Tabla 3</w:t>
        </w:r>
        <w:r w:rsidR="00CE78E0" w:rsidRPr="005C409C">
          <w:rPr>
            <w:rStyle w:val="Hipervnculo"/>
            <w:rFonts w:cstheme="minorHAnsi"/>
            <w:b/>
            <w:noProof/>
            <w:sz w:val="20"/>
            <w:szCs w:val="20"/>
            <w:lang w:eastAsia="es-CL"/>
          </w:rPr>
          <w:t xml:space="preserve">. </w:t>
        </w:r>
        <w:r w:rsidR="00CE78E0" w:rsidRPr="00CE78E0">
          <w:rPr>
            <w:rStyle w:val="Hipervnculo"/>
            <w:rFonts w:cstheme="minorHAnsi"/>
            <w:noProof/>
            <w:sz w:val="20"/>
            <w:szCs w:val="20"/>
            <w:lang w:eastAsia="es-CL"/>
          </w:rPr>
          <w:t>Métricas utilizadas para avanzar hacia índices multimétricos de macroinvertebrados bentónicos y su respuesta esperada (compiladas de Hayslip, 1993; Deshon, 1995; Barbour et al., 1994; Barbour et al., 1996; Fore et al., 1996; Smith &amp; Voshell, 1997; Baptista et al., 2007; Moya et al., 2007; Carvacho, 2012 &amp; Villamarín et al., 2013).</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_Toc494214982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25</w:t>
        </w:r>
        <w:r w:rsidR="00CE78E0" w:rsidRPr="00CE78E0">
          <w:rPr>
            <w:noProof/>
            <w:webHidden/>
            <w:sz w:val="20"/>
            <w:szCs w:val="20"/>
          </w:rPr>
          <w:fldChar w:fldCharType="end"/>
        </w:r>
      </w:hyperlink>
    </w:p>
    <w:p w14:paraId="5490B4D6"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3" w:history="1">
        <w:r w:rsidR="00CE78E0" w:rsidRPr="005C409C">
          <w:rPr>
            <w:rStyle w:val="Hipervnculo"/>
            <w:b/>
            <w:noProof/>
            <w:sz w:val="20"/>
            <w:szCs w:val="20"/>
          </w:rPr>
          <w:t>Tabla 4</w:t>
        </w:r>
        <w:r w:rsidR="00CE78E0" w:rsidRPr="005C409C">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rFonts w:cstheme="minorHAnsi"/>
            <w:noProof/>
            <w:sz w:val="20"/>
            <w:szCs w:val="20"/>
          </w:rPr>
          <w:t>Estudios con información de macroinvertebrados bentónicos encontrados para las cuencas de los ríos Huasco, Elqui y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_Toc494214983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34</w:t>
        </w:r>
        <w:r w:rsidR="00CE78E0" w:rsidRPr="00CE78E0">
          <w:rPr>
            <w:noProof/>
            <w:webHidden/>
            <w:sz w:val="20"/>
            <w:szCs w:val="20"/>
          </w:rPr>
          <w:fldChar w:fldCharType="end"/>
        </w:r>
      </w:hyperlink>
    </w:p>
    <w:p w14:paraId="4E764BE9"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4" w:history="1">
        <w:r w:rsidR="00CE78E0" w:rsidRPr="005C409C">
          <w:rPr>
            <w:rStyle w:val="Hipervnculo"/>
            <w:b/>
            <w:noProof/>
            <w:sz w:val="20"/>
            <w:szCs w:val="20"/>
          </w:rPr>
          <w:t>Tabla 5</w:t>
        </w:r>
        <w:r w:rsidR="00CE78E0" w:rsidRPr="005C409C">
          <w:rPr>
            <w:rStyle w:val="Hipervnculo"/>
            <w:b/>
            <w:bCs/>
            <w:iCs/>
            <w:noProof/>
            <w:sz w:val="20"/>
            <w:szCs w:val="20"/>
            <w:lang w:val="es-ES"/>
          </w:rPr>
          <w:t xml:space="preserve">. </w:t>
        </w:r>
        <w:r w:rsidR="00CE78E0" w:rsidRPr="00CE78E0">
          <w:rPr>
            <w:rStyle w:val="Hipervnculo"/>
            <w:noProof/>
            <w:sz w:val="20"/>
            <w:szCs w:val="20"/>
          </w:rPr>
          <w:t>Taxa registrados en las cuencas en estudio con los respectivos valores de tolerancia asignados en los Índices Bióticos aplicados en Chile Mediterráneo. Simbología.  1 Figueroa et al., 2003; 2 Figueroa, 2004; 3 Figueroa et al., 2007; 4 Chessman, 2003; 5 Ríos-Touma et al., 2014.</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_Toc494214984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38</w:t>
        </w:r>
        <w:r w:rsidR="00CE78E0" w:rsidRPr="00CE78E0">
          <w:rPr>
            <w:noProof/>
            <w:webHidden/>
            <w:sz w:val="20"/>
            <w:szCs w:val="20"/>
          </w:rPr>
          <w:fldChar w:fldCharType="end"/>
        </w:r>
      </w:hyperlink>
    </w:p>
    <w:p w14:paraId="2B4AFF24"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5" w:history="1">
        <w:r w:rsidR="00CE78E0" w:rsidRPr="005C409C">
          <w:rPr>
            <w:rStyle w:val="Hipervnculo"/>
            <w:b/>
            <w:noProof/>
            <w:sz w:val="20"/>
            <w:szCs w:val="20"/>
          </w:rPr>
          <w:t>Tabla 6</w:t>
        </w:r>
        <w:r w:rsidR="00CE78E0" w:rsidRPr="005C409C">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rFonts w:cstheme="minorHAnsi"/>
            <w:noProof/>
            <w:sz w:val="20"/>
            <w:szCs w:val="20"/>
            <w:lang w:val="es-ES_tradnl" w:bidi="he-IL"/>
          </w:rPr>
          <w:t xml:space="preserve">Listado de </w:t>
        </w:r>
        <w:r w:rsidR="00CE78E0" w:rsidRPr="00CE78E0">
          <w:rPr>
            <w:rStyle w:val="Hipervnculo"/>
            <w:rFonts w:cstheme="minorHAnsi"/>
            <w:noProof/>
            <w:sz w:val="20"/>
            <w:szCs w:val="20"/>
          </w:rPr>
          <w:t>taxa tolerantes de macroinvertebrados bentónicos según ChBMWP registrados en estudios previos para la cuenca del río Huasco, Elqui y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_Toc494214985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40</w:t>
        </w:r>
        <w:r w:rsidR="00CE78E0" w:rsidRPr="00CE78E0">
          <w:rPr>
            <w:noProof/>
            <w:webHidden/>
            <w:sz w:val="20"/>
            <w:szCs w:val="20"/>
          </w:rPr>
          <w:fldChar w:fldCharType="end"/>
        </w:r>
      </w:hyperlink>
    </w:p>
    <w:p w14:paraId="772AC537"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6" w:history="1">
        <w:r w:rsidR="00CE78E0" w:rsidRPr="005C409C">
          <w:rPr>
            <w:rStyle w:val="Hipervnculo"/>
            <w:b/>
            <w:noProof/>
            <w:sz w:val="20"/>
            <w:szCs w:val="20"/>
          </w:rPr>
          <w:t>Tabla 7</w:t>
        </w:r>
        <w:r w:rsidR="00CE78E0" w:rsidRPr="005C409C">
          <w:rPr>
            <w:rStyle w:val="Hipervnculo"/>
            <w:rFonts w:cstheme="minorHAnsi"/>
            <w:b/>
            <w:bCs/>
            <w:iCs/>
            <w:noProof/>
            <w:sz w:val="20"/>
            <w:szCs w:val="20"/>
            <w:lang w:val="es-ES"/>
          </w:rPr>
          <w:t xml:space="preserve">. </w:t>
        </w:r>
        <w:r w:rsidR="00CE78E0" w:rsidRPr="00CE78E0">
          <w:rPr>
            <w:rStyle w:val="Hipervnculo"/>
            <w:rFonts w:cstheme="minorHAnsi"/>
            <w:noProof/>
            <w:sz w:val="20"/>
            <w:szCs w:val="20"/>
            <w:lang w:val="es-ES_tradnl" w:bidi="he-IL"/>
          </w:rPr>
          <w:t xml:space="preserve">Listado de </w:t>
        </w:r>
        <w:r w:rsidR="00CE78E0" w:rsidRPr="00CE78E0">
          <w:rPr>
            <w:rStyle w:val="Hipervnculo"/>
            <w:rFonts w:cstheme="minorHAnsi"/>
            <w:noProof/>
            <w:sz w:val="20"/>
            <w:szCs w:val="20"/>
          </w:rPr>
          <w:t>taxa intolerantes de macroinvertebrados bentónicos según ChBMWP registrados en estudios previos para la cuenca del río Huasco, Elqui y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_Toc494214986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41</w:t>
        </w:r>
        <w:r w:rsidR="00CE78E0" w:rsidRPr="00CE78E0">
          <w:rPr>
            <w:noProof/>
            <w:webHidden/>
            <w:sz w:val="20"/>
            <w:szCs w:val="20"/>
          </w:rPr>
          <w:fldChar w:fldCharType="end"/>
        </w:r>
      </w:hyperlink>
    </w:p>
    <w:p w14:paraId="3EDCD793"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7" w:history="1">
        <w:r w:rsidR="00CE78E0" w:rsidRPr="005C409C">
          <w:rPr>
            <w:rStyle w:val="Hipervnculo"/>
            <w:b/>
            <w:noProof/>
            <w:sz w:val="20"/>
            <w:szCs w:val="20"/>
          </w:rPr>
          <w:t>Tabla 8</w:t>
        </w:r>
        <w:r w:rsidR="00CE78E0" w:rsidRPr="005C409C">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rFonts w:cstheme="minorHAnsi"/>
            <w:noProof/>
            <w:sz w:val="20"/>
            <w:szCs w:val="20"/>
          </w:rPr>
          <w:t>Correlaciones de Pearson con valores estadísticamente significativos (p&lt;0,05) obtenidas entre el gradiente ambiental y las taxa tolerante/intolerantes reportadas en estudios previos para la cuenca del río Huasco.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_Toc494214987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42</w:t>
        </w:r>
        <w:r w:rsidR="00CE78E0" w:rsidRPr="00CE78E0">
          <w:rPr>
            <w:noProof/>
            <w:webHidden/>
            <w:sz w:val="20"/>
            <w:szCs w:val="20"/>
          </w:rPr>
          <w:fldChar w:fldCharType="end"/>
        </w:r>
      </w:hyperlink>
    </w:p>
    <w:p w14:paraId="39470156"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8" w:history="1">
        <w:r w:rsidR="00CE78E0" w:rsidRPr="005C409C">
          <w:rPr>
            <w:rStyle w:val="Hipervnculo"/>
            <w:b/>
            <w:noProof/>
            <w:sz w:val="20"/>
            <w:szCs w:val="20"/>
          </w:rPr>
          <w:t>Tabla 9</w:t>
        </w:r>
        <w:r w:rsidR="00CE78E0" w:rsidRPr="005C409C">
          <w:rPr>
            <w:rStyle w:val="Hipervnculo"/>
            <w:rFonts w:cstheme="minorHAnsi"/>
            <w:b/>
            <w:iCs/>
            <w:noProof/>
            <w:sz w:val="20"/>
            <w:szCs w:val="20"/>
            <w:lang w:val="es-ES"/>
          </w:rPr>
          <w:t xml:space="preserve">. </w:t>
        </w:r>
        <w:r w:rsidR="00CE78E0" w:rsidRPr="00CE78E0">
          <w:rPr>
            <w:rStyle w:val="Hipervnculo"/>
            <w:rFonts w:cstheme="minorHAnsi"/>
            <w:noProof/>
            <w:sz w:val="20"/>
            <w:szCs w:val="20"/>
          </w:rPr>
          <w:t>Métricas propuestas en base a los taxa seleccionados para su utilización como bioindicadores y su respuesta esperada para la cuenca del río Huasco.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_Toc494214988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42</w:t>
        </w:r>
        <w:r w:rsidR="00CE78E0" w:rsidRPr="00CE78E0">
          <w:rPr>
            <w:noProof/>
            <w:webHidden/>
            <w:sz w:val="20"/>
            <w:szCs w:val="20"/>
          </w:rPr>
          <w:fldChar w:fldCharType="end"/>
        </w:r>
      </w:hyperlink>
    </w:p>
    <w:p w14:paraId="740B1F66"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89" w:history="1">
        <w:r w:rsidR="00CE78E0" w:rsidRPr="005C409C">
          <w:rPr>
            <w:rStyle w:val="Hipervnculo"/>
            <w:b/>
            <w:noProof/>
            <w:sz w:val="20"/>
            <w:szCs w:val="20"/>
          </w:rPr>
          <w:t>Tabla 10</w:t>
        </w:r>
        <w:r w:rsidR="00CE78E0" w:rsidRPr="005C409C">
          <w:rPr>
            <w:rStyle w:val="Hipervnculo"/>
            <w:rFonts w:cstheme="minorHAnsi"/>
            <w:b/>
            <w:iCs/>
            <w:noProof/>
            <w:sz w:val="20"/>
            <w:szCs w:val="20"/>
            <w:lang w:val="es-ES"/>
          </w:rPr>
          <w:t>.</w:t>
        </w:r>
        <w:r w:rsidR="00CE78E0" w:rsidRPr="00CE78E0">
          <w:rPr>
            <w:rStyle w:val="Hipervnculo"/>
            <w:rFonts w:cstheme="minorHAnsi"/>
            <w:noProof/>
            <w:sz w:val="20"/>
            <w:szCs w:val="20"/>
          </w:rPr>
          <w:t xml:space="preserve"> Correlaciones de Pearson con valores estadísticamente significativos (p&lt;0,05) obtenidas entre el gradiente ambiental y las taxa reportadas para la cuenca del río Elqui.</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_Toc494214989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43</w:t>
        </w:r>
        <w:r w:rsidR="00CE78E0" w:rsidRPr="00CE78E0">
          <w:rPr>
            <w:noProof/>
            <w:webHidden/>
            <w:sz w:val="20"/>
            <w:szCs w:val="20"/>
          </w:rPr>
          <w:fldChar w:fldCharType="end"/>
        </w:r>
      </w:hyperlink>
    </w:p>
    <w:p w14:paraId="69C0801E"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0" w:history="1">
        <w:r w:rsidR="00CE78E0" w:rsidRPr="005C409C">
          <w:rPr>
            <w:rStyle w:val="Hipervnculo"/>
            <w:b/>
            <w:noProof/>
            <w:sz w:val="20"/>
            <w:szCs w:val="20"/>
          </w:rPr>
          <w:t>Tabla 11</w:t>
        </w:r>
        <w:r w:rsidR="00CE78E0" w:rsidRPr="005C409C">
          <w:rPr>
            <w:rStyle w:val="Hipervnculo"/>
            <w:rFonts w:cstheme="minorHAnsi"/>
            <w:b/>
            <w:iCs/>
            <w:noProof/>
            <w:sz w:val="20"/>
            <w:szCs w:val="20"/>
            <w:lang w:val="es-ES"/>
          </w:rPr>
          <w:t>.</w:t>
        </w:r>
        <w:r w:rsidR="00CE78E0" w:rsidRPr="00CE78E0">
          <w:rPr>
            <w:rStyle w:val="Hipervnculo"/>
            <w:rFonts w:cstheme="minorHAnsi"/>
            <w:iCs/>
            <w:noProof/>
            <w:sz w:val="20"/>
            <w:szCs w:val="20"/>
            <w:lang w:val="es-ES"/>
          </w:rPr>
          <w:t xml:space="preserve"> </w:t>
        </w:r>
        <w:r w:rsidR="00CE78E0" w:rsidRPr="00CE78E0">
          <w:rPr>
            <w:rStyle w:val="Hipervnculo"/>
            <w:rFonts w:cstheme="minorHAnsi"/>
            <w:noProof/>
            <w:sz w:val="20"/>
            <w:szCs w:val="20"/>
          </w:rPr>
          <w:t>Métricas propuestas en base a los taxa seleccionados para su utilización como bioindicadores y su respuesta esperada para la cuenca del río Elqui.</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_Toc494214990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43</w:t>
        </w:r>
        <w:r w:rsidR="00CE78E0" w:rsidRPr="00CE78E0">
          <w:rPr>
            <w:noProof/>
            <w:webHidden/>
            <w:sz w:val="20"/>
            <w:szCs w:val="20"/>
          </w:rPr>
          <w:fldChar w:fldCharType="end"/>
        </w:r>
      </w:hyperlink>
    </w:p>
    <w:p w14:paraId="18FFE6AD"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1" w:history="1">
        <w:r w:rsidR="00CE78E0" w:rsidRPr="005C409C">
          <w:rPr>
            <w:rStyle w:val="Hipervnculo"/>
            <w:b/>
            <w:noProof/>
            <w:sz w:val="20"/>
            <w:szCs w:val="20"/>
          </w:rPr>
          <w:t>Tabla 12</w:t>
        </w:r>
        <w:r w:rsidR="00CE78E0" w:rsidRPr="005C409C">
          <w:rPr>
            <w:rStyle w:val="Hipervnculo"/>
            <w:rFonts w:cstheme="minorHAnsi"/>
            <w:b/>
            <w:iCs/>
            <w:noProof/>
            <w:sz w:val="20"/>
            <w:szCs w:val="20"/>
            <w:lang w:val="es-ES"/>
          </w:rPr>
          <w:t xml:space="preserve">. </w:t>
        </w:r>
        <w:r w:rsidR="00CE78E0" w:rsidRPr="00CE78E0">
          <w:rPr>
            <w:rStyle w:val="Hipervnculo"/>
            <w:rFonts w:cstheme="minorHAnsi"/>
            <w:noProof/>
            <w:sz w:val="20"/>
            <w:szCs w:val="20"/>
          </w:rPr>
          <w:t>Correlaciones de Pearson con valores estadísticamente significativos (p&lt;0,05) obtenidas entre el gradiente ambiental y las taxa tolerante/intolerantes reportadas para la cuenca del río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_Toc494214991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43</w:t>
        </w:r>
        <w:r w:rsidR="00CE78E0" w:rsidRPr="00CE78E0">
          <w:rPr>
            <w:noProof/>
            <w:webHidden/>
            <w:sz w:val="20"/>
            <w:szCs w:val="20"/>
          </w:rPr>
          <w:fldChar w:fldCharType="end"/>
        </w:r>
      </w:hyperlink>
    </w:p>
    <w:p w14:paraId="2C414447"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2" w:history="1">
        <w:r w:rsidR="00CE78E0" w:rsidRPr="005C409C">
          <w:rPr>
            <w:rStyle w:val="Hipervnculo"/>
            <w:b/>
            <w:noProof/>
            <w:sz w:val="20"/>
            <w:szCs w:val="20"/>
          </w:rPr>
          <w:t>Tabla 13</w:t>
        </w:r>
        <w:r w:rsidR="00CE78E0" w:rsidRPr="005C409C">
          <w:rPr>
            <w:rStyle w:val="Hipervnculo"/>
            <w:rFonts w:cstheme="minorHAnsi"/>
            <w:b/>
            <w:iCs/>
            <w:noProof/>
            <w:sz w:val="20"/>
            <w:szCs w:val="20"/>
            <w:lang w:val="es-ES"/>
          </w:rPr>
          <w:t xml:space="preserve">. </w:t>
        </w:r>
        <w:r w:rsidR="00CE78E0" w:rsidRPr="00CE78E0">
          <w:rPr>
            <w:rStyle w:val="Hipervnculo"/>
            <w:rFonts w:cstheme="minorHAnsi"/>
            <w:noProof/>
            <w:sz w:val="20"/>
            <w:szCs w:val="20"/>
          </w:rPr>
          <w:t>Métricas propuestas en base a los taxa seleccionados para su utilización como bioindicadores y su respuesta esperada para la cuenca del río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_Toc494214992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44</w:t>
        </w:r>
        <w:r w:rsidR="00CE78E0" w:rsidRPr="00CE78E0">
          <w:rPr>
            <w:noProof/>
            <w:webHidden/>
            <w:sz w:val="20"/>
            <w:szCs w:val="20"/>
          </w:rPr>
          <w:fldChar w:fldCharType="end"/>
        </w:r>
      </w:hyperlink>
    </w:p>
    <w:p w14:paraId="5EE531EE"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3" w:history="1">
        <w:r w:rsidR="00CE78E0" w:rsidRPr="005C409C">
          <w:rPr>
            <w:rStyle w:val="Hipervnculo"/>
            <w:rFonts w:cstheme="minorHAnsi"/>
            <w:b/>
            <w:iCs/>
            <w:noProof/>
            <w:sz w:val="20"/>
            <w:szCs w:val="20"/>
          </w:rPr>
          <w:t>Tabla 14</w:t>
        </w:r>
        <w:r w:rsidR="00CE78E0" w:rsidRPr="005C409C">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rFonts w:cstheme="minorHAnsi"/>
            <w:iCs/>
            <w:noProof/>
            <w:sz w:val="20"/>
            <w:szCs w:val="20"/>
            <w:lang w:val="es-ES"/>
          </w:rPr>
          <w:t>Descripción de los Tipos de ríos para las cuencas Huasco, Elqui y Mataquito, según aspectos o factores físicos determinantes, dominantes y biológicos relevantes.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_Toc494214993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44</w:t>
        </w:r>
        <w:r w:rsidR="00CE78E0" w:rsidRPr="00CE78E0">
          <w:rPr>
            <w:noProof/>
            <w:webHidden/>
            <w:sz w:val="20"/>
            <w:szCs w:val="20"/>
          </w:rPr>
          <w:fldChar w:fldCharType="end"/>
        </w:r>
      </w:hyperlink>
    </w:p>
    <w:p w14:paraId="19B96502"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4" w:history="1">
        <w:r w:rsidR="00CE78E0" w:rsidRPr="005C409C">
          <w:rPr>
            <w:rStyle w:val="Hipervnculo"/>
            <w:rFonts w:cstheme="minorHAnsi"/>
            <w:b/>
            <w:noProof/>
            <w:sz w:val="20"/>
            <w:szCs w:val="20"/>
          </w:rPr>
          <w:t>Tabla 15</w:t>
        </w:r>
        <w:r w:rsidR="00CE78E0" w:rsidRPr="005C409C">
          <w:rPr>
            <w:rStyle w:val="Hipervnculo"/>
            <w:rFonts w:cstheme="minorHAnsi"/>
            <w:b/>
            <w:bCs/>
            <w:iCs/>
            <w:noProof/>
            <w:sz w:val="20"/>
            <w:szCs w:val="20"/>
            <w:lang w:val="es-ES"/>
          </w:rPr>
          <w:t xml:space="preserve">. </w:t>
        </w:r>
        <w:r w:rsidR="00CE78E0" w:rsidRPr="00CE78E0">
          <w:rPr>
            <w:rStyle w:val="Hipervnculo"/>
            <w:rFonts w:cstheme="minorHAnsi"/>
            <w:bCs/>
            <w:iCs/>
            <w:noProof/>
            <w:sz w:val="20"/>
            <w:szCs w:val="20"/>
          </w:rPr>
          <w:t>Fuentes de información georreferenciada de actividades antrópicas y usos de las cuencas de los ríos Huasco, Elqui y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_Toc494214994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48</w:t>
        </w:r>
        <w:r w:rsidR="00CE78E0" w:rsidRPr="00CE78E0">
          <w:rPr>
            <w:noProof/>
            <w:webHidden/>
            <w:sz w:val="20"/>
            <w:szCs w:val="20"/>
          </w:rPr>
          <w:fldChar w:fldCharType="end"/>
        </w:r>
      </w:hyperlink>
    </w:p>
    <w:p w14:paraId="7864C6A1"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5" w:history="1">
        <w:r w:rsidR="00CE78E0" w:rsidRPr="005C409C">
          <w:rPr>
            <w:rStyle w:val="Hipervnculo"/>
            <w:b/>
            <w:noProof/>
            <w:sz w:val="20"/>
            <w:szCs w:val="20"/>
          </w:rPr>
          <w:t>Tabla 16</w:t>
        </w:r>
        <w:r w:rsidR="00CE78E0" w:rsidRPr="005C409C">
          <w:rPr>
            <w:rStyle w:val="Hipervnculo"/>
            <w:rFonts w:cstheme="minorHAnsi"/>
            <w:b/>
            <w:bCs/>
            <w:iCs/>
            <w:noProof/>
            <w:sz w:val="20"/>
            <w:szCs w:val="20"/>
            <w:lang w:val="es-ES"/>
          </w:rPr>
          <w:t>.</w:t>
        </w:r>
        <w:r w:rsidR="00CE78E0" w:rsidRPr="00CE78E0">
          <w:rPr>
            <w:rStyle w:val="Hipervnculo"/>
            <w:noProof/>
            <w:sz w:val="20"/>
            <w:szCs w:val="20"/>
          </w:rPr>
          <w:t xml:space="preserve"> Descripción de principales actividades antrópicas y usos de la cuenca del río Huasco en los tramos de estudio.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_Toc494214995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49</w:t>
        </w:r>
        <w:r w:rsidR="00CE78E0" w:rsidRPr="00CE78E0">
          <w:rPr>
            <w:noProof/>
            <w:webHidden/>
            <w:sz w:val="20"/>
            <w:szCs w:val="20"/>
          </w:rPr>
          <w:fldChar w:fldCharType="end"/>
        </w:r>
      </w:hyperlink>
    </w:p>
    <w:p w14:paraId="4D250493"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6" w:history="1">
        <w:r w:rsidR="00CE78E0" w:rsidRPr="005C409C">
          <w:rPr>
            <w:rStyle w:val="Hipervnculo"/>
            <w:b/>
            <w:noProof/>
            <w:sz w:val="20"/>
            <w:szCs w:val="20"/>
          </w:rPr>
          <w:t>Tabla 17</w:t>
        </w:r>
        <w:r w:rsidR="00CE78E0" w:rsidRPr="005C409C">
          <w:rPr>
            <w:rStyle w:val="Hipervnculo"/>
            <w:rFonts w:cstheme="minorHAnsi"/>
            <w:b/>
            <w:bCs/>
            <w:iCs/>
            <w:noProof/>
            <w:sz w:val="20"/>
            <w:szCs w:val="20"/>
            <w:lang w:val="es-ES"/>
          </w:rPr>
          <w:t>.</w:t>
        </w:r>
        <w:r w:rsidR="00CE78E0" w:rsidRPr="005C409C">
          <w:rPr>
            <w:rStyle w:val="Hipervnculo"/>
            <w:b/>
            <w:noProof/>
            <w:sz w:val="20"/>
            <w:szCs w:val="20"/>
          </w:rPr>
          <w:t xml:space="preserve"> </w:t>
        </w:r>
        <w:r w:rsidR="00CE78E0" w:rsidRPr="00CE78E0">
          <w:rPr>
            <w:rStyle w:val="Hipervnculo"/>
            <w:rFonts w:cstheme="minorHAnsi"/>
            <w:bCs/>
            <w:iCs/>
            <w:noProof/>
            <w:sz w:val="20"/>
            <w:szCs w:val="20"/>
          </w:rPr>
          <w:t>Descripción de principales actividades antrópicas y usos de la cuenca del río Elqui en los tramos de estudio.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_Toc494214996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51</w:t>
        </w:r>
        <w:r w:rsidR="00CE78E0" w:rsidRPr="00CE78E0">
          <w:rPr>
            <w:noProof/>
            <w:webHidden/>
            <w:sz w:val="20"/>
            <w:szCs w:val="20"/>
          </w:rPr>
          <w:fldChar w:fldCharType="end"/>
        </w:r>
      </w:hyperlink>
    </w:p>
    <w:p w14:paraId="202D5F6F"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7" w:history="1">
        <w:r w:rsidR="00CE78E0" w:rsidRPr="005C409C">
          <w:rPr>
            <w:rStyle w:val="Hipervnculo"/>
            <w:b/>
            <w:noProof/>
            <w:sz w:val="20"/>
            <w:szCs w:val="20"/>
          </w:rPr>
          <w:t>Tabla 18</w:t>
        </w:r>
        <w:r w:rsidR="00CE78E0" w:rsidRPr="005C409C">
          <w:rPr>
            <w:rStyle w:val="Hipervnculo"/>
            <w:rFonts w:cstheme="minorHAnsi"/>
            <w:b/>
            <w:bCs/>
            <w:iCs/>
            <w:noProof/>
            <w:sz w:val="20"/>
            <w:szCs w:val="20"/>
            <w:lang w:val="es-ES"/>
          </w:rPr>
          <w:t>.</w:t>
        </w:r>
        <w:r w:rsidR="00CE78E0" w:rsidRPr="005C409C">
          <w:rPr>
            <w:rStyle w:val="Hipervnculo"/>
            <w:b/>
            <w:noProof/>
            <w:sz w:val="20"/>
            <w:szCs w:val="20"/>
          </w:rPr>
          <w:t xml:space="preserve"> </w:t>
        </w:r>
        <w:r w:rsidR="00CE78E0" w:rsidRPr="00CE78E0">
          <w:rPr>
            <w:rStyle w:val="Hipervnculo"/>
            <w:noProof/>
            <w:sz w:val="20"/>
            <w:szCs w:val="20"/>
          </w:rPr>
          <w:t>Descripción de las principales actividades antrópicas y usos de la cuenca del río Mataquito en los tramos de estudio.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_Toc494214997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53</w:t>
        </w:r>
        <w:r w:rsidR="00CE78E0" w:rsidRPr="00CE78E0">
          <w:rPr>
            <w:noProof/>
            <w:webHidden/>
            <w:sz w:val="20"/>
            <w:szCs w:val="20"/>
          </w:rPr>
          <w:fldChar w:fldCharType="end"/>
        </w:r>
      </w:hyperlink>
    </w:p>
    <w:p w14:paraId="07B2EB9C"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8" w:history="1">
        <w:r w:rsidR="00CE78E0" w:rsidRPr="005C409C">
          <w:rPr>
            <w:rStyle w:val="Hipervnculo"/>
            <w:b/>
            <w:noProof/>
            <w:sz w:val="20"/>
            <w:szCs w:val="20"/>
          </w:rPr>
          <w:t>Tabla 19</w:t>
        </w:r>
        <w:r w:rsidR="00CE78E0" w:rsidRPr="005C409C">
          <w:rPr>
            <w:rStyle w:val="Hipervnculo"/>
            <w:rFonts w:cstheme="minorHAnsi"/>
            <w:b/>
            <w:bCs/>
            <w:iCs/>
            <w:noProof/>
            <w:sz w:val="20"/>
            <w:szCs w:val="20"/>
            <w:lang w:val="es-ES"/>
          </w:rPr>
          <w:t xml:space="preserve">. </w:t>
        </w:r>
        <w:r w:rsidR="00CE78E0" w:rsidRPr="00CE78E0">
          <w:rPr>
            <w:rStyle w:val="Hipervnculo"/>
            <w:rFonts w:eastAsia="Times New Roman" w:cstheme="minorHAnsi"/>
            <w:noProof/>
            <w:sz w:val="20"/>
            <w:szCs w:val="20"/>
            <w:lang w:eastAsia="es-CL"/>
          </w:rPr>
          <w:t>Criterios utilizados para la definición de parámetros adicionales a monitorear en las cuencas de los ríos Huasco, Elqui y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_Toc494214998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55</w:t>
        </w:r>
        <w:r w:rsidR="00CE78E0" w:rsidRPr="00CE78E0">
          <w:rPr>
            <w:noProof/>
            <w:webHidden/>
            <w:sz w:val="20"/>
            <w:szCs w:val="20"/>
          </w:rPr>
          <w:fldChar w:fldCharType="end"/>
        </w:r>
      </w:hyperlink>
    </w:p>
    <w:p w14:paraId="760581AE"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4999" w:history="1">
        <w:r w:rsidR="00CE78E0" w:rsidRPr="005C409C">
          <w:rPr>
            <w:rStyle w:val="Hipervnculo"/>
            <w:b/>
            <w:noProof/>
            <w:sz w:val="20"/>
            <w:szCs w:val="20"/>
          </w:rPr>
          <w:t>Tabla 20</w:t>
        </w:r>
        <w:r w:rsidR="00CE78E0" w:rsidRPr="005C409C">
          <w:rPr>
            <w:rStyle w:val="Hipervnculo"/>
            <w:rFonts w:cstheme="minorHAnsi"/>
            <w:b/>
            <w:bCs/>
            <w:iCs/>
            <w:noProof/>
            <w:sz w:val="20"/>
            <w:szCs w:val="20"/>
            <w:lang w:val="es-ES"/>
          </w:rPr>
          <w:t xml:space="preserve">. </w:t>
        </w:r>
        <w:r w:rsidR="00CE78E0" w:rsidRPr="00CE78E0">
          <w:rPr>
            <w:rStyle w:val="Hipervnculo"/>
            <w:rFonts w:eastAsia="Times New Roman" w:cstheme="minorHAnsi"/>
            <w:noProof/>
            <w:sz w:val="20"/>
            <w:szCs w:val="20"/>
            <w:lang w:eastAsia="es-CL"/>
          </w:rPr>
          <w:t>Parámetros fisicoquímicos in situ y de laboratorio considerados con límites de detección y Holding Time propuestos por Laboratorio ANAM S.A. para las cuencas de los ríos Huasco, Elqui y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_Toc494214999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56</w:t>
        </w:r>
        <w:r w:rsidR="00CE78E0" w:rsidRPr="00CE78E0">
          <w:rPr>
            <w:noProof/>
            <w:webHidden/>
            <w:sz w:val="20"/>
            <w:szCs w:val="20"/>
          </w:rPr>
          <w:fldChar w:fldCharType="end"/>
        </w:r>
      </w:hyperlink>
    </w:p>
    <w:p w14:paraId="4C4CF163"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0" w:history="1">
        <w:r w:rsidR="00CE78E0" w:rsidRPr="005C409C">
          <w:rPr>
            <w:rStyle w:val="Hipervnculo"/>
            <w:rFonts w:cstheme="minorHAnsi"/>
            <w:b/>
            <w:noProof/>
            <w:sz w:val="20"/>
            <w:szCs w:val="20"/>
          </w:rPr>
          <w:t>Tabla 21</w:t>
        </w:r>
        <w:r w:rsidR="00CE78E0" w:rsidRPr="005C409C">
          <w:rPr>
            <w:rStyle w:val="Hipervnculo"/>
            <w:rFonts w:cstheme="minorHAnsi"/>
            <w:b/>
            <w:bCs/>
            <w:iCs/>
            <w:noProof/>
            <w:sz w:val="20"/>
            <w:szCs w:val="20"/>
            <w:lang w:val="es-ES"/>
          </w:rPr>
          <w:t xml:space="preserve">. </w:t>
        </w:r>
        <w:r w:rsidR="00CE78E0" w:rsidRPr="00CE78E0">
          <w:rPr>
            <w:rStyle w:val="Hipervnculo"/>
            <w:rFonts w:cstheme="minorHAnsi"/>
            <w:noProof/>
            <w:sz w:val="20"/>
            <w:szCs w:val="20"/>
          </w:rPr>
          <w:t>Sitios de muestro monitoreados en la cuenca del río Huasco, Elqui y Mataquito, Programa de Biomonitoreo 2016.</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_Toc494215000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58</w:t>
        </w:r>
        <w:r w:rsidR="00CE78E0" w:rsidRPr="00CE78E0">
          <w:rPr>
            <w:noProof/>
            <w:webHidden/>
            <w:sz w:val="20"/>
            <w:szCs w:val="20"/>
          </w:rPr>
          <w:fldChar w:fldCharType="end"/>
        </w:r>
      </w:hyperlink>
    </w:p>
    <w:p w14:paraId="3ED54280"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1" w:history="1">
        <w:r w:rsidR="00CE78E0" w:rsidRPr="005C409C">
          <w:rPr>
            <w:rStyle w:val="Hipervnculo"/>
            <w:rFonts w:cstheme="minorHAnsi"/>
            <w:b/>
            <w:noProof/>
            <w:sz w:val="20"/>
            <w:szCs w:val="20"/>
            <w:lang w:eastAsia="es-CL"/>
          </w:rPr>
          <w:t>Tabla 22</w:t>
        </w:r>
        <w:r w:rsidR="00CE78E0" w:rsidRPr="005C409C">
          <w:rPr>
            <w:rStyle w:val="Hipervnculo"/>
            <w:rFonts w:cstheme="minorHAnsi"/>
            <w:b/>
            <w:bCs/>
            <w:iCs/>
            <w:noProof/>
            <w:sz w:val="20"/>
            <w:szCs w:val="20"/>
            <w:lang w:val="es-ES" w:eastAsia="es-CL"/>
          </w:rPr>
          <w:t xml:space="preserve">. </w:t>
        </w:r>
        <w:r w:rsidR="00CE78E0" w:rsidRPr="00CE78E0">
          <w:rPr>
            <w:rStyle w:val="Hipervnculo"/>
            <w:noProof/>
            <w:sz w:val="20"/>
            <w:szCs w:val="20"/>
            <w:lang w:eastAsia="es-CL"/>
          </w:rPr>
          <w:t>Estaciones seleccionadas de referencias e impactadas por cuenca, Tipo de río transición semiáridos.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_Toc494215001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62</w:t>
        </w:r>
        <w:r w:rsidR="00CE78E0" w:rsidRPr="00CE78E0">
          <w:rPr>
            <w:noProof/>
            <w:webHidden/>
            <w:sz w:val="20"/>
            <w:szCs w:val="20"/>
          </w:rPr>
          <w:fldChar w:fldCharType="end"/>
        </w:r>
      </w:hyperlink>
    </w:p>
    <w:p w14:paraId="1664F2AF"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2" w:history="1">
        <w:r w:rsidR="00CE78E0" w:rsidRPr="005C409C">
          <w:rPr>
            <w:rStyle w:val="Hipervnculo"/>
            <w:rFonts w:cstheme="minorHAnsi"/>
            <w:b/>
            <w:noProof/>
            <w:sz w:val="20"/>
            <w:szCs w:val="20"/>
            <w:lang w:eastAsia="es-CL"/>
          </w:rPr>
          <w:t>Tabla 23</w:t>
        </w:r>
        <w:r w:rsidR="00CE78E0" w:rsidRPr="005C409C">
          <w:rPr>
            <w:rStyle w:val="Hipervnculo"/>
            <w:rFonts w:cstheme="minorHAnsi"/>
            <w:b/>
            <w:bCs/>
            <w:iCs/>
            <w:noProof/>
            <w:sz w:val="20"/>
            <w:szCs w:val="20"/>
            <w:lang w:val="es-ES" w:eastAsia="es-CL"/>
          </w:rPr>
          <w:t xml:space="preserve">. </w:t>
        </w:r>
        <w:r w:rsidR="00CE78E0" w:rsidRPr="00CE78E0">
          <w:rPr>
            <w:rStyle w:val="Hipervnculo"/>
            <w:rFonts w:cstheme="minorHAnsi"/>
            <w:bCs/>
            <w:iCs/>
            <w:noProof/>
            <w:sz w:val="20"/>
            <w:szCs w:val="20"/>
            <w:lang w:val="es-ES" w:eastAsia="es-CL"/>
          </w:rPr>
          <w:t xml:space="preserve">Factor de peso de las </w:t>
        </w:r>
        <w:r w:rsidR="00CE78E0" w:rsidRPr="00CE78E0">
          <w:rPr>
            <w:rStyle w:val="Hipervnculo"/>
            <w:rFonts w:cstheme="minorHAnsi"/>
            <w:bCs/>
            <w:noProof/>
            <w:sz w:val="20"/>
            <w:szCs w:val="20"/>
            <w:lang w:eastAsia="es-CL"/>
          </w:rPr>
          <w:t>variables ambientales consideradas en el los dos primeros componentes del Análisis de Componentes Principales (ACP) en el Tipo de río Transición semiáridos, cuenca del río Huasco y Elqui.</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_Toc494215002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63</w:t>
        </w:r>
        <w:r w:rsidR="00CE78E0" w:rsidRPr="00CE78E0">
          <w:rPr>
            <w:noProof/>
            <w:webHidden/>
            <w:sz w:val="20"/>
            <w:szCs w:val="20"/>
          </w:rPr>
          <w:fldChar w:fldCharType="end"/>
        </w:r>
      </w:hyperlink>
    </w:p>
    <w:p w14:paraId="39BED04F"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3" w:history="1">
        <w:r w:rsidR="00CE78E0" w:rsidRPr="005C409C">
          <w:rPr>
            <w:rStyle w:val="Hipervnculo"/>
            <w:rFonts w:cstheme="minorHAnsi"/>
            <w:b/>
            <w:noProof/>
            <w:sz w:val="20"/>
            <w:szCs w:val="20"/>
            <w:lang w:eastAsia="es-CL"/>
          </w:rPr>
          <w:t>Tabla 24</w:t>
        </w:r>
        <w:r w:rsidR="00CE78E0" w:rsidRPr="005C409C">
          <w:rPr>
            <w:rStyle w:val="Hipervnculo"/>
            <w:rFonts w:cstheme="minorHAnsi"/>
            <w:b/>
            <w:bCs/>
            <w:iCs/>
            <w:noProof/>
            <w:sz w:val="20"/>
            <w:szCs w:val="20"/>
            <w:lang w:val="es-ES" w:eastAsia="es-CL"/>
          </w:rPr>
          <w:t>.</w:t>
        </w:r>
        <w:r w:rsidR="00CE78E0" w:rsidRPr="00CE78E0">
          <w:rPr>
            <w:rStyle w:val="Hipervnculo"/>
            <w:rFonts w:cstheme="minorHAnsi"/>
            <w:bCs/>
            <w:iCs/>
            <w:noProof/>
            <w:sz w:val="20"/>
            <w:szCs w:val="20"/>
            <w:lang w:val="es-ES" w:eastAsia="es-CL"/>
          </w:rPr>
          <w:t xml:space="preserve"> </w:t>
        </w:r>
        <w:r w:rsidR="00CE78E0" w:rsidRPr="00CE78E0">
          <w:rPr>
            <w:rStyle w:val="Hipervnculo"/>
            <w:noProof/>
            <w:sz w:val="20"/>
            <w:szCs w:val="20"/>
            <w:lang w:eastAsia="es-CL"/>
          </w:rPr>
          <w:t xml:space="preserve">Métricas preseleccionadas para la elaboración de un índice multimétrico para los ríos del Tipo transición semiáridos de Chile, presentando cada una de ellas su valor de correlación de Pearson con el gradiente ambiental, la respuesta esperada y observada, su eficiencia discriminativa (ED), la justificación para incluir o excluir la métrica del índice multimétrico final propuesto y su referencia bibliográfica en otros índices </w:t>
        </w:r>
        <w:r w:rsidR="00CE78E0" w:rsidRPr="00CE78E0">
          <w:rPr>
            <w:rStyle w:val="Hipervnculo"/>
            <w:rFonts w:cstheme="minorHAnsi"/>
            <w:bCs/>
            <w:noProof/>
            <w:sz w:val="20"/>
            <w:szCs w:val="20"/>
            <w:lang w:eastAsia="es-CL"/>
          </w:rPr>
          <w:t>multimétricos.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_Toc494215003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66</w:t>
        </w:r>
        <w:r w:rsidR="00CE78E0" w:rsidRPr="00CE78E0">
          <w:rPr>
            <w:noProof/>
            <w:webHidden/>
            <w:sz w:val="20"/>
            <w:szCs w:val="20"/>
          </w:rPr>
          <w:fldChar w:fldCharType="end"/>
        </w:r>
      </w:hyperlink>
    </w:p>
    <w:p w14:paraId="684A2B08"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4" w:history="1">
        <w:r w:rsidR="00CE78E0" w:rsidRPr="005C409C">
          <w:rPr>
            <w:rStyle w:val="Hipervnculo"/>
            <w:rFonts w:cstheme="minorHAnsi"/>
            <w:b/>
            <w:noProof/>
            <w:sz w:val="20"/>
            <w:szCs w:val="20"/>
            <w:lang w:eastAsia="es-CL"/>
          </w:rPr>
          <w:t>Tabla 25</w:t>
        </w:r>
        <w:r w:rsidR="00CE78E0" w:rsidRPr="005C409C">
          <w:rPr>
            <w:rStyle w:val="Hipervnculo"/>
            <w:rFonts w:cstheme="minorHAnsi"/>
            <w:b/>
            <w:bCs/>
            <w:iCs/>
            <w:noProof/>
            <w:sz w:val="20"/>
            <w:szCs w:val="20"/>
            <w:lang w:val="es-ES" w:eastAsia="es-CL"/>
          </w:rPr>
          <w:t xml:space="preserve">. </w:t>
        </w:r>
        <w:r w:rsidR="00CE78E0" w:rsidRPr="00CE78E0">
          <w:rPr>
            <w:rStyle w:val="Hipervnculo"/>
            <w:noProof/>
            <w:sz w:val="20"/>
            <w:szCs w:val="20"/>
            <w:lang w:eastAsia="es-CL"/>
          </w:rPr>
          <w:t>Índice multimétrico propuesto para el Tipo de río de transición semiáridos; percentiles (5 ó 95), valor mínimo o máximo y fórmula de estandarización final de cada una de las métricas seleccionadas según su respuesta al gradiente de estrés ambiental.</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_Toc494215004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67</w:t>
        </w:r>
        <w:r w:rsidR="00CE78E0" w:rsidRPr="00CE78E0">
          <w:rPr>
            <w:noProof/>
            <w:webHidden/>
            <w:sz w:val="20"/>
            <w:szCs w:val="20"/>
          </w:rPr>
          <w:fldChar w:fldCharType="end"/>
        </w:r>
      </w:hyperlink>
    </w:p>
    <w:p w14:paraId="0061C4ED"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5" w:history="1">
        <w:r w:rsidR="00CE78E0" w:rsidRPr="005C409C">
          <w:rPr>
            <w:rStyle w:val="Hipervnculo"/>
            <w:rFonts w:cstheme="minorHAnsi"/>
            <w:b/>
            <w:noProof/>
            <w:sz w:val="20"/>
            <w:szCs w:val="20"/>
            <w:lang w:eastAsia="es-CL"/>
          </w:rPr>
          <w:t>Tabla 26</w:t>
        </w:r>
        <w:r w:rsidR="00CE78E0" w:rsidRPr="005C409C">
          <w:rPr>
            <w:rStyle w:val="Hipervnculo"/>
            <w:rFonts w:cstheme="minorHAnsi"/>
            <w:b/>
            <w:bCs/>
            <w:iCs/>
            <w:noProof/>
            <w:sz w:val="20"/>
            <w:szCs w:val="20"/>
            <w:lang w:val="es-ES" w:eastAsia="es-CL"/>
          </w:rPr>
          <w:t xml:space="preserve">. </w:t>
        </w:r>
        <w:r w:rsidR="00CE78E0" w:rsidRPr="00CE78E0">
          <w:rPr>
            <w:rStyle w:val="Hipervnculo"/>
            <w:rFonts w:cstheme="minorHAnsi"/>
            <w:noProof/>
            <w:sz w:val="20"/>
            <w:szCs w:val="20"/>
            <w:lang w:eastAsia="es-CL"/>
          </w:rPr>
          <w:t>Calificación de la calidad del agua para cada de rango de valores establecidos para la tipología de ríos de transición semiáridos y el respectivo color para su representación cartográfica.</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_Toc494215005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68</w:t>
        </w:r>
        <w:r w:rsidR="00CE78E0" w:rsidRPr="00CE78E0">
          <w:rPr>
            <w:noProof/>
            <w:webHidden/>
            <w:sz w:val="20"/>
            <w:szCs w:val="20"/>
          </w:rPr>
          <w:fldChar w:fldCharType="end"/>
        </w:r>
      </w:hyperlink>
    </w:p>
    <w:p w14:paraId="41CC649B"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6" w:history="1">
        <w:r w:rsidR="00CE78E0" w:rsidRPr="005C409C">
          <w:rPr>
            <w:rStyle w:val="Hipervnculo"/>
            <w:rFonts w:cstheme="minorHAnsi"/>
            <w:b/>
            <w:noProof/>
            <w:sz w:val="20"/>
            <w:szCs w:val="20"/>
            <w:lang w:eastAsia="es-CL"/>
          </w:rPr>
          <w:t>Tabla 27</w:t>
        </w:r>
        <w:r w:rsidR="00CE78E0" w:rsidRPr="005C409C">
          <w:rPr>
            <w:rStyle w:val="Hipervnculo"/>
            <w:rFonts w:cstheme="minorHAnsi"/>
            <w:b/>
            <w:bCs/>
            <w:iCs/>
            <w:noProof/>
            <w:sz w:val="20"/>
            <w:szCs w:val="20"/>
            <w:lang w:val="es-ES" w:eastAsia="es-CL"/>
          </w:rPr>
          <w:t xml:space="preserve">. </w:t>
        </w:r>
        <w:r w:rsidR="00CE78E0" w:rsidRPr="00CE78E0">
          <w:rPr>
            <w:rStyle w:val="Hipervnculo"/>
            <w:noProof/>
            <w:sz w:val="20"/>
            <w:szCs w:val="20"/>
            <w:lang w:eastAsia="es-CL"/>
          </w:rPr>
          <w:t>Estaciones seleccionadas de referencias e impactadas en la cuenca, Tipo de río transición subhúmedo.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_Toc494215006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73</w:t>
        </w:r>
        <w:r w:rsidR="00CE78E0" w:rsidRPr="00CE78E0">
          <w:rPr>
            <w:noProof/>
            <w:webHidden/>
            <w:sz w:val="20"/>
            <w:szCs w:val="20"/>
          </w:rPr>
          <w:fldChar w:fldCharType="end"/>
        </w:r>
      </w:hyperlink>
    </w:p>
    <w:p w14:paraId="593C641A"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7" w:history="1">
        <w:r w:rsidR="00CE78E0" w:rsidRPr="005C409C">
          <w:rPr>
            <w:rStyle w:val="Hipervnculo"/>
            <w:rFonts w:cstheme="minorHAnsi"/>
            <w:b/>
            <w:noProof/>
            <w:sz w:val="20"/>
            <w:szCs w:val="20"/>
            <w:lang w:eastAsia="es-CL"/>
          </w:rPr>
          <w:t>Tabla 28</w:t>
        </w:r>
        <w:r w:rsidR="00CE78E0" w:rsidRPr="005C409C">
          <w:rPr>
            <w:rStyle w:val="Hipervnculo"/>
            <w:rFonts w:cstheme="minorHAnsi"/>
            <w:b/>
            <w:bCs/>
            <w:iCs/>
            <w:noProof/>
            <w:sz w:val="20"/>
            <w:szCs w:val="20"/>
            <w:lang w:val="es-ES" w:eastAsia="es-CL"/>
          </w:rPr>
          <w:t>.</w:t>
        </w:r>
        <w:r w:rsidR="00CE78E0" w:rsidRPr="00CE78E0">
          <w:rPr>
            <w:rStyle w:val="Hipervnculo"/>
            <w:rFonts w:cstheme="minorHAnsi"/>
            <w:bCs/>
            <w:iCs/>
            <w:noProof/>
            <w:sz w:val="20"/>
            <w:szCs w:val="20"/>
            <w:lang w:val="es-ES" w:eastAsia="es-CL"/>
          </w:rPr>
          <w:t xml:space="preserve"> Factor de peso de las </w:t>
        </w:r>
        <w:r w:rsidR="00CE78E0" w:rsidRPr="00CE78E0">
          <w:rPr>
            <w:rStyle w:val="Hipervnculo"/>
            <w:rFonts w:cstheme="minorHAnsi"/>
            <w:bCs/>
            <w:noProof/>
            <w:sz w:val="20"/>
            <w:szCs w:val="20"/>
            <w:lang w:eastAsia="es-CL"/>
          </w:rPr>
          <w:t>variables ambientales consideradas en el los dos primeros componentes del Análisis de Componentes Principales (ACP) en el Tipo de río Transición sub húmedos, cuenca del río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_Toc494215007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73</w:t>
        </w:r>
        <w:r w:rsidR="00CE78E0" w:rsidRPr="00CE78E0">
          <w:rPr>
            <w:noProof/>
            <w:webHidden/>
            <w:sz w:val="20"/>
            <w:szCs w:val="20"/>
          </w:rPr>
          <w:fldChar w:fldCharType="end"/>
        </w:r>
      </w:hyperlink>
    </w:p>
    <w:p w14:paraId="7CD920D8"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8" w:history="1">
        <w:r w:rsidR="00CE78E0" w:rsidRPr="005C409C">
          <w:rPr>
            <w:rStyle w:val="Hipervnculo"/>
            <w:rFonts w:cstheme="minorHAnsi"/>
            <w:b/>
            <w:noProof/>
            <w:sz w:val="20"/>
            <w:szCs w:val="20"/>
            <w:lang w:eastAsia="es-CL"/>
          </w:rPr>
          <w:t>Tabla 29</w:t>
        </w:r>
        <w:r w:rsidR="00CE78E0" w:rsidRPr="005C409C">
          <w:rPr>
            <w:rStyle w:val="Hipervnculo"/>
            <w:rFonts w:cstheme="minorHAnsi"/>
            <w:b/>
            <w:bCs/>
            <w:iCs/>
            <w:noProof/>
            <w:sz w:val="20"/>
            <w:szCs w:val="20"/>
            <w:lang w:val="es-ES" w:eastAsia="es-CL"/>
          </w:rPr>
          <w:t>.</w:t>
        </w:r>
        <w:r w:rsidR="00CE78E0" w:rsidRPr="00CE78E0">
          <w:rPr>
            <w:rStyle w:val="Hipervnculo"/>
            <w:rFonts w:cstheme="minorHAnsi"/>
            <w:bCs/>
            <w:iCs/>
            <w:noProof/>
            <w:sz w:val="20"/>
            <w:szCs w:val="20"/>
            <w:lang w:val="es-ES" w:eastAsia="es-CL"/>
          </w:rPr>
          <w:t xml:space="preserve"> </w:t>
        </w:r>
        <w:r w:rsidR="00CE78E0" w:rsidRPr="00CE78E0">
          <w:rPr>
            <w:rStyle w:val="Hipervnculo"/>
            <w:noProof/>
            <w:sz w:val="20"/>
            <w:szCs w:val="20"/>
            <w:lang w:eastAsia="es-CL"/>
          </w:rPr>
          <w:t xml:space="preserve">Métricas preseleccionadas para la elaboración de un índice multimétrico para los ríos del Tipo transición sub húmedos de Chile, presentando cada una de ellas su valor de correlación de Pearson con el gradiente ambiental, la respuesta esperada y observada, su eficiencia discriminativa (ED), la justificación para incluir o excluir la métrica del índice multimétrico final propuesto y su referencia bibliográfica en otros índices </w:t>
        </w:r>
        <w:r w:rsidR="00CE78E0" w:rsidRPr="00CE78E0">
          <w:rPr>
            <w:rStyle w:val="Hipervnculo"/>
            <w:rFonts w:cstheme="minorHAnsi"/>
            <w:bCs/>
            <w:noProof/>
            <w:sz w:val="20"/>
            <w:szCs w:val="20"/>
            <w:lang w:eastAsia="es-CL"/>
          </w:rPr>
          <w:t>multimétricos.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_Toc494215008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76</w:t>
        </w:r>
        <w:r w:rsidR="00CE78E0" w:rsidRPr="00CE78E0">
          <w:rPr>
            <w:noProof/>
            <w:webHidden/>
            <w:sz w:val="20"/>
            <w:szCs w:val="20"/>
          </w:rPr>
          <w:fldChar w:fldCharType="end"/>
        </w:r>
      </w:hyperlink>
    </w:p>
    <w:p w14:paraId="30CDF1C9"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09" w:history="1">
        <w:r w:rsidR="00CE78E0" w:rsidRPr="005C409C">
          <w:rPr>
            <w:rStyle w:val="Hipervnculo"/>
            <w:rFonts w:cstheme="minorHAnsi"/>
            <w:b/>
            <w:noProof/>
            <w:sz w:val="20"/>
            <w:szCs w:val="20"/>
          </w:rPr>
          <w:t>Tabla 30</w:t>
        </w:r>
        <w:r w:rsidR="00CE78E0" w:rsidRPr="005C409C">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noProof/>
            <w:sz w:val="20"/>
            <w:szCs w:val="20"/>
          </w:rPr>
          <w:t>Descripción coberturas contenidas en la Geodatabase.</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_Toc494215009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80</w:t>
        </w:r>
        <w:r w:rsidR="00CE78E0" w:rsidRPr="00CE78E0">
          <w:rPr>
            <w:noProof/>
            <w:webHidden/>
            <w:sz w:val="20"/>
            <w:szCs w:val="20"/>
          </w:rPr>
          <w:fldChar w:fldCharType="end"/>
        </w:r>
      </w:hyperlink>
    </w:p>
    <w:p w14:paraId="67C17479"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0" w:history="1">
        <w:r w:rsidR="00CE78E0" w:rsidRPr="005C409C">
          <w:rPr>
            <w:rStyle w:val="Hipervnculo"/>
            <w:rFonts w:cstheme="minorHAnsi"/>
            <w:b/>
            <w:noProof/>
            <w:sz w:val="20"/>
            <w:szCs w:val="20"/>
          </w:rPr>
          <w:t>Tabla 31</w:t>
        </w:r>
        <w:r w:rsidR="00CE78E0" w:rsidRPr="005C409C">
          <w:rPr>
            <w:rStyle w:val="Hipervnculo"/>
            <w:rFonts w:cstheme="minorHAnsi"/>
            <w:b/>
            <w:bCs/>
            <w:iCs/>
            <w:noProof/>
            <w:sz w:val="20"/>
            <w:szCs w:val="20"/>
            <w:lang w:val="es-ES"/>
          </w:rPr>
          <w:t xml:space="preserve">. </w:t>
        </w:r>
        <w:r w:rsidR="00CE78E0" w:rsidRPr="00CE78E0">
          <w:rPr>
            <w:rStyle w:val="Hipervnculo"/>
            <w:noProof/>
            <w:sz w:val="20"/>
            <w:szCs w:val="20"/>
          </w:rPr>
          <w:t>Catálogo de coberturas utilizadas y generadas en el proyecto Programa de Biomonitoreo 2016.</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_Toc494215010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80</w:t>
        </w:r>
        <w:r w:rsidR="00CE78E0" w:rsidRPr="00CE78E0">
          <w:rPr>
            <w:noProof/>
            <w:webHidden/>
            <w:sz w:val="20"/>
            <w:szCs w:val="20"/>
          </w:rPr>
          <w:fldChar w:fldCharType="end"/>
        </w:r>
      </w:hyperlink>
    </w:p>
    <w:p w14:paraId="039E389A"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1" w:history="1">
        <w:r w:rsidR="00CE78E0" w:rsidRPr="00676BE8">
          <w:rPr>
            <w:rStyle w:val="Hipervnculo"/>
            <w:rFonts w:cstheme="minorHAnsi"/>
            <w:b/>
            <w:noProof/>
            <w:sz w:val="20"/>
            <w:szCs w:val="20"/>
          </w:rPr>
          <w:t>Tabla 32</w:t>
        </w:r>
        <w:r w:rsidR="00CE78E0" w:rsidRPr="00676BE8">
          <w:rPr>
            <w:rStyle w:val="Hipervnculo"/>
            <w:rFonts w:cstheme="minorHAnsi"/>
            <w:b/>
            <w:bCs/>
            <w:iCs/>
            <w:noProof/>
            <w:sz w:val="20"/>
            <w:szCs w:val="20"/>
            <w:lang w:val="es-ES"/>
          </w:rPr>
          <w:t xml:space="preserve">. </w:t>
        </w:r>
        <w:r w:rsidR="00CE78E0" w:rsidRPr="00CE78E0">
          <w:rPr>
            <w:rStyle w:val="Hipervnculo"/>
            <w:noProof/>
            <w:sz w:val="20"/>
            <w:szCs w:val="20"/>
          </w:rPr>
          <w:t xml:space="preserve"> Diccionario de datos de la cobertura “SITIOS DE MUESTREO”.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_Toc494215011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81</w:t>
        </w:r>
        <w:r w:rsidR="00CE78E0" w:rsidRPr="00CE78E0">
          <w:rPr>
            <w:noProof/>
            <w:webHidden/>
            <w:sz w:val="20"/>
            <w:szCs w:val="20"/>
          </w:rPr>
          <w:fldChar w:fldCharType="end"/>
        </w:r>
      </w:hyperlink>
    </w:p>
    <w:p w14:paraId="67EE1BF9"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2" w:history="1">
        <w:r w:rsidR="00CE78E0" w:rsidRPr="00676BE8">
          <w:rPr>
            <w:rStyle w:val="Hipervnculo"/>
            <w:rFonts w:cstheme="minorHAnsi"/>
            <w:b/>
            <w:noProof/>
            <w:sz w:val="20"/>
            <w:szCs w:val="20"/>
          </w:rPr>
          <w:t>Tabla 33</w:t>
        </w:r>
        <w:r w:rsidR="00CE78E0" w:rsidRPr="00676BE8">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noProof/>
            <w:sz w:val="20"/>
            <w:szCs w:val="20"/>
          </w:rPr>
          <w:t>Diccionario de datos de la cobertura “FAENAS MINERAS”.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_Toc494215012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82</w:t>
        </w:r>
        <w:r w:rsidR="00CE78E0" w:rsidRPr="00CE78E0">
          <w:rPr>
            <w:noProof/>
            <w:webHidden/>
            <w:sz w:val="20"/>
            <w:szCs w:val="20"/>
          </w:rPr>
          <w:fldChar w:fldCharType="end"/>
        </w:r>
      </w:hyperlink>
    </w:p>
    <w:p w14:paraId="34B409DB"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3" w:history="1">
        <w:r w:rsidR="00CE78E0" w:rsidRPr="00676BE8">
          <w:rPr>
            <w:rStyle w:val="Hipervnculo"/>
            <w:rFonts w:cstheme="minorHAnsi"/>
            <w:b/>
            <w:noProof/>
            <w:sz w:val="20"/>
            <w:szCs w:val="20"/>
          </w:rPr>
          <w:t>Tabla 34</w:t>
        </w:r>
        <w:r w:rsidR="00CE78E0" w:rsidRPr="00676BE8">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noProof/>
            <w:sz w:val="20"/>
            <w:szCs w:val="20"/>
          </w:rPr>
          <w:t>Diccionario de datos de la cobertura “DS_90_PTAS”.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_Toc494215013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82</w:t>
        </w:r>
        <w:r w:rsidR="00CE78E0" w:rsidRPr="00CE78E0">
          <w:rPr>
            <w:noProof/>
            <w:webHidden/>
            <w:sz w:val="20"/>
            <w:szCs w:val="20"/>
          </w:rPr>
          <w:fldChar w:fldCharType="end"/>
        </w:r>
      </w:hyperlink>
    </w:p>
    <w:p w14:paraId="79EAEDB2"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4" w:history="1">
        <w:r w:rsidR="00CE78E0" w:rsidRPr="00676BE8">
          <w:rPr>
            <w:rStyle w:val="Hipervnculo"/>
            <w:rFonts w:cstheme="minorHAnsi"/>
            <w:b/>
            <w:noProof/>
            <w:sz w:val="20"/>
            <w:szCs w:val="20"/>
          </w:rPr>
          <w:t>Tabla 35</w:t>
        </w:r>
        <w:r w:rsidR="00CE78E0" w:rsidRPr="00676BE8">
          <w:rPr>
            <w:rStyle w:val="Hipervnculo"/>
            <w:rFonts w:cstheme="minorHAnsi"/>
            <w:b/>
            <w:bCs/>
            <w:iCs/>
            <w:noProof/>
            <w:sz w:val="20"/>
            <w:szCs w:val="20"/>
            <w:lang w:val="es-ES"/>
          </w:rPr>
          <w:t xml:space="preserve">. </w:t>
        </w:r>
        <w:r w:rsidR="00CE78E0" w:rsidRPr="00CE78E0">
          <w:rPr>
            <w:rStyle w:val="Hipervnculo"/>
            <w:noProof/>
            <w:sz w:val="20"/>
            <w:szCs w:val="20"/>
          </w:rPr>
          <w:t>Diccionario de datos de la cobertura “</w:t>
        </w:r>
        <w:r w:rsidR="00CE78E0" w:rsidRPr="00CE78E0">
          <w:rPr>
            <w:rStyle w:val="Hipervnculo"/>
            <w:rFonts w:eastAsia="Times New Roman" w:cs="Calibri"/>
            <w:noProof/>
            <w:sz w:val="20"/>
            <w:szCs w:val="20"/>
            <w:lang w:eastAsia="es-CL"/>
          </w:rPr>
          <w:t>ORDENES RED HIDRICA</w:t>
        </w:r>
        <w:r w:rsidR="00CE78E0" w:rsidRPr="00CE78E0">
          <w:rPr>
            <w:rStyle w:val="Hipervnculo"/>
            <w:noProof/>
            <w:sz w:val="20"/>
            <w:szCs w:val="20"/>
          </w:rPr>
          <w:t>”.</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_Toc494215014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83</w:t>
        </w:r>
        <w:r w:rsidR="00CE78E0" w:rsidRPr="00CE78E0">
          <w:rPr>
            <w:noProof/>
            <w:webHidden/>
            <w:sz w:val="20"/>
            <w:szCs w:val="20"/>
          </w:rPr>
          <w:fldChar w:fldCharType="end"/>
        </w:r>
      </w:hyperlink>
    </w:p>
    <w:p w14:paraId="44ADCF62"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5" w:history="1">
        <w:r w:rsidR="00CE78E0" w:rsidRPr="00676BE8">
          <w:rPr>
            <w:rStyle w:val="Hipervnculo"/>
            <w:rFonts w:cstheme="minorHAnsi"/>
            <w:b/>
            <w:noProof/>
            <w:sz w:val="20"/>
            <w:szCs w:val="20"/>
          </w:rPr>
          <w:t>Tabla 36</w:t>
        </w:r>
        <w:r w:rsidR="00CE78E0" w:rsidRPr="00676BE8">
          <w:rPr>
            <w:rStyle w:val="Hipervnculo"/>
            <w:rFonts w:cstheme="minorHAnsi"/>
            <w:b/>
            <w:bCs/>
            <w:iCs/>
            <w:noProof/>
            <w:sz w:val="20"/>
            <w:szCs w:val="20"/>
            <w:lang w:val="es-ES"/>
          </w:rPr>
          <w:t xml:space="preserve">. </w:t>
        </w:r>
        <w:r w:rsidR="00CE78E0" w:rsidRPr="00CE78E0">
          <w:rPr>
            <w:rStyle w:val="Hipervnculo"/>
            <w:noProof/>
            <w:sz w:val="20"/>
            <w:szCs w:val="20"/>
          </w:rPr>
          <w:t>Diccionario de datos de la cobertura “</w:t>
        </w:r>
        <w:r w:rsidR="00CE78E0" w:rsidRPr="00CE78E0">
          <w:rPr>
            <w:rStyle w:val="Hipervnculo"/>
            <w:rFonts w:eastAsia="Times New Roman" w:cs="Calibri"/>
            <w:noProof/>
            <w:sz w:val="20"/>
            <w:szCs w:val="20"/>
            <w:lang w:eastAsia="es-CL"/>
          </w:rPr>
          <w:t>CUENCAS ESTUDIO</w:t>
        </w:r>
        <w:r w:rsidR="00CE78E0" w:rsidRPr="00CE78E0">
          <w:rPr>
            <w:rStyle w:val="Hipervnculo"/>
            <w:noProof/>
            <w:sz w:val="20"/>
            <w:szCs w:val="20"/>
          </w:rPr>
          <w:t>”.</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_Toc494215015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83</w:t>
        </w:r>
        <w:r w:rsidR="00CE78E0" w:rsidRPr="00CE78E0">
          <w:rPr>
            <w:noProof/>
            <w:webHidden/>
            <w:sz w:val="20"/>
            <w:szCs w:val="20"/>
          </w:rPr>
          <w:fldChar w:fldCharType="end"/>
        </w:r>
      </w:hyperlink>
    </w:p>
    <w:p w14:paraId="5AF9B70B"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6" w:history="1">
        <w:r w:rsidR="00CE78E0" w:rsidRPr="00676BE8">
          <w:rPr>
            <w:rStyle w:val="Hipervnculo"/>
            <w:rFonts w:cstheme="minorHAnsi"/>
            <w:b/>
            <w:noProof/>
            <w:sz w:val="20"/>
            <w:szCs w:val="20"/>
          </w:rPr>
          <w:t>Tabla 37</w:t>
        </w:r>
        <w:r w:rsidR="00CE78E0" w:rsidRPr="00676BE8">
          <w:rPr>
            <w:rStyle w:val="Hipervnculo"/>
            <w:rFonts w:cstheme="minorHAnsi"/>
            <w:b/>
            <w:bCs/>
            <w:iCs/>
            <w:noProof/>
            <w:sz w:val="20"/>
            <w:szCs w:val="20"/>
            <w:lang w:val="es-ES"/>
          </w:rPr>
          <w:t>.</w:t>
        </w:r>
        <w:r w:rsidR="00CE78E0" w:rsidRPr="00CE78E0">
          <w:rPr>
            <w:rStyle w:val="Hipervnculo"/>
            <w:rFonts w:cstheme="minorHAnsi"/>
            <w:bCs/>
            <w:iCs/>
            <w:noProof/>
            <w:sz w:val="20"/>
            <w:szCs w:val="20"/>
            <w:lang w:val="es-ES"/>
          </w:rPr>
          <w:t xml:space="preserve"> </w:t>
        </w:r>
        <w:r w:rsidR="00CE78E0" w:rsidRPr="00CE78E0">
          <w:rPr>
            <w:rStyle w:val="Hipervnculo"/>
            <w:noProof/>
            <w:sz w:val="20"/>
            <w:szCs w:val="20"/>
          </w:rPr>
          <w:t>Diccionario de datos de la cobertura “TIPOLOGIAS DE RIOS”.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_Toc494215016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83</w:t>
        </w:r>
        <w:r w:rsidR="00CE78E0" w:rsidRPr="00CE78E0">
          <w:rPr>
            <w:noProof/>
            <w:webHidden/>
            <w:sz w:val="20"/>
            <w:szCs w:val="20"/>
          </w:rPr>
          <w:fldChar w:fldCharType="end"/>
        </w:r>
      </w:hyperlink>
    </w:p>
    <w:p w14:paraId="38F01609"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17" w:history="1">
        <w:r w:rsidR="00CE78E0" w:rsidRPr="00676BE8">
          <w:rPr>
            <w:rStyle w:val="Hipervnculo"/>
            <w:rFonts w:cstheme="minorHAnsi"/>
            <w:b/>
            <w:noProof/>
            <w:sz w:val="20"/>
            <w:szCs w:val="20"/>
          </w:rPr>
          <w:t>Tabla 38</w:t>
        </w:r>
        <w:r w:rsidR="00CE78E0" w:rsidRPr="00676BE8">
          <w:rPr>
            <w:rStyle w:val="Hipervnculo"/>
            <w:rFonts w:cstheme="minorHAnsi"/>
            <w:b/>
            <w:bCs/>
            <w:iCs/>
            <w:noProof/>
            <w:sz w:val="20"/>
            <w:szCs w:val="20"/>
            <w:lang w:val="es-ES"/>
          </w:rPr>
          <w:t xml:space="preserve">. </w:t>
        </w:r>
        <w:r w:rsidR="00CE78E0" w:rsidRPr="00CE78E0">
          <w:rPr>
            <w:rStyle w:val="Hipervnculo"/>
            <w:noProof/>
            <w:sz w:val="20"/>
            <w:szCs w:val="20"/>
          </w:rPr>
          <w:t>Diccionario de datos de la cobertura “EXTRACCIÓN ARIDOS”.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_Toc494215017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84</w:t>
        </w:r>
        <w:r w:rsidR="00CE78E0" w:rsidRPr="00CE78E0">
          <w:rPr>
            <w:noProof/>
            <w:webHidden/>
            <w:sz w:val="20"/>
            <w:szCs w:val="20"/>
          </w:rPr>
          <w:fldChar w:fldCharType="end"/>
        </w:r>
      </w:hyperlink>
    </w:p>
    <w:p w14:paraId="6F316121" w14:textId="3739B838" w:rsidR="00C02EA1" w:rsidRDefault="00C02EA1" w:rsidP="00CE78E0">
      <w:pPr>
        <w:spacing w:after="120"/>
        <w:jc w:val="both"/>
        <w:rPr>
          <w:rFonts w:asciiTheme="minorHAnsi" w:eastAsia="Cambria" w:hAnsiTheme="minorHAnsi" w:cstheme="minorHAnsi"/>
          <w:b/>
        </w:rPr>
      </w:pPr>
      <w:r w:rsidRPr="00CE78E0">
        <w:rPr>
          <w:rFonts w:asciiTheme="minorHAnsi" w:eastAsia="Cambria" w:hAnsiTheme="minorHAnsi" w:cstheme="minorHAnsi"/>
          <w:sz w:val="20"/>
          <w:szCs w:val="20"/>
        </w:rPr>
        <w:fldChar w:fldCharType="end"/>
      </w:r>
    </w:p>
    <w:p w14:paraId="3BB3D579" w14:textId="35FD12EC" w:rsidR="003F247D" w:rsidRDefault="00C02EA1">
      <w:pPr>
        <w:spacing w:after="0" w:line="240" w:lineRule="auto"/>
        <w:rPr>
          <w:rFonts w:asciiTheme="minorHAnsi" w:eastAsia="Cambria" w:hAnsiTheme="minorHAnsi" w:cstheme="minorHAnsi"/>
          <w:b/>
        </w:rPr>
      </w:pPr>
      <w:r>
        <w:rPr>
          <w:rFonts w:asciiTheme="minorHAnsi" w:eastAsia="Cambria" w:hAnsiTheme="minorHAnsi" w:cstheme="minorHAnsi"/>
          <w:b/>
        </w:rPr>
        <w:br w:type="page"/>
      </w:r>
    </w:p>
    <w:p w14:paraId="08BD0891" w14:textId="77777777" w:rsidR="00A3765C" w:rsidRDefault="003F247D" w:rsidP="001457E2">
      <w:pPr>
        <w:spacing w:after="0" w:line="240" w:lineRule="auto"/>
        <w:jc w:val="center"/>
        <w:rPr>
          <w:rFonts w:asciiTheme="minorHAnsi" w:eastAsia="Cambria" w:hAnsiTheme="minorHAnsi" w:cstheme="minorHAnsi"/>
          <w:b/>
        </w:rPr>
      </w:pPr>
      <w:r>
        <w:rPr>
          <w:rFonts w:asciiTheme="minorHAnsi" w:eastAsia="Cambria" w:hAnsiTheme="minorHAnsi" w:cstheme="minorHAnsi"/>
          <w:b/>
        </w:rPr>
        <w:lastRenderedPageBreak/>
        <w:t>INDICE DE FIGURAS</w:t>
      </w:r>
    </w:p>
    <w:p w14:paraId="5A902E89" w14:textId="77777777" w:rsidR="00676BE8" w:rsidRDefault="00676BE8" w:rsidP="001457E2">
      <w:pPr>
        <w:spacing w:after="0" w:line="240" w:lineRule="auto"/>
        <w:jc w:val="center"/>
        <w:rPr>
          <w:rFonts w:asciiTheme="minorHAnsi" w:eastAsia="Cambria" w:hAnsiTheme="minorHAnsi" w:cstheme="minorHAnsi"/>
          <w:b/>
        </w:rPr>
      </w:pPr>
    </w:p>
    <w:p w14:paraId="133C4663" w14:textId="77777777" w:rsidR="00CE78E0" w:rsidRPr="00CE78E0" w:rsidRDefault="001457E2"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r w:rsidRPr="00CE78E0">
        <w:rPr>
          <w:rFonts w:asciiTheme="minorHAnsi" w:eastAsia="Cambria" w:hAnsiTheme="minorHAnsi" w:cstheme="minorHAnsi"/>
          <w:sz w:val="20"/>
          <w:szCs w:val="20"/>
        </w:rPr>
        <w:fldChar w:fldCharType="begin"/>
      </w:r>
      <w:r w:rsidRPr="00CE78E0">
        <w:rPr>
          <w:rFonts w:asciiTheme="minorHAnsi" w:eastAsia="Cambria" w:hAnsiTheme="minorHAnsi" w:cstheme="minorHAnsi"/>
          <w:sz w:val="20"/>
          <w:szCs w:val="20"/>
        </w:rPr>
        <w:instrText xml:space="preserve"> TOC \h \z \c "Figura" </w:instrText>
      </w:r>
      <w:r w:rsidRPr="00CE78E0">
        <w:rPr>
          <w:rFonts w:asciiTheme="minorHAnsi" w:eastAsia="Cambria" w:hAnsiTheme="minorHAnsi" w:cstheme="minorHAnsi"/>
          <w:sz w:val="20"/>
          <w:szCs w:val="20"/>
        </w:rPr>
        <w:fldChar w:fldCharType="separate"/>
      </w:r>
      <w:hyperlink w:anchor="_Toc494215076" w:history="1">
        <w:r w:rsidR="00CE78E0" w:rsidRPr="00676BE8">
          <w:rPr>
            <w:rStyle w:val="Hipervnculo"/>
            <w:b/>
            <w:noProof/>
            <w:sz w:val="20"/>
            <w:szCs w:val="20"/>
            <w:lang w:eastAsia="es-CL"/>
          </w:rPr>
          <w:t>Figura 1.</w:t>
        </w:r>
        <w:r w:rsidR="00CE78E0" w:rsidRPr="00CE78E0">
          <w:rPr>
            <w:rStyle w:val="Hipervnculo"/>
            <w:noProof/>
            <w:sz w:val="20"/>
            <w:szCs w:val="20"/>
            <w:lang w:eastAsia="es-CL"/>
          </w:rPr>
          <w:t xml:space="preserve"> </w:t>
        </w:r>
        <w:r w:rsidR="00CE78E0" w:rsidRPr="00CE78E0">
          <w:rPr>
            <w:rStyle w:val="Hipervnculo"/>
            <w:rFonts w:eastAsiaTheme="minorHAnsi" w:cstheme="minorHAnsi"/>
            <w:noProof/>
            <w:sz w:val="20"/>
            <w:szCs w:val="20"/>
          </w:rPr>
          <w:t>Esquema general para la construcción de un índice Multimétrico para la evaluación del Estado Ecológico.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_Toc494215076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23</w:t>
        </w:r>
        <w:r w:rsidR="00CE78E0" w:rsidRPr="00CE78E0">
          <w:rPr>
            <w:noProof/>
            <w:webHidden/>
            <w:sz w:val="20"/>
            <w:szCs w:val="20"/>
          </w:rPr>
          <w:fldChar w:fldCharType="end"/>
        </w:r>
      </w:hyperlink>
    </w:p>
    <w:p w14:paraId="0A64F38C"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77" w:history="1">
        <w:r w:rsidR="00CE78E0" w:rsidRPr="00676BE8">
          <w:rPr>
            <w:rStyle w:val="Hipervnculo"/>
            <w:b/>
            <w:noProof/>
            <w:sz w:val="20"/>
            <w:szCs w:val="20"/>
          </w:rPr>
          <w:t>Figura 2.</w:t>
        </w:r>
        <w:r w:rsidR="00CE78E0" w:rsidRPr="00CE78E0">
          <w:rPr>
            <w:rStyle w:val="Hipervnculo"/>
            <w:noProof/>
            <w:sz w:val="20"/>
            <w:szCs w:val="20"/>
          </w:rPr>
          <w:t xml:space="preserve"> </w:t>
        </w:r>
        <w:r w:rsidR="00CE78E0" w:rsidRPr="00CE78E0">
          <w:rPr>
            <w:rStyle w:val="Hipervnculo"/>
            <w:rFonts w:cstheme="minorHAnsi"/>
            <w:noProof/>
            <w:sz w:val="20"/>
            <w:szCs w:val="20"/>
          </w:rPr>
          <w:t>Tipos de ríos y ubicación de los sitios de muestreo seleccionados en cada una de las cuencas en estudio en el Tipo de río seleccionado para Huasco (III región), Elqui (IV región) y Mataquito (VII región).</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_Toc494215077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46</w:t>
        </w:r>
        <w:r w:rsidR="00CE78E0" w:rsidRPr="00CE78E0">
          <w:rPr>
            <w:noProof/>
            <w:webHidden/>
            <w:sz w:val="20"/>
            <w:szCs w:val="20"/>
          </w:rPr>
          <w:fldChar w:fldCharType="end"/>
        </w:r>
      </w:hyperlink>
    </w:p>
    <w:p w14:paraId="5DE00272"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78" w:history="1">
        <w:r w:rsidR="00CE78E0" w:rsidRPr="00676BE8">
          <w:rPr>
            <w:rStyle w:val="Hipervnculo"/>
            <w:b/>
            <w:noProof/>
            <w:sz w:val="20"/>
            <w:szCs w:val="20"/>
          </w:rPr>
          <w:t xml:space="preserve">Figura 3. </w:t>
        </w:r>
        <w:r w:rsidR="00CE78E0" w:rsidRPr="00CE78E0">
          <w:rPr>
            <w:rStyle w:val="Hipervnculo"/>
            <w:noProof/>
            <w:sz w:val="20"/>
            <w:szCs w:val="20"/>
          </w:rPr>
          <w:t>Ubicación geográfica de las principales actividades y usos en los tramos de estudio de la cuenca del río Huasco.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_Toc494215078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50</w:t>
        </w:r>
        <w:r w:rsidR="00CE78E0" w:rsidRPr="00CE78E0">
          <w:rPr>
            <w:noProof/>
            <w:webHidden/>
            <w:sz w:val="20"/>
            <w:szCs w:val="20"/>
          </w:rPr>
          <w:fldChar w:fldCharType="end"/>
        </w:r>
      </w:hyperlink>
    </w:p>
    <w:p w14:paraId="75CABF47"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79" w:history="1">
        <w:r w:rsidR="00CE78E0" w:rsidRPr="00676BE8">
          <w:rPr>
            <w:rStyle w:val="Hipervnculo"/>
            <w:b/>
            <w:noProof/>
            <w:sz w:val="20"/>
            <w:szCs w:val="20"/>
          </w:rPr>
          <w:t>Figura 4.</w:t>
        </w:r>
        <w:r w:rsidR="00CE78E0" w:rsidRPr="00CE78E0">
          <w:rPr>
            <w:rStyle w:val="Hipervnculo"/>
            <w:noProof/>
            <w:sz w:val="20"/>
            <w:szCs w:val="20"/>
          </w:rPr>
          <w:t xml:space="preserve"> Ubicación geográfica de las principales actividades y usos en los tramos de estudio de la cuenca del río Elqui.</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_Toc494215079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52</w:t>
        </w:r>
        <w:r w:rsidR="00CE78E0" w:rsidRPr="00CE78E0">
          <w:rPr>
            <w:noProof/>
            <w:webHidden/>
            <w:sz w:val="20"/>
            <w:szCs w:val="20"/>
          </w:rPr>
          <w:fldChar w:fldCharType="end"/>
        </w:r>
      </w:hyperlink>
    </w:p>
    <w:p w14:paraId="7E190E43"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0" w:history="1">
        <w:r w:rsidR="00CE78E0" w:rsidRPr="00676BE8">
          <w:rPr>
            <w:rStyle w:val="Hipervnculo"/>
            <w:b/>
            <w:noProof/>
            <w:sz w:val="20"/>
            <w:szCs w:val="20"/>
          </w:rPr>
          <w:t xml:space="preserve">Figura 5. </w:t>
        </w:r>
        <w:r w:rsidR="00CE78E0" w:rsidRPr="00CE78E0">
          <w:rPr>
            <w:rStyle w:val="Hipervnculo"/>
            <w:noProof/>
            <w:sz w:val="20"/>
            <w:szCs w:val="20"/>
          </w:rPr>
          <w:t>Ubicación geográfica de las principales actividades y usos en los tramos de estudio de la cuenca del río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_Toc494215080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54</w:t>
        </w:r>
        <w:r w:rsidR="00CE78E0" w:rsidRPr="00CE78E0">
          <w:rPr>
            <w:noProof/>
            <w:webHidden/>
            <w:sz w:val="20"/>
            <w:szCs w:val="20"/>
          </w:rPr>
          <w:fldChar w:fldCharType="end"/>
        </w:r>
      </w:hyperlink>
    </w:p>
    <w:p w14:paraId="224509C4"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1" w:history="1">
        <w:r w:rsidR="00CE78E0" w:rsidRPr="00676BE8">
          <w:rPr>
            <w:rStyle w:val="Hipervnculo"/>
            <w:b/>
            <w:noProof/>
            <w:sz w:val="20"/>
            <w:szCs w:val="20"/>
          </w:rPr>
          <w:t>Figura 6</w:t>
        </w:r>
        <w:r w:rsidR="00CE78E0" w:rsidRPr="00676BE8">
          <w:rPr>
            <w:rStyle w:val="Hipervnculo"/>
            <w:rFonts w:cstheme="minorHAnsi"/>
            <w:b/>
            <w:noProof/>
            <w:sz w:val="20"/>
            <w:szCs w:val="20"/>
            <w:shd w:val="clear" w:color="auto" w:fill="FFFFFF"/>
          </w:rPr>
          <w:t xml:space="preserve">. </w:t>
        </w:r>
        <w:r w:rsidR="00CE78E0" w:rsidRPr="00CE78E0">
          <w:rPr>
            <w:rStyle w:val="Hipervnculo"/>
            <w:rFonts w:cstheme="minorHAnsi"/>
            <w:noProof/>
            <w:sz w:val="20"/>
            <w:szCs w:val="20"/>
            <w:shd w:val="clear" w:color="auto" w:fill="FFFFFF"/>
          </w:rPr>
          <w:t>Ubicación geográfica de los sitios de muestreo de la cuenca del río Huasco.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_Toc494215081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59</w:t>
        </w:r>
        <w:r w:rsidR="00CE78E0" w:rsidRPr="00CE78E0">
          <w:rPr>
            <w:noProof/>
            <w:webHidden/>
            <w:sz w:val="20"/>
            <w:szCs w:val="20"/>
          </w:rPr>
          <w:fldChar w:fldCharType="end"/>
        </w:r>
      </w:hyperlink>
    </w:p>
    <w:p w14:paraId="4D946D8F"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2" w:history="1">
        <w:r w:rsidR="00CE78E0" w:rsidRPr="00676BE8">
          <w:rPr>
            <w:rStyle w:val="Hipervnculo"/>
            <w:b/>
            <w:noProof/>
            <w:sz w:val="20"/>
            <w:szCs w:val="20"/>
          </w:rPr>
          <w:t>Figura 7</w:t>
        </w:r>
        <w:r w:rsidR="00CE78E0" w:rsidRPr="00676BE8">
          <w:rPr>
            <w:rStyle w:val="Hipervnculo"/>
            <w:rFonts w:cstheme="minorHAnsi"/>
            <w:b/>
            <w:noProof/>
            <w:sz w:val="20"/>
            <w:szCs w:val="20"/>
            <w:shd w:val="clear" w:color="auto" w:fill="FFFFFF"/>
          </w:rPr>
          <w:t xml:space="preserve">. </w:t>
        </w:r>
        <w:r w:rsidR="00CE78E0" w:rsidRPr="00CE78E0">
          <w:rPr>
            <w:rStyle w:val="Hipervnculo"/>
            <w:rFonts w:cstheme="minorHAnsi"/>
            <w:noProof/>
            <w:sz w:val="20"/>
            <w:szCs w:val="20"/>
            <w:shd w:val="clear" w:color="auto" w:fill="FFFFFF"/>
          </w:rPr>
          <w:t>Ubicación geográfica de los sitios de muestreo de la cuenca del río Elqui.</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_Toc494215082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60</w:t>
        </w:r>
        <w:r w:rsidR="00CE78E0" w:rsidRPr="00CE78E0">
          <w:rPr>
            <w:noProof/>
            <w:webHidden/>
            <w:sz w:val="20"/>
            <w:szCs w:val="20"/>
          </w:rPr>
          <w:fldChar w:fldCharType="end"/>
        </w:r>
      </w:hyperlink>
    </w:p>
    <w:p w14:paraId="523BDA1E"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3" w:history="1">
        <w:r w:rsidR="00CE78E0" w:rsidRPr="00676BE8">
          <w:rPr>
            <w:rStyle w:val="Hipervnculo"/>
            <w:b/>
            <w:noProof/>
            <w:sz w:val="20"/>
            <w:szCs w:val="20"/>
          </w:rPr>
          <w:t xml:space="preserve">Figura 8. </w:t>
        </w:r>
        <w:r w:rsidR="00CE78E0" w:rsidRPr="00CE78E0">
          <w:rPr>
            <w:rStyle w:val="Hipervnculo"/>
            <w:rFonts w:cstheme="minorHAnsi"/>
            <w:noProof/>
            <w:sz w:val="20"/>
            <w:szCs w:val="20"/>
            <w:shd w:val="clear" w:color="auto" w:fill="FFFFFF"/>
          </w:rPr>
          <w:t>Ubicación geográfica de los sitios de muestreo de la cuenca del río Mataquito.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_Toc494215083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61</w:t>
        </w:r>
        <w:r w:rsidR="00CE78E0" w:rsidRPr="00CE78E0">
          <w:rPr>
            <w:noProof/>
            <w:webHidden/>
            <w:sz w:val="20"/>
            <w:szCs w:val="20"/>
          </w:rPr>
          <w:fldChar w:fldCharType="end"/>
        </w:r>
      </w:hyperlink>
    </w:p>
    <w:p w14:paraId="5D2BA290"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4" w:history="1">
        <w:r w:rsidR="00CE78E0" w:rsidRPr="00676BE8">
          <w:rPr>
            <w:rStyle w:val="Hipervnculo"/>
            <w:b/>
            <w:noProof/>
            <w:sz w:val="20"/>
            <w:szCs w:val="20"/>
            <w:lang w:eastAsia="es-CL"/>
          </w:rPr>
          <w:t xml:space="preserve">Figura 9. </w:t>
        </w:r>
        <w:r w:rsidR="00CE78E0" w:rsidRPr="00CE78E0">
          <w:rPr>
            <w:rStyle w:val="Hipervnculo"/>
            <w:rFonts w:cstheme="minorHAnsi"/>
            <w:noProof/>
            <w:sz w:val="20"/>
            <w:szCs w:val="20"/>
            <w:lang w:eastAsia="es-CL"/>
          </w:rPr>
          <w:t>Disposición de los sitios de muestreo en el espacio definido por los dos primeros componentes en el ACP para los ríos del Tipo transición semiáridos. Variables ambientales (vectores) y sitios de muestreo de la cuenca del río Huasco (○) y Elqui (□).</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_Toc494215084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63</w:t>
        </w:r>
        <w:r w:rsidR="00CE78E0" w:rsidRPr="00CE78E0">
          <w:rPr>
            <w:noProof/>
            <w:webHidden/>
            <w:sz w:val="20"/>
            <w:szCs w:val="20"/>
          </w:rPr>
          <w:fldChar w:fldCharType="end"/>
        </w:r>
      </w:hyperlink>
    </w:p>
    <w:p w14:paraId="6E085D34"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5" w:history="1">
        <w:r w:rsidR="00CE78E0" w:rsidRPr="00676BE8">
          <w:rPr>
            <w:rStyle w:val="Hipervnculo"/>
            <w:b/>
            <w:noProof/>
            <w:sz w:val="20"/>
            <w:szCs w:val="20"/>
            <w:lang w:eastAsia="es-CL"/>
          </w:rPr>
          <w:t>Figura 10.</w:t>
        </w:r>
        <w:r w:rsidR="00CE78E0" w:rsidRPr="00CE78E0">
          <w:rPr>
            <w:rStyle w:val="Hipervnculo"/>
            <w:noProof/>
            <w:sz w:val="20"/>
            <w:szCs w:val="20"/>
            <w:lang w:eastAsia="es-CL"/>
          </w:rPr>
          <w:t xml:space="preserve"> Gráficas de box-Plot de la capacidad discriminativa entre sitios de referencia (REF) e impactados (IMP) de las métricas seleccionadas para la propuesta del índice multimétrico para los ríos del Tipo transición semiáridos. Métricas que decrecen con el gradiente de estrés A. N° Total de Taxa; B. % Colectores y métricas que incrementan con el gradiente C. % Baetidae de Ephemeroptera.</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_Toc494215085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65</w:t>
        </w:r>
        <w:r w:rsidR="00CE78E0" w:rsidRPr="00CE78E0">
          <w:rPr>
            <w:noProof/>
            <w:webHidden/>
            <w:sz w:val="20"/>
            <w:szCs w:val="20"/>
          </w:rPr>
          <w:fldChar w:fldCharType="end"/>
        </w:r>
      </w:hyperlink>
    </w:p>
    <w:p w14:paraId="51EC8D80"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6" w:history="1">
        <w:r w:rsidR="00CE78E0" w:rsidRPr="00676BE8">
          <w:rPr>
            <w:rStyle w:val="Hipervnculo"/>
            <w:b/>
            <w:noProof/>
            <w:sz w:val="20"/>
            <w:szCs w:val="20"/>
            <w:lang w:eastAsia="es-CL"/>
          </w:rPr>
          <w:t>Figura 11.</w:t>
        </w:r>
        <w:r w:rsidR="00CE78E0" w:rsidRPr="00CE78E0">
          <w:rPr>
            <w:rStyle w:val="Hipervnculo"/>
            <w:noProof/>
            <w:sz w:val="20"/>
            <w:szCs w:val="20"/>
            <w:lang w:eastAsia="es-CL"/>
          </w:rPr>
          <w:t xml:space="preserve"> Box-plot de los valores del índice multimétrico </w:t>
        </w:r>
        <w:r w:rsidR="00CE78E0" w:rsidRPr="00CE78E0">
          <w:rPr>
            <w:rStyle w:val="Hipervnculo"/>
            <w:rFonts w:cstheme="minorHAnsi"/>
            <w:noProof/>
            <w:sz w:val="20"/>
            <w:szCs w:val="20"/>
            <w:lang w:eastAsia="es-CL"/>
          </w:rPr>
          <w:t>para la tipología de ríos de transición semiáridos</w:t>
        </w:r>
        <w:r w:rsidR="00CE78E0" w:rsidRPr="00CE78E0">
          <w:rPr>
            <w:rStyle w:val="Hipervnculo"/>
            <w:noProof/>
            <w:sz w:val="20"/>
            <w:szCs w:val="20"/>
            <w:lang w:eastAsia="es-CL"/>
          </w:rPr>
          <w:t xml:space="preserve"> para sitios de referencia (REF) e impactados (IMP). La línea discontinua señala los límites entre rangos de calidad y su respectiva calificación.</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_Toc494215086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68</w:t>
        </w:r>
        <w:r w:rsidR="00CE78E0" w:rsidRPr="00CE78E0">
          <w:rPr>
            <w:noProof/>
            <w:webHidden/>
            <w:sz w:val="20"/>
            <w:szCs w:val="20"/>
          </w:rPr>
          <w:fldChar w:fldCharType="end"/>
        </w:r>
      </w:hyperlink>
    </w:p>
    <w:p w14:paraId="7AFD39D8"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7" w:history="1">
        <w:r w:rsidR="00CE78E0" w:rsidRPr="00676BE8">
          <w:rPr>
            <w:rStyle w:val="Hipervnculo"/>
            <w:b/>
            <w:noProof/>
            <w:sz w:val="20"/>
            <w:szCs w:val="20"/>
            <w:lang w:eastAsia="es-CL"/>
          </w:rPr>
          <w:t>Figura 12.</w:t>
        </w:r>
        <w:r w:rsidR="00CE78E0" w:rsidRPr="00CE78E0">
          <w:rPr>
            <w:rStyle w:val="Hipervnculo"/>
            <w:noProof/>
            <w:sz w:val="20"/>
            <w:szCs w:val="20"/>
            <w:lang w:eastAsia="es-CL"/>
          </w:rPr>
          <w:t xml:space="preserve"> Box-plot de los valores obtenidos de la validación del índice multimétrico </w:t>
        </w:r>
        <w:r w:rsidR="00CE78E0" w:rsidRPr="00CE78E0">
          <w:rPr>
            <w:rStyle w:val="Hipervnculo"/>
            <w:rFonts w:cstheme="minorHAnsi"/>
            <w:noProof/>
            <w:sz w:val="20"/>
            <w:szCs w:val="20"/>
            <w:lang w:eastAsia="es-CL"/>
          </w:rPr>
          <w:t>para los ríos del Tipo transición semiáridos</w:t>
        </w:r>
        <w:r w:rsidR="00CE78E0" w:rsidRPr="00CE78E0">
          <w:rPr>
            <w:rStyle w:val="Hipervnculo"/>
            <w:noProof/>
            <w:sz w:val="20"/>
            <w:szCs w:val="20"/>
            <w:lang w:eastAsia="es-CL"/>
          </w:rPr>
          <w:t xml:space="preserve"> para sitios de referencia (REF) e impactados (IMP). La línea discontinua y la flecha señalan la capacidad del índice en discriminar entre sitios (ED).</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_Toc494215087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69</w:t>
        </w:r>
        <w:r w:rsidR="00CE78E0" w:rsidRPr="00CE78E0">
          <w:rPr>
            <w:noProof/>
            <w:webHidden/>
            <w:sz w:val="20"/>
            <w:szCs w:val="20"/>
          </w:rPr>
          <w:fldChar w:fldCharType="end"/>
        </w:r>
      </w:hyperlink>
    </w:p>
    <w:p w14:paraId="5FA10535"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8" w:history="1">
        <w:r w:rsidR="00CE78E0" w:rsidRPr="00676BE8">
          <w:rPr>
            <w:rStyle w:val="Hipervnculo"/>
            <w:b/>
            <w:noProof/>
            <w:sz w:val="20"/>
            <w:szCs w:val="20"/>
            <w:lang w:eastAsia="es-CL"/>
          </w:rPr>
          <w:t xml:space="preserve">Figura 13. </w:t>
        </w:r>
        <w:r w:rsidR="00CE78E0" w:rsidRPr="00CE78E0">
          <w:rPr>
            <w:rStyle w:val="Hipervnculo"/>
            <w:rFonts w:eastAsiaTheme="minorHAnsi"/>
            <w:noProof/>
            <w:sz w:val="20"/>
            <w:szCs w:val="20"/>
          </w:rPr>
          <w:t>Niveles de calidad biológica para las estaciones de muestreo de la cuenca del río Huasco según el índice multimétrico propuesto para los ríos del Tipo transición semiáridos (IMEETTS).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_Toc494215088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71</w:t>
        </w:r>
        <w:r w:rsidR="00CE78E0" w:rsidRPr="00CE78E0">
          <w:rPr>
            <w:noProof/>
            <w:webHidden/>
            <w:sz w:val="20"/>
            <w:szCs w:val="20"/>
          </w:rPr>
          <w:fldChar w:fldCharType="end"/>
        </w:r>
      </w:hyperlink>
    </w:p>
    <w:p w14:paraId="3F51B844"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89" w:history="1">
        <w:r w:rsidR="00CE78E0" w:rsidRPr="00676BE8">
          <w:rPr>
            <w:rStyle w:val="Hipervnculo"/>
            <w:b/>
            <w:noProof/>
            <w:sz w:val="20"/>
            <w:szCs w:val="20"/>
            <w:lang w:eastAsia="es-CL"/>
          </w:rPr>
          <w:t>Figura 14.</w:t>
        </w:r>
        <w:r w:rsidR="00CE78E0" w:rsidRPr="00CE78E0">
          <w:rPr>
            <w:rStyle w:val="Hipervnculo"/>
            <w:noProof/>
            <w:sz w:val="20"/>
            <w:szCs w:val="20"/>
            <w:lang w:eastAsia="es-CL"/>
          </w:rPr>
          <w:t xml:space="preserve"> </w:t>
        </w:r>
        <w:r w:rsidR="00CE78E0" w:rsidRPr="00CE78E0">
          <w:rPr>
            <w:rStyle w:val="Hipervnculo"/>
            <w:rFonts w:eastAsiaTheme="minorHAnsi"/>
            <w:noProof/>
            <w:sz w:val="20"/>
            <w:szCs w:val="20"/>
          </w:rPr>
          <w:t>Niveles de calidad biológica para las estaciones de muestreo de la cuenca del río Elqui según el índice multimétrico propuesto para los ríos del Tipo transición semiáridos (IMEETTS).</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_Toc494215089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72</w:t>
        </w:r>
        <w:r w:rsidR="00CE78E0" w:rsidRPr="00CE78E0">
          <w:rPr>
            <w:noProof/>
            <w:webHidden/>
            <w:sz w:val="20"/>
            <w:szCs w:val="20"/>
          </w:rPr>
          <w:fldChar w:fldCharType="end"/>
        </w:r>
      </w:hyperlink>
    </w:p>
    <w:p w14:paraId="3D16E5C4"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90" w:history="1">
        <w:r w:rsidR="00CE78E0" w:rsidRPr="00676BE8">
          <w:rPr>
            <w:rStyle w:val="Hipervnculo"/>
            <w:b/>
            <w:noProof/>
            <w:sz w:val="20"/>
            <w:szCs w:val="20"/>
            <w:lang w:eastAsia="es-CL"/>
          </w:rPr>
          <w:t xml:space="preserve">Figura 15. </w:t>
        </w:r>
        <w:r w:rsidR="00CE78E0" w:rsidRPr="00CE78E0">
          <w:rPr>
            <w:rStyle w:val="Hipervnculo"/>
            <w:rFonts w:cstheme="minorHAnsi"/>
            <w:noProof/>
            <w:sz w:val="20"/>
            <w:szCs w:val="20"/>
            <w:lang w:eastAsia="es-CL"/>
          </w:rPr>
          <w:t>Disposición de los sitios de muestreo en el espacio definido por los dos primeros componentes en el ACP para los ríos del Tipo transición sub húmedos evaluados. Variables ambientales (vectores) y sitios de muestreo de la cuenca del río Mataquito (●).</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_Toc494215090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74</w:t>
        </w:r>
        <w:r w:rsidR="00CE78E0" w:rsidRPr="00CE78E0">
          <w:rPr>
            <w:noProof/>
            <w:webHidden/>
            <w:sz w:val="20"/>
            <w:szCs w:val="20"/>
          </w:rPr>
          <w:fldChar w:fldCharType="end"/>
        </w:r>
      </w:hyperlink>
    </w:p>
    <w:p w14:paraId="32795A9C"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91" w:history="1">
        <w:r w:rsidR="00CE78E0" w:rsidRPr="00676BE8">
          <w:rPr>
            <w:rStyle w:val="Hipervnculo"/>
            <w:b/>
            <w:noProof/>
            <w:sz w:val="20"/>
            <w:szCs w:val="20"/>
            <w:lang w:eastAsia="es-CL"/>
          </w:rPr>
          <w:t>Figura 16.</w:t>
        </w:r>
        <w:r w:rsidR="00CE78E0" w:rsidRPr="00CE78E0">
          <w:rPr>
            <w:rStyle w:val="Hipervnculo"/>
            <w:noProof/>
            <w:sz w:val="20"/>
            <w:szCs w:val="20"/>
            <w:lang w:eastAsia="es-CL"/>
          </w:rPr>
          <w:t xml:space="preserve"> Gráficas de box-plot de la capacidad discriminativa entre sitios de referencia (REF) e impactados (IMP) de las métricas seleccionadas como propuesta para avanzar hacia la construcción de un índice </w:t>
        </w:r>
        <w:r w:rsidR="00CE78E0" w:rsidRPr="00CE78E0">
          <w:rPr>
            <w:rStyle w:val="Hipervnculo"/>
            <w:noProof/>
            <w:sz w:val="20"/>
            <w:szCs w:val="20"/>
            <w:lang w:eastAsia="es-CL"/>
          </w:rPr>
          <w:lastRenderedPageBreak/>
          <w:t>multimétrico para los ríos del Tipo transición sub húmedos. Métricas que decrecen con el gradiente de estrés A. N° Total de Taxa EPT; B. N° Total de Taxa Agarradores (Clinger); C. índice Biótico ChBMWP.</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_Toc494215091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75</w:t>
        </w:r>
        <w:r w:rsidR="00CE78E0" w:rsidRPr="00CE78E0">
          <w:rPr>
            <w:noProof/>
            <w:webHidden/>
            <w:sz w:val="20"/>
            <w:szCs w:val="20"/>
          </w:rPr>
          <w:fldChar w:fldCharType="end"/>
        </w:r>
      </w:hyperlink>
    </w:p>
    <w:p w14:paraId="7495D44E"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92" w:history="1">
        <w:r w:rsidR="00CE78E0" w:rsidRPr="00676BE8">
          <w:rPr>
            <w:rStyle w:val="Hipervnculo"/>
            <w:b/>
            <w:noProof/>
            <w:sz w:val="20"/>
            <w:szCs w:val="20"/>
            <w:lang w:eastAsia="es-CL"/>
          </w:rPr>
          <w:t>Figura 17.</w:t>
        </w:r>
        <w:r w:rsidR="00CE78E0" w:rsidRPr="00CE78E0">
          <w:rPr>
            <w:rStyle w:val="Hipervnculo"/>
            <w:noProof/>
            <w:sz w:val="20"/>
            <w:szCs w:val="20"/>
            <w:lang w:eastAsia="es-CL"/>
          </w:rPr>
          <w:t xml:space="preserve"> Relación entre el índice multimétrico IMEETTS (A); el índice unimétrico EPT (B); y los índices bióticos ChBMWP (C) y ChSIGNAL (E); frente al gradiente ambiental de los ríos del Tipo transición semiáridos en estudio. Cada gráfica muestra el coeficiente de regresión lineal ajustado (R</w:t>
        </w:r>
        <w:r w:rsidR="00CE78E0" w:rsidRPr="00CE78E0">
          <w:rPr>
            <w:rStyle w:val="Hipervnculo"/>
            <w:noProof/>
            <w:sz w:val="20"/>
            <w:szCs w:val="20"/>
            <w:vertAlign w:val="superscript"/>
            <w:lang w:eastAsia="es-CL"/>
          </w:rPr>
          <w:t>2</w:t>
        </w:r>
        <w:r w:rsidR="00CE78E0" w:rsidRPr="00CE78E0">
          <w:rPr>
            <w:rStyle w:val="Hipervnculo"/>
            <w:noProof/>
            <w:sz w:val="20"/>
            <w:szCs w:val="20"/>
            <w:lang w:eastAsia="es-CL"/>
          </w:rPr>
          <w:t>) de cada índice evaluado.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_Toc494215092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78</w:t>
        </w:r>
        <w:r w:rsidR="00CE78E0" w:rsidRPr="00CE78E0">
          <w:rPr>
            <w:noProof/>
            <w:webHidden/>
            <w:sz w:val="20"/>
            <w:szCs w:val="20"/>
          </w:rPr>
          <w:fldChar w:fldCharType="end"/>
        </w:r>
      </w:hyperlink>
    </w:p>
    <w:p w14:paraId="32FEB909" w14:textId="77777777" w:rsidR="00CE78E0" w:rsidRPr="00CE78E0" w:rsidRDefault="00B8173D" w:rsidP="00CE78E0">
      <w:pPr>
        <w:pStyle w:val="Tabladeilustraciones"/>
        <w:tabs>
          <w:tab w:val="right" w:leader="dot" w:pos="8828"/>
        </w:tabs>
        <w:spacing w:after="120"/>
        <w:jc w:val="both"/>
        <w:rPr>
          <w:rFonts w:asciiTheme="minorHAnsi" w:eastAsiaTheme="minorEastAsia" w:hAnsiTheme="minorHAnsi" w:cstheme="minorBidi"/>
          <w:noProof/>
          <w:sz w:val="20"/>
          <w:szCs w:val="20"/>
          <w:lang w:eastAsia="es-CL"/>
        </w:rPr>
      </w:pPr>
      <w:hyperlink w:anchor="_Toc494215093" w:history="1">
        <w:r w:rsidR="00CE78E0" w:rsidRPr="00676BE8">
          <w:rPr>
            <w:rStyle w:val="Hipervnculo"/>
            <w:b/>
            <w:noProof/>
            <w:sz w:val="20"/>
            <w:szCs w:val="20"/>
            <w:lang w:eastAsia="es-CL"/>
          </w:rPr>
          <w:t xml:space="preserve">Figura 18. </w:t>
        </w:r>
        <w:r w:rsidR="00CE78E0" w:rsidRPr="00CE78E0">
          <w:rPr>
            <w:rStyle w:val="Hipervnculo"/>
            <w:noProof/>
            <w:sz w:val="20"/>
            <w:szCs w:val="20"/>
            <w:lang w:eastAsia="es-CL"/>
          </w:rPr>
          <w:t>Relación entre las tres métricas biológicas propuestas para avanzar hacia un índice multimétrico: el número de taxa EPT (A); el número de taxa de hábito Agarrador (B); el índice de tolerancia ChBMWP (C) y los índices bióticos ChSIGNAL (D) y SIGNAL2 (E); frente al gradiente ambiental de los ríos del Tipo transición sub húmedos en estudio. Cada gráfica muestra el coeficiente de regresión lineal ajustado (R</w:t>
        </w:r>
        <w:r w:rsidR="00CE78E0" w:rsidRPr="00CE78E0">
          <w:rPr>
            <w:rStyle w:val="Hipervnculo"/>
            <w:noProof/>
            <w:sz w:val="20"/>
            <w:szCs w:val="20"/>
            <w:vertAlign w:val="superscript"/>
            <w:lang w:eastAsia="es-CL"/>
          </w:rPr>
          <w:t>2</w:t>
        </w:r>
        <w:r w:rsidR="00CE78E0" w:rsidRPr="00CE78E0">
          <w:rPr>
            <w:rStyle w:val="Hipervnculo"/>
            <w:noProof/>
            <w:sz w:val="20"/>
            <w:szCs w:val="20"/>
            <w:lang w:eastAsia="es-CL"/>
          </w:rPr>
          <w:t>) de cada índice evaluado.</w:t>
        </w:r>
        <w:r w:rsidR="00CE78E0" w:rsidRPr="00CE78E0">
          <w:rPr>
            <w:noProof/>
            <w:webHidden/>
            <w:sz w:val="20"/>
            <w:szCs w:val="20"/>
          </w:rPr>
          <w:tab/>
        </w:r>
        <w:r w:rsidR="00CE78E0" w:rsidRPr="00CE78E0">
          <w:rPr>
            <w:noProof/>
            <w:webHidden/>
            <w:sz w:val="20"/>
            <w:szCs w:val="20"/>
          </w:rPr>
          <w:fldChar w:fldCharType="begin"/>
        </w:r>
        <w:r w:rsidR="00CE78E0" w:rsidRPr="00CE78E0">
          <w:rPr>
            <w:noProof/>
            <w:webHidden/>
            <w:sz w:val="20"/>
            <w:szCs w:val="20"/>
          </w:rPr>
          <w:instrText xml:space="preserve"> PAGEREF _Toc494215093 \h </w:instrText>
        </w:r>
        <w:r w:rsidR="00CE78E0" w:rsidRPr="00CE78E0">
          <w:rPr>
            <w:noProof/>
            <w:webHidden/>
            <w:sz w:val="20"/>
            <w:szCs w:val="20"/>
          </w:rPr>
        </w:r>
        <w:r w:rsidR="00CE78E0" w:rsidRPr="00CE78E0">
          <w:rPr>
            <w:noProof/>
            <w:webHidden/>
            <w:sz w:val="20"/>
            <w:szCs w:val="20"/>
          </w:rPr>
          <w:fldChar w:fldCharType="separate"/>
        </w:r>
        <w:r w:rsidR="00F4613D">
          <w:rPr>
            <w:noProof/>
            <w:webHidden/>
            <w:sz w:val="20"/>
            <w:szCs w:val="20"/>
          </w:rPr>
          <w:t>79</w:t>
        </w:r>
        <w:r w:rsidR="00CE78E0" w:rsidRPr="00CE78E0">
          <w:rPr>
            <w:noProof/>
            <w:webHidden/>
            <w:sz w:val="20"/>
            <w:szCs w:val="20"/>
          </w:rPr>
          <w:fldChar w:fldCharType="end"/>
        </w:r>
      </w:hyperlink>
    </w:p>
    <w:p w14:paraId="4DD916AB" w14:textId="77777777" w:rsidR="003F247D" w:rsidRDefault="001457E2" w:rsidP="00CE78E0">
      <w:pPr>
        <w:spacing w:after="120"/>
        <w:jc w:val="both"/>
        <w:rPr>
          <w:rFonts w:asciiTheme="minorHAnsi" w:eastAsia="Cambria" w:hAnsiTheme="minorHAnsi" w:cstheme="minorHAnsi"/>
          <w:b/>
        </w:rPr>
      </w:pPr>
      <w:r w:rsidRPr="00CE78E0">
        <w:rPr>
          <w:rFonts w:asciiTheme="minorHAnsi" w:eastAsia="Cambria" w:hAnsiTheme="minorHAnsi" w:cstheme="minorHAnsi"/>
          <w:sz w:val="20"/>
          <w:szCs w:val="20"/>
        </w:rPr>
        <w:fldChar w:fldCharType="end"/>
      </w:r>
    </w:p>
    <w:p w14:paraId="5070596F" w14:textId="77777777" w:rsidR="001457E2" w:rsidRDefault="001457E2">
      <w:pPr>
        <w:spacing w:after="0" w:line="240" w:lineRule="auto"/>
        <w:rPr>
          <w:rFonts w:asciiTheme="minorHAnsi" w:eastAsia="Cambria" w:hAnsiTheme="minorHAnsi" w:cstheme="minorHAnsi"/>
          <w:b/>
        </w:rPr>
      </w:pPr>
    </w:p>
    <w:p w14:paraId="0123E579" w14:textId="77777777" w:rsidR="001457E2" w:rsidRDefault="001457E2">
      <w:pPr>
        <w:spacing w:after="0" w:line="240" w:lineRule="auto"/>
        <w:rPr>
          <w:rFonts w:asciiTheme="minorHAnsi" w:eastAsia="Cambria" w:hAnsiTheme="minorHAnsi" w:cstheme="minorHAnsi"/>
          <w:b/>
        </w:rPr>
      </w:pPr>
    </w:p>
    <w:p w14:paraId="592706E2" w14:textId="77777777" w:rsidR="001457E2" w:rsidRDefault="001457E2">
      <w:pPr>
        <w:spacing w:after="0" w:line="240" w:lineRule="auto"/>
        <w:rPr>
          <w:rFonts w:asciiTheme="minorHAnsi" w:eastAsia="Cambria" w:hAnsiTheme="minorHAnsi" w:cstheme="minorHAnsi"/>
          <w:b/>
        </w:rPr>
      </w:pPr>
    </w:p>
    <w:p w14:paraId="493FE139" w14:textId="77777777" w:rsidR="001457E2" w:rsidRDefault="001457E2">
      <w:pPr>
        <w:spacing w:after="0" w:line="240" w:lineRule="auto"/>
        <w:rPr>
          <w:rFonts w:asciiTheme="minorHAnsi" w:eastAsia="Cambria" w:hAnsiTheme="minorHAnsi" w:cstheme="minorHAnsi"/>
          <w:b/>
        </w:rPr>
      </w:pPr>
    </w:p>
    <w:p w14:paraId="32B013D6" w14:textId="77777777" w:rsidR="001457E2" w:rsidRDefault="001457E2">
      <w:pPr>
        <w:spacing w:after="0" w:line="240" w:lineRule="auto"/>
        <w:rPr>
          <w:rFonts w:asciiTheme="minorHAnsi" w:eastAsia="Cambria" w:hAnsiTheme="minorHAnsi" w:cstheme="minorHAnsi"/>
          <w:b/>
        </w:rPr>
      </w:pPr>
    </w:p>
    <w:p w14:paraId="27F5C133" w14:textId="77777777" w:rsidR="001457E2" w:rsidRDefault="001457E2">
      <w:pPr>
        <w:spacing w:after="0" w:line="240" w:lineRule="auto"/>
        <w:rPr>
          <w:rFonts w:asciiTheme="minorHAnsi" w:eastAsia="Cambria" w:hAnsiTheme="minorHAnsi" w:cstheme="minorHAnsi"/>
          <w:b/>
        </w:rPr>
      </w:pPr>
    </w:p>
    <w:p w14:paraId="1A018DCF" w14:textId="77777777" w:rsidR="001457E2" w:rsidRDefault="001457E2">
      <w:pPr>
        <w:spacing w:after="0" w:line="240" w:lineRule="auto"/>
        <w:rPr>
          <w:rFonts w:asciiTheme="minorHAnsi" w:eastAsia="Cambria" w:hAnsiTheme="minorHAnsi" w:cstheme="minorHAnsi"/>
          <w:b/>
        </w:rPr>
      </w:pPr>
    </w:p>
    <w:p w14:paraId="48A9EE3A" w14:textId="77777777" w:rsidR="001457E2" w:rsidRDefault="001457E2">
      <w:pPr>
        <w:spacing w:after="0" w:line="240" w:lineRule="auto"/>
        <w:rPr>
          <w:rFonts w:asciiTheme="minorHAnsi" w:eastAsia="Cambria" w:hAnsiTheme="minorHAnsi" w:cstheme="minorHAnsi"/>
          <w:b/>
        </w:rPr>
      </w:pPr>
    </w:p>
    <w:p w14:paraId="3A251178" w14:textId="77777777" w:rsidR="001457E2" w:rsidRDefault="001457E2">
      <w:pPr>
        <w:spacing w:after="0" w:line="240" w:lineRule="auto"/>
        <w:rPr>
          <w:rFonts w:asciiTheme="minorHAnsi" w:eastAsia="Cambria" w:hAnsiTheme="minorHAnsi" w:cstheme="minorHAnsi"/>
          <w:b/>
        </w:rPr>
      </w:pPr>
    </w:p>
    <w:p w14:paraId="3B1BFFBC" w14:textId="77777777" w:rsidR="001457E2" w:rsidRDefault="001457E2">
      <w:pPr>
        <w:spacing w:after="0" w:line="240" w:lineRule="auto"/>
        <w:rPr>
          <w:rFonts w:asciiTheme="minorHAnsi" w:eastAsia="Cambria" w:hAnsiTheme="minorHAnsi" w:cstheme="minorHAnsi"/>
          <w:b/>
        </w:rPr>
      </w:pPr>
    </w:p>
    <w:p w14:paraId="3C2EB2A7" w14:textId="77777777" w:rsidR="001457E2" w:rsidRDefault="001457E2">
      <w:pPr>
        <w:spacing w:after="0" w:line="240" w:lineRule="auto"/>
        <w:rPr>
          <w:rFonts w:asciiTheme="minorHAnsi" w:eastAsia="Cambria" w:hAnsiTheme="minorHAnsi" w:cstheme="minorHAnsi"/>
          <w:b/>
        </w:rPr>
      </w:pPr>
    </w:p>
    <w:p w14:paraId="668884F6" w14:textId="77777777" w:rsidR="001457E2" w:rsidRDefault="001457E2">
      <w:pPr>
        <w:spacing w:after="0" w:line="240" w:lineRule="auto"/>
        <w:rPr>
          <w:rFonts w:asciiTheme="minorHAnsi" w:eastAsia="Cambria" w:hAnsiTheme="minorHAnsi" w:cstheme="minorHAnsi"/>
          <w:b/>
        </w:rPr>
      </w:pPr>
    </w:p>
    <w:p w14:paraId="1E61B879" w14:textId="77777777" w:rsidR="001457E2" w:rsidRDefault="001457E2">
      <w:pPr>
        <w:spacing w:after="0" w:line="240" w:lineRule="auto"/>
        <w:rPr>
          <w:rFonts w:asciiTheme="minorHAnsi" w:eastAsia="Cambria" w:hAnsiTheme="minorHAnsi" w:cstheme="minorHAnsi"/>
          <w:b/>
        </w:rPr>
      </w:pPr>
    </w:p>
    <w:p w14:paraId="25EEAB09" w14:textId="77777777" w:rsidR="001457E2" w:rsidRDefault="001457E2">
      <w:pPr>
        <w:spacing w:after="0" w:line="240" w:lineRule="auto"/>
        <w:rPr>
          <w:rFonts w:asciiTheme="minorHAnsi" w:eastAsia="Cambria" w:hAnsiTheme="minorHAnsi" w:cstheme="minorHAnsi"/>
          <w:b/>
        </w:rPr>
      </w:pPr>
    </w:p>
    <w:p w14:paraId="50245122" w14:textId="77777777" w:rsidR="001457E2" w:rsidRDefault="001457E2">
      <w:pPr>
        <w:spacing w:after="0" w:line="240" w:lineRule="auto"/>
        <w:rPr>
          <w:rFonts w:asciiTheme="minorHAnsi" w:eastAsia="Cambria" w:hAnsiTheme="minorHAnsi" w:cstheme="minorHAnsi"/>
          <w:b/>
        </w:rPr>
      </w:pPr>
    </w:p>
    <w:p w14:paraId="1C496F87" w14:textId="77777777" w:rsidR="001457E2" w:rsidRDefault="001457E2">
      <w:pPr>
        <w:spacing w:after="0" w:line="240" w:lineRule="auto"/>
        <w:rPr>
          <w:rFonts w:asciiTheme="minorHAnsi" w:eastAsia="Cambria" w:hAnsiTheme="minorHAnsi" w:cstheme="minorHAnsi"/>
          <w:b/>
        </w:rPr>
      </w:pPr>
    </w:p>
    <w:p w14:paraId="48485048" w14:textId="77777777" w:rsidR="001457E2" w:rsidRDefault="001457E2">
      <w:pPr>
        <w:spacing w:after="0" w:line="240" w:lineRule="auto"/>
        <w:rPr>
          <w:rFonts w:asciiTheme="minorHAnsi" w:eastAsia="Cambria" w:hAnsiTheme="minorHAnsi" w:cstheme="minorHAnsi"/>
          <w:b/>
        </w:rPr>
      </w:pPr>
    </w:p>
    <w:p w14:paraId="791F2324" w14:textId="77777777" w:rsidR="001457E2" w:rsidRDefault="001457E2">
      <w:pPr>
        <w:spacing w:after="0" w:line="240" w:lineRule="auto"/>
        <w:rPr>
          <w:rFonts w:asciiTheme="minorHAnsi" w:eastAsia="Cambria" w:hAnsiTheme="minorHAnsi" w:cstheme="minorHAnsi"/>
          <w:b/>
        </w:rPr>
      </w:pPr>
    </w:p>
    <w:p w14:paraId="3A940AF9" w14:textId="77777777" w:rsidR="001457E2" w:rsidRDefault="001457E2">
      <w:pPr>
        <w:spacing w:after="0" w:line="240" w:lineRule="auto"/>
        <w:rPr>
          <w:rFonts w:asciiTheme="minorHAnsi" w:eastAsia="Cambria" w:hAnsiTheme="minorHAnsi" w:cstheme="minorHAnsi"/>
          <w:b/>
        </w:rPr>
      </w:pPr>
    </w:p>
    <w:p w14:paraId="5C75C5B3" w14:textId="77777777" w:rsidR="001457E2" w:rsidRDefault="001457E2">
      <w:pPr>
        <w:spacing w:after="0" w:line="240" w:lineRule="auto"/>
        <w:rPr>
          <w:rFonts w:asciiTheme="minorHAnsi" w:eastAsia="Cambria" w:hAnsiTheme="minorHAnsi" w:cstheme="minorHAnsi"/>
          <w:b/>
        </w:rPr>
      </w:pPr>
    </w:p>
    <w:p w14:paraId="2D2E5CAA" w14:textId="77777777" w:rsidR="001457E2" w:rsidRDefault="001457E2">
      <w:pPr>
        <w:spacing w:after="0" w:line="240" w:lineRule="auto"/>
        <w:rPr>
          <w:rFonts w:asciiTheme="minorHAnsi" w:eastAsia="Cambria" w:hAnsiTheme="minorHAnsi" w:cstheme="minorHAnsi"/>
          <w:b/>
        </w:rPr>
      </w:pPr>
    </w:p>
    <w:p w14:paraId="66A5AA2A" w14:textId="77777777" w:rsidR="001457E2" w:rsidRDefault="001457E2">
      <w:pPr>
        <w:spacing w:after="0" w:line="240" w:lineRule="auto"/>
        <w:rPr>
          <w:rFonts w:asciiTheme="minorHAnsi" w:eastAsia="Cambria" w:hAnsiTheme="minorHAnsi" w:cstheme="minorHAnsi"/>
          <w:b/>
        </w:rPr>
      </w:pPr>
    </w:p>
    <w:p w14:paraId="7C7E073D" w14:textId="77777777" w:rsidR="001457E2" w:rsidRDefault="001457E2">
      <w:pPr>
        <w:spacing w:after="0" w:line="240" w:lineRule="auto"/>
        <w:rPr>
          <w:rFonts w:asciiTheme="minorHAnsi" w:eastAsia="Cambria" w:hAnsiTheme="minorHAnsi" w:cstheme="minorHAnsi"/>
          <w:b/>
        </w:rPr>
      </w:pPr>
    </w:p>
    <w:p w14:paraId="79BD14C2" w14:textId="77777777" w:rsidR="00E93DC8" w:rsidRDefault="00E93DC8">
      <w:pPr>
        <w:spacing w:after="0" w:line="240" w:lineRule="auto"/>
        <w:rPr>
          <w:rFonts w:asciiTheme="minorHAnsi" w:eastAsia="Cambria" w:hAnsiTheme="minorHAnsi" w:cstheme="minorHAnsi"/>
          <w:b/>
        </w:rPr>
      </w:pPr>
    </w:p>
    <w:p w14:paraId="09E8A447" w14:textId="77777777" w:rsidR="001457E2" w:rsidRDefault="001457E2">
      <w:pPr>
        <w:spacing w:after="0" w:line="240" w:lineRule="auto"/>
        <w:rPr>
          <w:rFonts w:asciiTheme="minorHAnsi" w:eastAsia="Cambria" w:hAnsiTheme="minorHAnsi" w:cstheme="minorHAnsi"/>
          <w:b/>
        </w:rPr>
      </w:pPr>
    </w:p>
    <w:p w14:paraId="3CF2E7AC" w14:textId="77777777" w:rsidR="001457E2" w:rsidRDefault="001457E2">
      <w:pPr>
        <w:spacing w:after="0" w:line="240" w:lineRule="auto"/>
        <w:rPr>
          <w:rFonts w:asciiTheme="minorHAnsi" w:eastAsia="Cambria" w:hAnsiTheme="minorHAnsi" w:cstheme="minorHAnsi"/>
          <w:b/>
        </w:rPr>
      </w:pPr>
    </w:p>
    <w:p w14:paraId="4DAE8DF2" w14:textId="77777777" w:rsidR="001457E2" w:rsidRDefault="001457E2">
      <w:pPr>
        <w:spacing w:after="0" w:line="240" w:lineRule="auto"/>
        <w:rPr>
          <w:rFonts w:asciiTheme="minorHAnsi" w:eastAsia="Cambria" w:hAnsiTheme="minorHAnsi" w:cstheme="minorHAnsi"/>
          <w:b/>
        </w:rPr>
      </w:pPr>
    </w:p>
    <w:p w14:paraId="5C632ACF" w14:textId="77777777" w:rsidR="00CE78E0" w:rsidRDefault="00CE78E0">
      <w:pPr>
        <w:spacing w:after="0" w:line="240" w:lineRule="auto"/>
        <w:rPr>
          <w:rFonts w:asciiTheme="minorHAnsi" w:eastAsia="Cambria" w:hAnsiTheme="minorHAnsi" w:cstheme="minorHAnsi"/>
          <w:b/>
        </w:rPr>
      </w:pPr>
    </w:p>
    <w:p w14:paraId="636E40A8" w14:textId="77777777" w:rsidR="00CE78E0" w:rsidRDefault="00CE78E0">
      <w:pPr>
        <w:spacing w:after="0" w:line="240" w:lineRule="auto"/>
        <w:rPr>
          <w:rFonts w:asciiTheme="minorHAnsi" w:eastAsia="Cambria" w:hAnsiTheme="minorHAnsi" w:cstheme="minorHAnsi"/>
          <w:b/>
        </w:rPr>
      </w:pPr>
    </w:p>
    <w:p w14:paraId="17B357BB" w14:textId="77777777" w:rsidR="00CE78E0" w:rsidRDefault="00CE78E0">
      <w:pPr>
        <w:spacing w:after="0" w:line="240" w:lineRule="auto"/>
        <w:rPr>
          <w:rFonts w:asciiTheme="minorHAnsi" w:eastAsia="Cambria" w:hAnsiTheme="minorHAnsi" w:cstheme="minorHAnsi"/>
          <w:b/>
        </w:rPr>
      </w:pPr>
    </w:p>
    <w:p w14:paraId="56396D96" w14:textId="77777777" w:rsidR="00CE78E0" w:rsidRDefault="00CE78E0">
      <w:pPr>
        <w:spacing w:after="0" w:line="240" w:lineRule="auto"/>
        <w:rPr>
          <w:rFonts w:asciiTheme="minorHAnsi" w:eastAsia="Cambria" w:hAnsiTheme="minorHAnsi" w:cstheme="minorHAnsi"/>
          <w:b/>
        </w:rPr>
      </w:pPr>
    </w:p>
    <w:p w14:paraId="216DCFB6" w14:textId="195786BF" w:rsidR="000B45B6" w:rsidRPr="00094105" w:rsidRDefault="000B45B6" w:rsidP="00094105">
      <w:pPr>
        <w:pStyle w:val="Sinespaciado"/>
        <w:spacing w:before="240" w:line="276" w:lineRule="auto"/>
        <w:jc w:val="center"/>
        <w:outlineLvl w:val="0"/>
        <w:rPr>
          <w:rFonts w:asciiTheme="minorHAnsi" w:eastAsia="Cambria" w:hAnsiTheme="minorHAnsi" w:cstheme="minorHAnsi"/>
          <w:b/>
          <w:color w:val="002060"/>
          <w:sz w:val="24"/>
          <w:szCs w:val="24"/>
        </w:rPr>
      </w:pPr>
      <w:bookmarkStart w:id="42" w:name="_Toc489021223"/>
      <w:bookmarkStart w:id="43" w:name="_Toc494214384"/>
      <w:r w:rsidRPr="00094105">
        <w:rPr>
          <w:rFonts w:asciiTheme="minorHAnsi" w:eastAsia="Cambria" w:hAnsiTheme="minorHAnsi" w:cstheme="minorHAnsi"/>
          <w:b/>
          <w:color w:val="002060"/>
          <w:sz w:val="24"/>
          <w:szCs w:val="24"/>
        </w:rPr>
        <w:lastRenderedPageBreak/>
        <w:t>RESUMEN EJECUTIVO</w:t>
      </w:r>
      <w:bookmarkEnd w:id="42"/>
      <w:bookmarkEnd w:id="43"/>
    </w:p>
    <w:p w14:paraId="68DA7A39" w14:textId="2D9B1E12" w:rsidR="00DF0092" w:rsidRPr="00140061" w:rsidRDefault="00DF0092" w:rsidP="00DF0092">
      <w:pPr>
        <w:spacing w:before="240" w:after="240"/>
        <w:jc w:val="both"/>
        <w:rPr>
          <w:rStyle w:val="texto02"/>
          <w:rFonts w:asciiTheme="minorHAnsi" w:hAnsiTheme="minorHAnsi" w:cstheme="minorHAnsi"/>
        </w:rPr>
      </w:pPr>
      <w:r>
        <w:rPr>
          <w:rFonts w:asciiTheme="minorHAnsi" w:hAnsiTheme="minorHAnsi" w:cstheme="minorHAnsi"/>
        </w:rPr>
        <w:t xml:space="preserve">El presente documento constituye el Informe Final del proyecto </w:t>
      </w:r>
      <w:r>
        <w:rPr>
          <w:rFonts w:asciiTheme="minorHAnsi" w:hAnsiTheme="minorHAnsi" w:cstheme="minorHAnsi"/>
          <w:b/>
          <w:lang w:val="es-MX"/>
        </w:rPr>
        <w:t>“PROGRAMA DE BIOMONITOREO 2016</w:t>
      </w:r>
      <w:r>
        <w:rPr>
          <w:rFonts w:asciiTheme="minorHAnsi" w:hAnsiTheme="minorHAnsi" w:cstheme="minorHAnsi"/>
          <w:b/>
          <w:caps/>
        </w:rPr>
        <w:t>”</w:t>
      </w:r>
      <w:r>
        <w:rPr>
          <w:rFonts w:asciiTheme="minorHAnsi" w:hAnsiTheme="minorHAnsi" w:cstheme="minorHAnsi"/>
          <w:bCs/>
          <w:iCs/>
        </w:rPr>
        <w:t>, licitado por la Subsecretaria del Medio Ambiente y</w:t>
      </w:r>
      <w:r>
        <w:rPr>
          <w:rFonts w:asciiTheme="minorHAnsi" w:hAnsiTheme="minorHAnsi" w:cstheme="minorHAnsi"/>
          <w:bCs/>
          <w:i/>
          <w:iCs/>
        </w:rPr>
        <w:t xml:space="preserve"> </w:t>
      </w:r>
      <w:r>
        <w:rPr>
          <w:rFonts w:asciiTheme="minorHAnsi" w:hAnsiTheme="minorHAnsi" w:cstheme="minorHAnsi"/>
          <w:bCs/>
          <w:iCs/>
        </w:rPr>
        <w:t>asociado al</w:t>
      </w:r>
      <w:r>
        <w:rPr>
          <w:rFonts w:asciiTheme="minorHAnsi" w:hAnsiTheme="minorHAnsi" w:cstheme="minorHAnsi"/>
          <w:bCs/>
          <w:i/>
          <w:iCs/>
        </w:rPr>
        <w:t xml:space="preserve"> </w:t>
      </w:r>
      <w:r>
        <w:rPr>
          <w:rFonts w:asciiTheme="minorHAnsi" w:hAnsiTheme="minorHAnsi" w:cstheme="minorHAnsi"/>
          <w:bCs/>
        </w:rPr>
        <w:t xml:space="preserve">Código </w:t>
      </w:r>
      <w:r>
        <w:rPr>
          <w:rStyle w:val="texto03"/>
          <w:rFonts w:asciiTheme="minorHAnsi" w:hAnsiTheme="minorHAnsi" w:cstheme="minorHAnsi"/>
          <w:bCs/>
        </w:rPr>
        <w:t>ID</w:t>
      </w:r>
      <w:r w:rsidRPr="002F59AB">
        <w:rPr>
          <w:rStyle w:val="texto03"/>
          <w:rFonts w:asciiTheme="minorHAnsi" w:hAnsiTheme="minorHAnsi" w:cstheme="minorHAnsi"/>
          <w:b/>
          <w:bCs/>
        </w:rPr>
        <w:t>:</w:t>
      </w:r>
      <w:r w:rsidRPr="002F59AB">
        <w:rPr>
          <w:rStyle w:val="apple-converted-space"/>
          <w:rFonts w:asciiTheme="minorHAnsi" w:hAnsiTheme="minorHAnsi" w:cstheme="minorHAnsi"/>
          <w:b/>
          <w:bCs/>
        </w:rPr>
        <w:t> </w:t>
      </w:r>
      <w:r w:rsidRPr="002F59AB">
        <w:rPr>
          <w:rStyle w:val="texto021"/>
          <w:rFonts w:asciiTheme="minorHAnsi" w:hAnsiTheme="minorHAnsi" w:cstheme="minorHAnsi"/>
          <w:color w:val="auto"/>
          <w:sz w:val="22"/>
          <w:szCs w:val="22"/>
        </w:rPr>
        <w:t>608897-132-LE16</w:t>
      </w:r>
      <w:r w:rsidRPr="002F59AB">
        <w:rPr>
          <w:rStyle w:val="texto02"/>
          <w:rFonts w:asciiTheme="minorHAnsi" w:hAnsiTheme="minorHAnsi" w:cstheme="minorHAnsi"/>
        </w:rPr>
        <w:t xml:space="preserve">, </w:t>
      </w:r>
      <w:r w:rsidRPr="00140061">
        <w:rPr>
          <w:rFonts w:asciiTheme="minorHAnsi" w:hAnsiTheme="minorHAnsi" w:cstheme="minorHAnsi"/>
        </w:rPr>
        <w:t>ejecutado por Bioma Consultores S.A.</w:t>
      </w:r>
    </w:p>
    <w:p w14:paraId="63BB60D9" w14:textId="18F202F3" w:rsidR="00140061" w:rsidRPr="00140061" w:rsidRDefault="00140061" w:rsidP="00140061">
      <w:pPr>
        <w:spacing w:before="120" w:after="120"/>
        <w:jc w:val="both"/>
        <w:rPr>
          <w:rFonts w:asciiTheme="minorHAnsi" w:hAnsiTheme="minorHAnsi" w:cstheme="minorHAnsi"/>
        </w:rPr>
      </w:pPr>
      <w:r w:rsidRPr="00140061">
        <w:rPr>
          <w:rFonts w:asciiTheme="minorHAnsi" w:hAnsiTheme="minorHAnsi" w:cstheme="minorHAnsi"/>
        </w:rPr>
        <w:t>Para el desarrollo del presente estudio y para dar cumplimiento al objetivo específico 1</w:t>
      </w:r>
      <w:r w:rsidR="0039481D">
        <w:rPr>
          <w:rFonts w:asciiTheme="minorHAnsi" w:hAnsiTheme="minorHAnsi" w:cstheme="minorHAnsi"/>
        </w:rPr>
        <w:t>,</w:t>
      </w:r>
      <w:r w:rsidRPr="00140061">
        <w:rPr>
          <w:rFonts w:asciiTheme="minorHAnsi" w:hAnsiTheme="minorHAnsi" w:cstheme="minorHAnsi"/>
        </w:rPr>
        <w:t xml:space="preserve"> la primera actividad consistió en la revisión de diversos estudios que contienen información histórica de las cuencas de los ríos Huasco, Elqui y Mataquito, principalmente calidad de agua superficial y biota acuática, específicamente de la comunidad de macroinvertebrados bentónicos. Con la información recopilada se construyó una Base de Datos consolidada histórica, elaborando un listado de las taxa de invertebrados acuáticos presentes</w:t>
      </w:r>
      <w:r w:rsidR="0039481D">
        <w:rPr>
          <w:rFonts w:asciiTheme="minorHAnsi" w:hAnsiTheme="minorHAnsi" w:cstheme="minorHAnsi"/>
        </w:rPr>
        <w:t xml:space="preserve"> en las tres cuencas en estudio y </w:t>
      </w:r>
      <w:r w:rsidRPr="00140061">
        <w:rPr>
          <w:rFonts w:asciiTheme="minorHAnsi" w:hAnsiTheme="minorHAnsi" w:cstheme="minorHAnsi"/>
        </w:rPr>
        <w:t>comparando los valores de tolerancia asignados y propuestos para cada taxa en cada uno de los índices de calidad biológica u</w:t>
      </w:r>
      <w:r w:rsidR="0039481D">
        <w:rPr>
          <w:rFonts w:asciiTheme="minorHAnsi" w:hAnsiTheme="minorHAnsi" w:cstheme="minorHAnsi"/>
        </w:rPr>
        <w:t xml:space="preserve">tilizados en Chile Mediterráneo. Los índices revisados fueron </w:t>
      </w:r>
      <w:r w:rsidRPr="00140061">
        <w:rPr>
          <w:rFonts w:asciiTheme="minorHAnsi" w:hAnsiTheme="minorHAnsi" w:cstheme="minorHAnsi"/>
        </w:rPr>
        <w:t>el Índice Biótico de Familias (IHF) adaptado por Figueroa et al., (2003) y Figueroa 2004, el Biological Monitoring Working Party (ChBMWP) adecuado para Chile por Figueroa (2004) y Figueroa et al. (2007) y el Stream Invertebrate Grade Number - Average Level (ChSIGNAL) también adaptado para Chile por Figueroa et al., (2007). Además, se consideró relevante incluir los valores de tolerancia establecidos en el Índice Biótico Andino (ABI), el cual también es una adaptación del índice BMWP para evaluar la calidad del aguas de los ríos andinos de Perú y Ecuador (Ríos-Touma et al., 2014), el cual actualmente forma parte integral de IMEERA Índice Multimétrico diseñado para la evaluación de Estado Ecológico de ríos Altoandinos (Villamarín et al., 2013). Los resultados de la comparación de los valores de tolerancia señalan que</w:t>
      </w:r>
      <w:r w:rsidR="0039481D">
        <w:rPr>
          <w:rFonts w:asciiTheme="minorHAnsi" w:hAnsiTheme="minorHAnsi" w:cstheme="minorHAnsi"/>
        </w:rPr>
        <w:t>,</w:t>
      </w:r>
      <w:r w:rsidRPr="00140061">
        <w:rPr>
          <w:rFonts w:asciiTheme="minorHAnsi" w:hAnsiTheme="minorHAnsi" w:cstheme="minorHAnsi"/>
        </w:rPr>
        <w:t xml:space="preserve"> independientemente del índice utilizado, la gran mayoría de las taxa reportadas para las cuencas evaluadas se mantienen en un determinado rango</w:t>
      </w:r>
      <w:r w:rsidR="0039481D">
        <w:rPr>
          <w:rFonts w:asciiTheme="minorHAnsi" w:hAnsiTheme="minorHAnsi" w:cstheme="minorHAnsi"/>
        </w:rPr>
        <w:t>,</w:t>
      </w:r>
      <w:r w:rsidRPr="00140061">
        <w:rPr>
          <w:rFonts w:asciiTheme="minorHAnsi" w:hAnsiTheme="minorHAnsi" w:cstheme="minorHAnsi"/>
        </w:rPr>
        <w:t xml:space="preserve"> manteniendo su condición tolerante, medianamente tolerante o intolerante a la contaminación </w:t>
      </w:r>
      <w:r w:rsidR="0039481D">
        <w:rPr>
          <w:rFonts w:asciiTheme="minorHAnsi" w:hAnsiTheme="minorHAnsi" w:cstheme="minorHAnsi"/>
        </w:rPr>
        <w:t xml:space="preserve">según </w:t>
      </w:r>
      <w:r w:rsidRPr="00140061">
        <w:rPr>
          <w:rFonts w:asciiTheme="minorHAnsi" w:hAnsiTheme="minorHAnsi" w:cstheme="minorHAnsi"/>
        </w:rPr>
        <w:t xml:space="preserve">los distintos índices biológicos utilizados frecuentemente para los ríos de Chile. </w:t>
      </w:r>
    </w:p>
    <w:p w14:paraId="267F5E11" w14:textId="625FB27B" w:rsidR="00140061" w:rsidRPr="00140061" w:rsidRDefault="00140061" w:rsidP="00140061">
      <w:pPr>
        <w:spacing w:before="120" w:after="120"/>
        <w:jc w:val="both"/>
        <w:rPr>
          <w:rFonts w:asciiTheme="minorHAnsi" w:hAnsiTheme="minorHAnsi" w:cstheme="minorHAnsi"/>
        </w:rPr>
      </w:pPr>
      <w:r w:rsidRPr="00140061">
        <w:rPr>
          <w:rFonts w:asciiTheme="minorHAnsi" w:hAnsiTheme="minorHAnsi" w:cstheme="minorHAnsi"/>
        </w:rPr>
        <w:t xml:space="preserve">A continuación, para dar cumplimiento al objetivo específico 2, se clasificaron según el nivel de tolerancia asignados para ríos mediterráneos de Chile del índice biótico ChBMWP adaptado por Figueroa et al. (2007) las taxa de macroinvertebrados bentónicos presentes en cada una de las cuencas de estudio a partir de la información histórica recopilada. De un total de 12 taxa representativas de una </w:t>
      </w:r>
      <w:r w:rsidRPr="00140061">
        <w:rPr>
          <w:rFonts w:asciiTheme="minorHAnsi" w:hAnsiTheme="minorHAnsi" w:cstheme="minorHAnsi"/>
          <w:i/>
        </w:rPr>
        <w:t>Mala</w:t>
      </w:r>
      <w:r w:rsidRPr="00140061">
        <w:rPr>
          <w:rFonts w:asciiTheme="minorHAnsi" w:hAnsiTheme="minorHAnsi" w:cstheme="minorHAnsi"/>
        </w:rPr>
        <w:t xml:space="preserve"> o </w:t>
      </w:r>
      <w:r w:rsidRPr="00140061">
        <w:rPr>
          <w:rFonts w:asciiTheme="minorHAnsi" w:hAnsiTheme="minorHAnsi" w:cstheme="minorHAnsi"/>
          <w:i/>
        </w:rPr>
        <w:t>Muy Mala</w:t>
      </w:r>
      <w:r w:rsidRPr="00140061">
        <w:rPr>
          <w:rFonts w:asciiTheme="minorHAnsi" w:hAnsiTheme="minorHAnsi" w:cstheme="minorHAnsi"/>
        </w:rPr>
        <w:t xml:space="preserve"> calidad a nivel no superior a familia</w:t>
      </w:r>
      <w:r w:rsidR="0039481D">
        <w:rPr>
          <w:rFonts w:asciiTheme="minorHAnsi" w:hAnsiTheme="minorHAnsi" w:cstheme="minorHAnsi"/>
        </w:rPr>
        <w:t>,</w:t>
      </w:r>
      <w:r w:rsidRPr="00140061">
        <w:rPr>
          <w:rFonts w:asciiTheme="minorHAnsi" w:hAnsiTheme="minorHAnsi" w:cstheme="minorHAnsi"/>
        </w:rPr>
        <w:t xml:space="preserve"> se registraron siete taxa en común para las tres cuencas, siendo estas Glossiphoniidae, Physidae, Dystiscidae, Hydrophilidae, Chironomidae y Ephydridae. Mientras que, de las 14 taxa de calidad </w:t>
      </w:r>
      <w:r w:rsidRPr="00140061">
        <w:rPr>
          <w:rFonts w:asciiTheme="minorHAnsi" w:hAnsiTheme="minorHAnsi" w:cstheme="minorHAnsi"/>
          <w:i/>
        </w:rPr>
        <w:t>Buena</w:t>
      </w:r>
      <w:r w:rsidRPr="00140061">
        <w:rPr>
          <w:rFonts w:asciiTheme="minorHAnsi" w:hAnsiTheme="minorHAnsi" w:cstheme="minorHAnsi"/>
        </w:rPr>
        <w:t xml:space="preserve"> o </w:t>
      </w:r>
      <w:r w:rsidRPr="00140061">
        <w:rPr>
          <w:rFonts w:asciiTheme="minorHAnsi" w:hAnsiTheme="minorHAnsi" w:cstheme="minorHAnsi"/>
          <w:i/>
        </w:rPr>
        <w:t>Muy Buena</w:t>
      </w:r>
      <w:r w:rsidRPr="00140061">
        <w:rPr>
          <w:rFonts w:asciiTheme="minorHAnsi" w:hAnsiTheme="minorHAnsi" w:cstheme="minorHAnsi"/>
        </w:rPr>
        <w:t xml:space="preserve"> en las cuencas Huasco, Elqui y Mataquito únicamente presentaron en común a las familias Athericidae, Leptophlebiidae, Hydrobiosidae y Leptoceridae. Adicionalmente, para robustecer y validar la selección de taxa bioindicadores en las cuencas de estudio, se realizó un análisis integrado entre la comunidad de macroinvertebrados bentónicos y el gradiente de condiciones ambientales determinado con datos históricos y actuales abarcando desde condiciones de referencia, con poca o ninguna perturbación antrópica hasta distintos grados de intervención, los </w:t>
      </w:r>
      <w:r w:rsidRPr="00140061">
        <w:rPr>
          <w:rFonts w:asciiTheme="minorHAnsi" w:hAnsiTheme="minorHAnsi" w:cstheme="minorHAnsi"/>
        </w:rPr>
        <w:lastRenderedPageBreak/>
        <w:t>cuales seleccionaron para la cuenca del Huasco y Elqui únicamente a la familia a Leptophlebiidae para su utilización como bioindicador, considerando que dicha taxa presentó una relación significativa con el gradiente ambiental de ambas cuencas, siendo capaz de responder significativamente frente a las perturbaciones a través del tiempo. A su vez, para la cuenca del Mataquito las familias sensibles o intolerantes Leptophlebiidae (E), Gripopterygidae (P), Glossosomatidae (T) e Hydrobiosidae (T) mostra</w:t>
      </w:r>
      <w:r w:rsidR="00702D86">
        <w:rPr>
          <w:rFonts w:asciiTheme="minorHAnsi" w:hAnsiTheme="minorHAnsi" w:cstheme="minorHAnsi"/>
        </w:rPr>
        <w:t>ron</w:t>
      </w:r>
      <w:r w:rsidRPr="00140061">
        <w:rPr>
          <w:rFonts w:asciiTheme="minorHAnsi" w:hAnsiTheme="minorHAnsi" w:cstheme="minorHAnsi"/>
        </w:rPr>
        <w:t xml:space="preserve"> una correlación estadísticamente significativa con el gradiente </w:t>
      </w:r>
      <w:r w:rsidR="00702D86">
        <w:rPr>
          <w:rFonts w:asciiTheme="minorHAnsi" w:hAnsiTheme="minorHAnsi" w:cstheme="minorHAnsi"/>
        </w:rPr>
        <w:t>ambiental en el</w:t>
      </w:r>
      <w:r w:rsidRPr="00140061">
        <w:rPr>
          <w:rFonts w:asciiTheme="minorHAnsi" w:hAnsiTheme="minorHAnsi" w:cstheme="minorHAnsi"/>
        </w:rPr>
        <w:t xml:space="preserve"> análisis de datos </w:t>
      </w:r>
      <w:r w:rsidR="00702D86">
        <w:rPr>
          <w:rFonts w:asciiTheme="minorHAnsi" w:hAnsiTheme="minorHAnsi" w:cstheme="minorHAnsi"/>
        </w:rPr>
        <w:t>históricos</w:t>
      </w:r>
      <w:r w:rsidRPr="00140061">
        <w:rPr>
          <w:rFonts w:asciiTheme="minorHAnsi" w:hAnsiTheme="minorHAnsi" w:cstheme="minorHAnsi"/>
        </w:rPr>
        <w:t xml:space="preserve">, observándose </w:t>
      </w:r>
      <w:r w:rsidR="00702D86">
        <w:rPr>
          <w:rFonts w:asciiTheme="minorHAnsi" w:hAnsiTheme="minorHAnsi" w:cstheme="minorHAnsi"/>
        </w:rPr>
        <w:t xml:space="preserve">además </w:t>
      </w:r>
      <w:r w:rsidRPr="00140061">
        <w:rPr>
          <w:rFonts w:asciiTheme="minorHAnsi" w:hAnsiTheme="minorHAnsi" w:cstheme="minorHAnsi"/>
        </w:rPr>
        <w:t>en el análisis de la data actual que</w:t>
      </w:r>
      <w:r w:rsidR="00702D86">
        <w:rPr>
          <w:rFonts w:asciiTheme="minorHAnsi" w:hAnsiTheme="minorHAnsi" w:cstheme="minorHAnsi"/>
        </w:rPr>
        <w:t>,</w:t>
      </w:r>
      <w:r w:rsidRPr="00140061">
        <w:rPr>
          <w:rFonts w:asciiTheme="minorHAnsi" w:hAnsiTheme="minorHAnsi" w:cstheme="minorHAnsi"/>
        </w:rPr>
        <w:t xml:space="preserve"> a nivel de orden</w:t>
      </w:r>
      <w:r w:rsidR="00702D86">
        <w:rPr>
          <w:rFonts w:asciiTheme="minorHAnsi" w:hAnsiTheme="minorHAnsi" w:cstheme="minorHAnsi"/>
        </w:rPr>
        <w:t>,</w:t>
      </w:r>
      <w:r w:rsidRPr="00140061">
        <w:rPr>
          <w:rFonts w:asciiTheme="minorHAnsi" w:hAnsiTheme="minorHAnsi" w:cstheme="minorHAnsi"/>
        </w:rPr>
        <w:t xml:space="preserve"> el grupo taxonómico completo Ephemeroptera-Plecoptera-Trichoptera (EPT) presentó la mejor respuesta frente al gradiente ambiental de dicha cuenca. </w:t>
      </w:r>
    </w:p>
    <w:p w14:paraId="7F4887F7" w14:textId="5B54386D" w:rsidR="00140061" w:rsidRPr="00140061" w:rsidRDefault="00140061" w:rsidP="00140061">
      <w:pPr>
        <w:spacing w:before="120" w:after="120"/>
        <w:jc w:val="both"/>
        <w:rPr>
          <w:rFonts w:asciiTheme="minorHAnsi" w:hAnsiTheme="minorHAnsi" w:cstheme="minorHAnsi"/>
        </w:rPr>
      </w:pPr>
      <w:r w:rsidRPr="00140061">
        <w:rPr>
          <w:rFonts w:asciiTheme="minorHAnsi" w:hAnsiTheme="minorHAnsi" w:cstheme="minorHAnsi"/>
        </w:rPr>
        <w:t xml:space="preserve">Paralelamente al desarrollo de los objetivos anteriores y para dar cumplimiento al objetivo específico 3, se realizó una revisión y clasificación de las cuencas según la Tipología de ríos propuesta por Fuster et al. (2014) para la ecorregión mediterránea y se describieron las principales actividades antrópicas y usos de las cuencas de estudio, a modo de desarrollar criterios tanto para la selección de los sitios de muestreo como para </w:t>
      </w:r>
      <w:r w:rsidR="00702D86">
        <w:rPr>
          <w:rFonts w:asciiTheme="minorHAnsi" w:hAnsiTheme="minorHAnsi" w:cstheme="minorHAnsi"/>
        </w:rPr>
        <w:t xml:space="preserve">la selección de los </w:t>
      </w:r>
      <w:r w:rsidRPr="00140061">
        <w:rPr>
          <w:rFonts w:asciiTheme="minorHAnsi" w:hAnsiTheme="minorHAnsi" w:cstheme="minorHAnsi"/>
        </w:rPr>
        <w:t xml:space="preserve">parámetros fisicoquímicos de agua superficial de interés según las actividades antrópicas desarrolladas. Mediante </w:t>
      </w:r>
      <w:r w:rsidR="00702D86">
        <w:rPr>
          <w:rFonts w:asciiTheme="minorHAnsi" w:hAnsiTheme="minorHAnsi" w:cstheme="minorHAnsi"/>
        </w:rPr>
        <w:t>el análisis de esta información</w:t>
      </w:r>
      <w:r w:rsidRPr="00140061">
        <w:rPr>
          <w:rFonts w:asciiTheme="minorHAnsi" w:hAnsiTheme="minorHAnsi" w:cstheme="minorHAnsi"/>
        </w:rPr>
        <w:t xml:space="preserve"> se realizó una propuesta de siete sitios de muestreo por cuenca</w:t>
      </w:r>
      <w:r w:rsidR="00702D86">
        <w:rPr>
          <w:rFonts w:asciiTheme="minorHAnsi" w:hAnsiTheme="minorHAnsi" w:cstheme="minorHAnsi"/>
        </w:rPr>
        <w:t xml:space="preserve"> </w:t>
      </w:r>
      <w:r w:rsidRPr="00140061">
        <w:rPr>
          <w:rFonts w:asciiTheme="minorHAnsi" w:hAnsiTheme="minorHAnsi" w:cstheme="minorHAnsi"/>
        </w:rPr>
        <w:t>ubicados geográficamente dentro de un solo Tipo de río</w:t>
      </w:r>
      <w:r w:rsidR="00702D86">
        <w:rPr>
          <w:rFonts w:asciiTheme="minorHAnsi" w:hAnsiTheme="minorHAnsi" w:cstheme="minorHAnsi"/>
        </w:rPr>
        <w:t>,</w:t>
      </w:r>
      <w:r w:rsidRPr="00140061">
        <w:rPr>
          <w:rFonts w:asciiTheme="minorHAnsi" w:hAnsiTheme="minorHAnsi" w:cstheme="minorHAnsi"/>
        </w:rPr>
        <w:t xml:space="preserve"> con el propósito de dar mayor validez al estudio y procurando abarcar un gradiente ambiental que consider</w:t>
      </w:r>
      <w:r w:rsidR="00702D86">
        <w:rPr>
          <w:rFonts w:asciiTheme="minorHAnsi" w:hAnsiTheme="minorHAnsi" w:cstheme="minorHAnsi"/>
        </w:rPr>
        <w:t>ó</w:t>
      </w:r>
      <w:r w:rsidRPr="00140061">
        <w:rPr>
          <w:rFonts w:asciiTheme="minorHAnsi" w:hAnsiTheme="minorHAnsi" w:cstheme="minorHAnsi"/>
        </w:rPr>
        <w:t xml:space="preserve"> a priori desde sitios de referencia hasta sitios con un mayor nivel de impacto. Según el análisis de la información disponible y para dar cumplimiento a este objetivo, para las cuencas de los ríos Huasco y Elqui se seleccionó el Tipo de río transición semiáridos </w:t>
      </w:r>
      <w:r w:rsidR="00702D86">
        <w:rPr>
          <w:rFonts w:asciiTheme="minorHAnsi" w:hAnsiTheme="minorHAnsi" w:cstheme="minorHAnsi"/>
        </w:rPr>
        <w:t xml:space="preserve">(Tipo 7) </w:t>
      </w:r>
      <w:r w:rsidRPr="00140061">
        <w:rPr>
          <w:rFonts w:asciiTheme="minorHAnsi" w:hAnsiTheme="minorHAnsi" w:cstheme="minorHAnsi"/>
        </w:rPr>
        <w:t>y para la cuenca del río Mataquito el Tipo de río transición sub húmedos</w:t>
      </w:r>
      <w:r w:rsidR="00702D86">
        <w:rPr>
          <w:rFonts w:asciiTheme="minorHAnsi" w:hAnsiTheme="minorHAnsi" w:cstheme="minorHAnsi"/>
        </w:rPr>
        <w:t xml:space="preserve"> (Tipo 12)</w:t>
      </w:r>
      <w:r w:rsidRPr="00140061">
        <w:rPr>
          <w:rFonts w:asciiTheme="minorHAnsi" w:hAnsiTheme="minorHAnsi" w:cstheme="minorHAnsi"/>
        </w:rPr>
        <w:t>. En cuanto a la propuesta de parámetros adicionales de interés en agua superficial, en las cuencas de los ríos Huasco y Elqui se seleccionó nitrógeno amoniacal (NH</w:t>
      </w:r>
      <w:r w:rsidRPr="00140061">
        <w:rPr>
          <w:rFonts w:asciiTheme="minorHAnsi" w:hAnsiTheme="minorHAnsi" w:cstheme="minorHAnsi"/>
          <w:vertAlign w:val="subscript"/>
        </w:rPr>
        <w:t>4</w:t>
      </w:r>
      <w:r w:rsidRPr="00140061">
        <w:rPr>
          <w:rFonts w:asciiTheme="minorHAnsi" w:hAnsiTheme="minorHAnsi" w:cstheme="minorHAnsi"/>
          <w:vertAlign w:val="superscript"/>
        </w:rPr>
        <w:t>+</w:t>
      </w:r>
      <w:r w:rsidR="00702D86">
        <w:rPr>
          <w:rFonts w:asciiTheme="minorHAnsi" w:hAnsiTheme="minorHAnsi" w:cstheme="minorHAnsi"/>
        </w:rPr>
        <w:t>), arsénico, cloruro, c</w:t>
      </w:r>
      <w:r w:rsidRPr="00140061">
        <w:rPr>
          <w:rFonts w:asciiTheme="minorHAnsi" w:hAnsiTheme="minorHAnsi" w:cstheme="minorHAnsi"/>
        </w:rPr>
        <w:t>oliformes fecales, DBO</w:t>
      </w:r>
      <w:r w:rsidRPr="00140061">
        <w:rPr>
          <w:rFonts w:asciiTheme="minorHAnsi" w:hAnsiTheme="minorHAnsi" w:cstheme="minorHAnsi"/>
          <w:vertAlign w:val="subscript"/>
        </w:rPr>
        <w:t>5</w:t>
      </w:r>
      <w:r w:rsidRPr="00140061">
        <w:rPr>
          <w:rFonts w:asciiTheme="minorHAnsi" w:hAnsiTheme="minorHAnsi" w:cstheme="minorHAnsi"/>
        </w:rPr>
        <w:t>, DQO, salinidad y sulfato, en tanto, en la cuenca del río Mataquito fueron seleccionados los AOX y el arsénico disuelto.  Esta propuesta fue consen</w:t>
      </w:r>
      <w:r w:rsidR="00702D86">
        <w:rPr>
          <w:rFonts w:asciiTheme="minorHAnsi" w:hAnsiTheme="minorHAnsi" w:cstheme="minorHAnsi"/>
        </w:rPr>
        <w:t>suada con la contraparte técnica</w:t>
      </w:r>
      <w:r w:rsidRPr="00140061">
        <w:rPr>
          <w:rFonts w:asciiTheme="minorHAnsi" w:hAnsiTheme="minorHAnsi" w:cstheme="minorHAnsi"/>
        </w:rPr>
        <w:t>,</w:t>
      </w:r>
      <w:r w:rsidR="00702D86">
        <w:rPr>
          <w:rFonts w:asciiTheme="minorHAnsi" w:hAnsiTheme="minorHAnsi" w:cstheme="minorHAnsi"/>
        </w:rPr>
        <w:t xml:space="preserve"> previo al inicio de las actividades de terreno </w:t>
      </w:r>
      <w:r w:rsidRPr="00140061">
        <w:rPr>
          <w:rFonts w:asciiTheme="minorHAnsi" w:hAnsiTheme="minorHAnsi" w:cstheme="minorHAnsi"/>
        </w:rPr>
        <w:t xml:space="preserve">del estudio. </w:t>
      </w:r>
    </w:p>
    <w:p w14:paraId="1C950E1C" w14:textId="336447E3" w:rsidR="00140061" w:rsidRPr="00140061" w:rsidRDefault="00140061" w:rsidP="00140061">
      <w:pPr>
        <w:spacing w:before="120" w:after="120"/>
        <w:jc w:val="both"/>
        <w:rPr>
          <w:rFonts w:asciiTheme="minorHAnsi" w:hAnsiTheme="minorHAnsi" w:cstheme="minorHAnsi"/>
        </w:rPr>
      </w:pPr>
      <w:r w:rsidRPr="00140061">
        <w:rPr>
          <w:rFonts w:asciiTheme="minorHAnsi" w:hAnsiTheme="minorHAnsi" w:cstheme="minorHAnsi"/>
        </w:rPr>
        <w:t xml:space="preserve">Finalmente, para dar cumplimiento al objetivo específico 4, luego de seleccionar los sitios de muestreo y parámetros de interés de calidad de aguas en cada cuenca de estudio, las actividades del </w:t>
      </w:r>
      <w:r w:rsidR="00702D86">
        <w:rPr>
          <w:rFonts w:asciiTheme="minorHAnsi" w:hAnsiTheme="minorHAnsi" w:cstheme="minorHAnsi"/>
        </w:rPr>
        <w:t>Plan de M</w:t>
      </w:r>
      <w:r w:rsidRPr="00140061">
        <w:rPr>
          <w:rFonts w:asciiTheme="minorHAnsi" w:hAnsiTheme="minorHAnsi" w:cstheme="minorHAnsi"/>
        </w:rPr>
        <w:t xml:space="preserve">uestreo se ejecutaron durante diciembre de 2016 (Huasco y Elqui) y enero de 2017 (Mataquito). Dentro de las actividades desarrolladas en los sitios evaluados se consideró el muestreo de agua superficial y de la comunidad de macroinvertebrados bentónicos, así como la evaluación del hábitat acuático e hidromorfología fluvial, a fin de realizar una evaluación del ecosistema fluvial bajo un enfoque integral, el cual permita avanzar hacia la construcción de índices multimétricos en macroinvertebrados bentónicos que sustenten la evaluación del estado ecológico de las cuencas en estudio. Para las cuencas de los ríos Huasco y Elqui fue seleccionado el Tipo de río transición semiáridos, por lo cual los análisis realizados para la determinación del gradiente ambiental y la metodología para elaborar un índice multimétrico fue realizado en conjunto para estas dos cuencas, en tanto, para la cuenca del río Mataquito fue evaluado el Tipo </w:t>
      </w:r>
      <w:r w:rsidRPr="00140061">
        <w:rPr>
          <w:rFonts w:asciiTheme="minorHAnsi" w:hAnsiTheme="minorHAnsi" w:cstheme="minorHAnsi"/>
        </w:rPr>
        <w:lastRenderedPageBreak/>
        <w:t>transición sub húmedos</w:t>
      </w:r>
      <w:r w:rsidR="00E34648">
        <w:rPr>
          <w:rFonts w:asciiTheme="minorHAnsi" w:hAnsiTheme="minorHAnsi" w:cstheme="minorHAnsi"/>
        </w:rPr>
        <w:t>, por lo cual fue analizado de manera independiente</w:t>
      </w:r>
      <w:r w:rsidRPr="00140061">
        <w:rPr>
          <w:rFonts w:asciiTheme="minorHAnsi" w:hAnsiTheme="minorHAnsi" w:cstheme="minorHAnsi"/>
        </w:rPr>
        <w:t>. Ambos Tipos de ríos se diferencian principalmente en su vegetación de ribera así como en las comunidades de macroinvertebrados bentónicos que se establecen en los sitios de referencia para cada Tipo de río</w:t>
      </w:r>
      <w:r w:rsidR="00E34648">
        <w:rPr>
          <w:rFonts w:asciiTheme="minorHAnsi" w:hAnsiTheme="minorHAnsi" w:cstheme="minorHAnsi"/>
        </w:rPr>
        <w:t>,</w:t>
      </w:r>
      <w:r w:rsidRPr="00140061">
        <w:rPr>
          <w:rFonts w:asciiTheme="minorHAnsi" w:hAnsiTheme="minorHAnsi" w:cstheme="minorHAnsi"/>
        </w:rPr>
        <w:t xml:space="preserve"> los que presentan condiciones de latitud y altitud diferenciadas. Dado esto, los resultados obtenidos de la metodología para la elaboración del índice multimétrico, para dar cumplimiento al objetivo específico 4, fueron planteados y desarrollados para cada Tipo de río a evaluar: Transición semiáridos y Transición sub húmedos.</w:t>
      </w:r>
    </w:p>
    <w:p w14:paraId="1D4B19EC" w14:textId="248445AD" w:rsidR="00140061" w:rsidRPr="00754420" w:rsidRDefault="00140061" w:rsidP="00140061">
      <w:pPr>
        <w:spacing w:before="120" w:after="120"/>
        <w:jc w:val="both"/>
        <w:rPr>
          <w:rFonts w:asciiTheme="minorHAnsi" w:hAnsiTheme="minorHAnsi" w:cstheme="minorHAnsi"/>
          <w:b/>
        </w:rPr>
      </w:pPr>
      <w:r w:rsidRPr="00754420">
        <w:rPr>
          <w:rFonts w:asciiTheme="minorHAnsi" w:hAnsiTheme="minorHAnsi" w:cstheme="minorHAnsi"/>
          <w:b/>
        </w:rPr>
        <w:t>Tipo transición semiáridos</w:t>
      </w:r>
      <w:r w:rsidR="00754420">
        <w:rPr>
          <w:rFonts w:asciiTheme="minorHAnsi" w:hAnsiTheme="minorHAnsi" w:cstheme="minorHAnsi"/>
          <w:b/>
        </w:rPr>
        <w:t>:</w:t>
      </w:r>
    </w:p>
    <w:p w14:paraId="652E2CBA" w14:textId="05FCF7C2" w:rsidR="00140061" w:rsidRPr="00140061" w:rsidRDefault="00140061" w:rsidP="00140061">
      <w:pPr>
        <w:spacing w:before="120" w:after="120"/>
        <w:jc w:val="both"/>
        <w:rPr>
          <w:rFonts w:asciiTheme="minorHAnsi" w:hAnsiTheme="minorHAnsi" w:cstheme="minorHAnsi"/>
        </w:rPr>
      </w:pPr>
      <w:r w:rsidRPr="00140061">
        <w:rPr>
          <w:rFonts w:asciiTheme="minorHAnsi" w:hAnsiTheme="minorHAnsi" w:cstheme="minorHAnsi"/>
        </w:rPr>
        <w:t xml:space="preserve">De las 14 estaciones de muestreo del Tipo transición semiáridos, seis estaciones se establecieron como de referencia y ocho como impactadas. Luego, mediante la determinación del gradiente ambiental, los dos primeros componentes del Análisis de Componentes Principales (ACP) explicaron un 65% de la varianza total, mostrando el primer componente por si solo un 42% de la varianza, por lo cual fue seleccionado como el gradiente de presión ambiental para el Tipo de río transición semiáridos, determinado mayormente por la calidad del bosque de ribera (QBR) y por la concentración de sólidos totales en el agua. A continuación, se evaluaron 107 métricas biológicas en cada uno de los sitios de muestreo, presentando 17 de ellas una correlación de Pearson (r ≥ 0,6; p &lt; 0,05) con el gradiente de presión ambiental. Luego, mediante la utilización gráfica de Box-plot, la evaluación de la Eficiencia Discriminativa (ED) y </w:t>
      </w:r>
      <w:r w:rsidRPr="00140061">
        <w:rPr>
          <w:rFonts w:asciiTheme="minorHAnsi" w:hAnsiTheme="minorHAnsi" w:cstheme="minorHAnsi"/>
          <w:lang w:val="es-ES"/>
        </w:rPr>
        <w:t>la prueba estadística de Mann-Whitney se</w:t>
      </w:r>
      <w:r w:rsidRPr="00140061">
        <w:rPr>
          <w:rFonts w:asciiTheme="minorHAnsi" w:hAnsiTheme="minorHAnsi" w:cstheme="minorHAnsi"/>
        </w:rPr>
        <w:t xml:space="preserve"> seleccionaron las métricas de mejor respuesta, las que finalmente constituyeron el índice multimétrico propuesto para los ríos de transición semiáridos mediante el monitoreo y evaluación de las cuencas del río Huasco y Elqui. De este modo, se seleccionaron y propusieron tres métricas biológicas; número total de taxa, porcentaje de individuos de la familia Baetidae del orden Ephemeroptera y número total de taxa intolerantes, las cuales fueron capaces de discriminar con una ED superior a</w:t>
      </w:r>
      <w:r w:rsidR="00E34648">
        <w:rPr>
          <w:rFonts w:asciiTheme="minorHAnsi" w:hAnsiTheme="minorHAnsi" w:cstheme="minorHAnsi"/>
        </w:rPr>
        <w:t>l</w:t>
      </w:r>
      <w:r w:rsidRPr="00140061">
        <w:rPr>
          <w:rFonts w:asciiTheme="minorHAnsi" w:hAnsiTheme="minorHAnsi" w:cstheme="minorHAnsi"/>
        </w:rPr>
        <w:t xml:space="preserve"> 70% y presentaron una diferencia estadísticamente significativa (Mann-Whitney p&lt;0,05) entre sitios de referencia e impactados. Dichas métricas constituyeron el índice multimétrico propuesto para los ríos del Tipo transición semiáridos (IMEETTS), el cual mediante aquellas métricas incorpora al índice multimétrico para la evaluación del estado ecológico distintos atributos de la comunidad macrobentónica representados por la riqueza, la composición taxonómica y la tolerancia a la contaminación. Finalmente, fue posible validar IMEETTS mediante la utilización de una base de datos de comunidades de macroinvertebrados bentónicos independiente, compuesta por sitios de monitoreos del mismo Tipo de río en estudio</w:t>
      </w:r>
      <w:r w:rsidR="00F057B6">
        <w:rPr>
          <w:rFonts w:asciiTheme="minorHAnsi" w:hAnsiTheme="minorHAnsi" w:cstheme="minorHAnsi"/>
        </w:rPr>
        <w:t>,</w:t>
      </w:r>
      <w:r w:rsidRPr="00140061">
        <w:rPr>
          <w:rFonts w:asciiTheme="minorHAnsi" w:hAnsiTheme="minorHAnsi" w:cstheme="minorHAnsi"/>
        </w:rPr>
        <w:t xml:space="preserve"> específicamente en las cuencas Huasco, Elqui y Aconcagua. La base de datos para la validación contó con 18 sitios de muestreo, de los cuales seis presentaron las condiciones necesarias para ser consideradas de referencia</w:t>
      </w:r>
      <w:r w:rsidR="00F057B6">
        <w:rPr>
          <w:rFonts w:asciiTheme="minorHAnsi" w:hAnsiTheme="minorHAnsi" w:cstheme="minorHAnsi"/>
        </w:rPr>
        <w:t xml:space="preserve"> y doce sitios </w:t>
      </w:r>
      <w:r w:rsidRPr="00140061">
        <w:rPr>
          <w:rFonts w:asciiTheme="minorHAnsi" w:hAnsiTheme="minorHAnsi" w:cstheme="minorHAnsi"/>
        </w:rPr>
        <w:t>presentaron algún nivel de impacto antrópico</w:t>
      </w:r>
      <w:r w:rsidR="00F057B6">
        <w:rPr>
          <w:rFonts w:asciiTheme="minorHAnsi" w:hAnsiTheme="minorHAnsi" w:cstheme="minorHAnsi"/>
        </w:rPr>
        <w:t>,</w:t>
      </w:r>
      <w:r w:rsidRPr="00140061">
        <w:rPr>
          <w:rFonts w:asciiTheme="minorHAnsi" w:hAnsiTheme="minorHAnsi" w:cstheme="minorHAnsi"/>
        </w:rPr>
        <w:t xml:space="preserve"> por ende fueron definidas como impactadas. El r</w:t>
      </w:r>
      <w:r w:rsidR="00F057B6">
        <w:rPr>
          <w:rFonts w:asciiTheme="minorHAnsi" w:hAnsiTheme="minorHAnsi" w:cstheme="minorHAnsi"/>
        </w:rPr>
        <w:t>esultado de la validación mostró</w:t>
      </w:r>
      <w:r w:rsidRPr="00140061">
        <w:rPr>
          <w:rFonts w:asciiTheme="minorHAnsi" w:hAnsiTheme="minorHAnsi" w:cstheme="minorHAnsi"/>
        </w:rPr>
        <w:t xml:space="preserve"> que la eficiencia discriminativa calculada para los sitios de referencia y para los sitios impactados de la base de datos independiente indicaron que el índice multimétrico propuesto para los ríos del Tipo transición semiáridos present</w:t>
      </w:r>
      <w:r w:rsidR="00F057B6">
        <w:rPr>
          <w:rFonts w:asciiTheme="minorHAnsi" w:hAnsiTheme="minorHAnsi" w:cstheme="minorHAnsi"/>
        </w:rPr>
        <w:t>ó</w:t>
      </w:r>
      <w:r w:rsidRPr="00140061">
        <w:rPr>
          <w:rFonts w:asciiTheme="minorHAnsi" w:hAnsiTheme="minorHAnsi" w:cstheme="minorHAnsi"/>
        </w:rPr>
        <w:t xml:space="preserve"> una elevada eficiencia discriminativa (EDref = 83%; EDimp = 92%), </w:t>
      </w:r>
      <w:r w:rsidRPr="00140061">
        <w:rPr>
          <w:rFonts w:asciiTheme="minorHAnsi" w:hAnsiTheme="minorHAnsi" w:cstheme="minorHAnsi"/>
        </w:rPr>
        <w:lastRenderedPageBreak/>
        <w:t>mostrando una buena discriminación entre los sitios de referencia e impactados y por lo tanto, puede ser utilizado para la evaluación del estado ecológico de otros sistemas acuáticos pertenecientes al Tipo transición semiárido de Chile. Adicionalmente, el índice multimétrico propuesto (IMEETTS) fue comparado con otros tres índices de calidad biológica de probada sensibilidad a cambios ambientales, que requieren el nivel de familia para su aplicación y que se han utilizado tanto en Chile como en Sudamérica (EPT, ChBMWP &amp; ChSIGNAL), concluyendo que la metodología multimétrica proporciona una evaluación más precisa del estado ecológico de los ríos del tipo transición semiárida (R</w:t>
      </w:r>
      <w:r w:rsidRPr="00140061">
        <w:rPr>
          <w:rFonts w:asciiTheme="minorHAnsi" w:hAnsiTheme="minorHAnsi" w:cstheme="minorHAnsi"/>
          <w:vertAlign w:val="superscript"/>
        </w:rPr>
        <w:t xml:space="preserve">2 </w:t>
      </w:r>
      <w:r w:rsidRPr="00140061">
        <w:rPr>
          <w:rFonts w:asciiTheme="minorHAnsi" w:hAnsiTheme="minorHAnsi" w:cstheme="minorHAnsi"/>
        </w:rPr>
        <w:t xml:space="preserve">= 0,7). </w:t>
      </w:r>
    </w:p>
    <w:p w14:paraId="3776CC0A" w14:textId="0171B8D2" w:rsidR="00140061" w:rsidRPr="00754420" w:rsidRDefault="00140061" w:rsidP="00140061">
      <w:pPr>
        <w:spacing w:before="120" w:after="120"/>
        <w:jc w:val="both"/>
        <w:rPr>
          <w:rFonts w:asciiTheme="minorHAnsi" w:hAnsiTheme="minorHAnsi" w:cstheme="minorHAnsi"/>
          <w:b/>
        </w:rPr>
      </w:pPr>
      <w:r w:rsidRPr="00754420">
        <w:rPr>
          <w:rFonts w:asciiTheme="minorHAnsi" w:hAnsiTheme="minorHAnsi" w:cstheme="minorHAnsi"/>
          <w:b/>
        </w:rPr>
        <w:t>Tipo transición sub húmedos</w:t>
      </w:r>
      <w:r w:rsidR="00754420">
        <w:rPr>
          <w:rFonts w:asciiTheme="minorHAnsi" w:hAnsiTheme="minorHAnsi" w:cstheme="minorHAnsi"/>
          <w:b/>
        </w:rPr>
        <w:t>:</w:t>
      </w:r>
    </w:p>
    <w:p w14:paraId="637E67C2" w14:textId="392FB978" w:rsidR="00140061" w:rsidRPr="00140061" w:rsidRDefault="00140061" w:rsidP="00140061">
      <w:pPr>
        <w:spacing w:before="120" w:after="120"/>
        <w:jc w:val="both"/>
        <w:rPr>
          <w:rFonts w:asciiTheme="minorHAnsi" w:hAnsiTheme="minorHAnsi" w:cstheme="minorHAnsi"/>
        </w:rPr>
      </w:pPr>
      <w:r w:rsidRPr="00140061">
        <w:rPr>
          <w:rFonts w:asciiTheme="minorHAnsi" w:hAnsiTheme="minorHAnsi" w:cstheme="minorHAnsi"/>
        </w:rPr>
        <w:t xml:space="preserve">Para el Tipo transición sub húmedo de la cuenca del río Mataquito se establecieron como de referencia el total de sitios muestreados en la cuenca, dado que los siete sitios cumplieron con los requerimientos para ser considerados de referencia; es decir, con nula o muy poca intervención antrópica, además de una calidad </w:t>
      </w:r>
      <w:r w:rsidRPr="00140061">
        <w:rPr>
          <w:rFonts w:asciiTheme="minorHAnsi" w:hAnsiTheme="minorHAnsi" w:cstheme="minorHAnsi"/>
          <w:i/>
        </w:rPr>
        <w:t>Muy Buena</w:t>
      </w:r>
      <w:r w:rsidRPr="00140061">
        <w:rPr>
          <w:rFonts w:asciiTheme="minorHAnsi" w:hAnsiTheme="minorHAnsi" w:cstheme="minorHAnsi"/>
        </w:rPr>
        <w:t xml:space="preserve"> o </w:t>
      </w:r>
      <w:r w:rsidRPr="00140061">
        <w:rPr>
          <w:rFonts w:asciiTheme="minorHAnsi" w:hAnsiTheme="minorHAnsi" w:cstheme="minorHAnsi"/>
          <w:i/>
        </w:rPr>
        <w:t>Buena</w:t>
      </w:r>
      <w:r w:rsidRPr="00140061">
        <w:rPr>
          <w:rFonts w:asciiTheme="minorHAnsi" w:hAnsiTheme="minorHAnsi" w:cstheme="minorHAnsi"/>
        </w:rPr>
        <w:t xml:space="preserve"> según el índice biótico ChBMWP, no estableciéndose ninguna de ellas como sitio impactado. En cuanto a la determinación del gradiente ambiental, los dos primeros componentes del ACP explicaron un 64% de la varianza total. El primer componente explicó un 40% de la varianza, por lo cual fue seleccionado como el gradiente de presión ambiental determinado principalmente por la concentración de Oxígeno Disuelto, la calidad del bosque de ribera (QBR), el Hábitat Fluvial (IHF) y la concentración de sólidos totales en el agua. En cuanto al cálculo de las métricas bilógicas, de un total de 107 métricas calculadas únicamente 15 métricas presentaron una correlación de Pearson (r ≥ 0,6; p &lt; 0,05) con el gradiente de presiones ambientales. Luego, mediante la utilización gráfica de Box-plot, la evaluación de la Eficiencia Discriminativa (ED) y </w:t>
      </w:r>
      <w:r w:rsidRPr="00140061">
        <w:rPr>
          <w:rFonts w:asciiTheme="minorHAnsi" w:hAnsiTheme="minorHAnsi" w:cstheme="minorHAnsi"/>
          <w:lang w:val="es-ES"/>
        </w:rPr>
        <w:t>la prueba Mann-Whitney se</w:t>
      </w:r>
      <w:r w:rsidRPr="00140061">
        <w:rPr>
          <w:rFonts w:asciiTheme="minorHAnsi" w:hAnsiTheme="minorHAnsi" w:cstheme="minorHAnsi"/>
        </w:rPr>
        <w:t xml:space="preserve"> seleccionaron las métricas de mejor respuesta, las </w:t>
      </w:r>
      <w:r w:rsidR="00676915">
        <w:rPr>
          <w:rFonts w:asciiTheme="minorHAnsi" w:hAnsiTheme="minorHAnsi" w:cstheme="minorHAnsi"/>
        </w:rPr>
        <w:t xml:space="preserve">cuales fueron </w:t>
      </w:r>
      <w:r w:rsidRPr="00140061">
        <w:rPr>
          <w:rFonts w:asciiTheme="minorHAnsi" w:hAnsiTheme="minorHAnsi" w:cstheme="minorHAnsi"/>
        </w:rPr>
        <w:t>propuestas para avanzar hacia la construcción de un índice multimétrico para los ríos de transición sub húmedos. Considerando que todas las estaciones de monitoreo de este estudio se establecieron como sitios de referencia, para calcular la eficiencia discriminativa de las métricas biológicas seleccionadas fue necesario incorporar cinco estaciones de monitoreo del proyecto “Base de datos técnicos y científicos complementarios para sustentar una Norma Secundaria de Calidad Ambiental de la cuenca del río Mataquito, VII región del Maule” (AQUAEXPERT</w:t>
      </w:r>
      <w:r w:rsidRPr="00140061">
        <w:rPr>
          <w:rFonts w:asciiTheme="minorHAnsi" w:hAnsiTheme="minorHAnsi" w:cstheme="minorHAnsi"/>
          <w:bCs/>
        </w:rPr>
        <w:t xml:space="preserve">, </w:t>
      </w:r>
      <w:r w:rsidRPr="00140061">
        <w:rPr>
          <w:rFonts w:asciiTheme="minorHAnsi" w:hAnsiTheme="minorHAnsi" w:cstheme="minorHAnsi"/>
        </w:rPr>
        <w:t xml:space="preserve">2016), las cuales presentaron mayor intervención antrópica y/o un rango entre </w:t>
      </w:r>
      <w:r w:rsidRPr="00140061">
        <w:rPr>
          <w:rFonts w:asciiTheme="minorHAnsi" w:hAnsiTheme="minorHAnsi" w:cstheme="minorHAnsi"/>
          <w:i/>
        </w:rPr>
        <w:t>Regular</w:t>
      </w:r>
      <w:r w:rsidRPr="00140061">
        <w:rPr>
          <w:rFonts w:asciiTheme="minorHAnsi" w:hAnsiTheme="minorHAnsi" w:cstheme="minorHAnsi"/>
        </w:rPr>
        <w:t xml:space="preserve"> o </w:t>
      </w:r>
      <w:r w:rsidRPr="00140061">
        <w:rPr>
          <w:rFonts w:asciiTheme="minorHAnsi" w:hAnsiTheme="minorHAnsi" w:cstheme="minorHAnsi"/>
          <w:i/>
        </w:rPr>
        <w:t>Muy Mala</w:t>
      </w:r>
      <w:r w:rsidRPr="00140061">
        <w:rPr>
          <w:rFonts w:asciiTheme="minorHAnsi" w:hAnsiTheme="minorHAnsi" w:cstheme="minorHAnsi"/>
        </w:rPr>
        <w:t xml:space="preserve"> calidad biológica al aplicar el índice biótico ChBMWP. De este modo, de las 15 métricas correlacionadas con el gradiente ambiental se seleccionaron tres métricas: número total de taxa del orden Ephemeroptera-Plecoptera-Trichoptera (EPT), número total de taxa de hábito agarrador o fijador (Clinger) y el índice biótico ChBMWP, las cuales discriminaron con una Eficiencia Discriminativa superior al 75% entre sitios de referencia y sitios impactados, con diferencias estadísticamente significativas (Mann-Whitney p &lt; 0,05). Dado esto, dichas métricas fueron propuestas para avanzar hacia la construcción de un índice multimétrico para los ríos del Tipo transición sub húmedos, el cual median</w:t>
      </w:r>
      <w:r w:rsidR="00676915">
        <w:rPr>
          <w:rFonts w:asciiTheme="minorHAnsi" w:hAnsiTheme="minorHAnsi" w:cstheme="minorHAnsi"/>
        </w:rPr>
        <w:t>te aquellas métricas incorporará</w:t>
      </w:r>
      <w:r w:rsidRPr="00140061">
        <w:rPr>
          <w:rFonts w:asciiTheme="minorHAnsi" w:hAnsiTheme="minorHAnsi" w:cstheme="minorHAnsi"/>
        </w:rPr>
        <w:t xml:space="preserve"> a un futuro índice multimétrico distintos atributos ecológicos representados por la riqueza, el hábito o </w:t>
      </w:r>
      <w:r w:rsidRPr="00140061">
        <w:rPr>
          <w:rFonts w:asciiTheme="minorHAnsi" w:hAnsiTheme="minorHAnsi" w:cstheme="minorHAnsi"/>
        </w:rPr>
        <w:lastRenderedPageBreak/>
        <w:t xml:space="preserve">locomoción y la tolerancia a la contaminación de la comunidad de macroinvertebrados bentónicos. Adicionalmente, las métricas propuestas fueron comparadas con otros dos índices de calidad biológica de probada sensibilidad a cambios ambientales, que requieren el nivel de familia para su aplicación y que se han utilizado tanto en Chile como en Sudamérica (ChSIGNAL &amp; SIGNAL 2), concluyendo que las métricas propuestas proporcionan una evaluación más precisa de la calidad ecológica de los ríos del tipo transición </w:t>
      </w:r>
      <w:r w:rsidR="00676915">
        <w:rPr>
          <w:rFonts w:asciiTheme="minorHAnsi" w:hAnsiTheme="minorHAnsi" w:cstheme="minorHAnsi"/>
        </w:rPr>
        <w:t>sub húmedo</w:t>
      </w:r>
      <w:r w:rsidRPr="00140061">
        <w:rPr>
          <w:rFonts w:asciiTheme="minorHAnsi" w:hAnsiTheme="minorHAnsi" w:cstheme="minorHAnsi"/>
        </w:rPr>
        <w:t xml:space="preserve">, destacándose el índice unimétrico </w:t>
      </w:r>
      <w:r w:rsidR="00F057B6">
        <w:rPr>
          <w:rFonts w:asciiTheme="minorHAnsi" w:hAnsiTheme="minorHAnsi" w:cstheme="minorHAnsi"/>
        </w:rPr>
        <w:t>EPT como la métrica que presentó</w:t>
      </w:r>
      <w:r w:rsidRPr="00140061">
        <w:rPr>
          <w:rFonts w:asciiTheme="minorHAnsi" w:hAnsiTheme="minorHAnsi" w:cstheme="minorHAnsi"/>
        </w:rPr>
        <w:t xml:space="preserve"> el mejor modelo de ajuste (R</w:t>
      </w:r>
      <w:r w:rsidRPr="00140061">
        <w:rPr>
          <w:rFonts w:asciiTheme="minorHAnsi" w:hAnsiTheme="minorHAnsi" w:cstheme="minorHAnsi"/>
          <w:vertAlign w:val="superscript"/>
        </w:rPr>
        <w:t xml:space="preserve">2 </w:t>
      </w:r>
      <w:r w:rsidRPr="00140061">
        <w:rPr>
          <w:rFonts w:asciiTheme="minorHAnsi" w:hAnsiTheme="minorHAnsi" w:cstheme="minorHAnsi"/>
        </w:rPr>
        <w:t>= 0,85) frente al gradiente de presión ambiental en los ríos del Tipo transición sub húmedos, detectando la mayor proporción de impactos sobre las comunidades de invertebrados acuáticos</w:t>
      </w:r>
      <w:r w:rsidR="00676915">
        <w:rPr>
          <w:rFonts w:asciiTheme="minorHAnsi" w:hAnsiTheme="minorHAnsi" w:cstheme="minorHAnsi"/>
        </w:rPr>
        <w:t xml:space="preserve"> y</w:t>
      </w:r>
      <w:r w:rsidRPr="00140061">
        <w:rPr>
          <w:rFonts w:asciiTheme="minorHAnsi" w:hAnsiTheme="minorHAnsi" w:cstheme="minorHAnsi"/>
        </w:rPr>
        <w:t xml:space="preserve"> reflejando la evaluación más precisa del estado ecológico en la zona alta de la cuenca del río Mataquito.</w:t>
      </w:r>
    </w:p>
    <w:p w14:paraId="7DBA5CCD" w14:textId="1D39FF6E" w:rsidR="00D07147" w:rsidRDefault="00140061" w:rsidP="00140061">
      <w:pPr>
        <w:spacing w:before="120" w:after="120"/>
        <w:jc w:val="both"/>
        <w:rPr>
          <w:rFonts w:asciiTheme="minorHAnsi" w:hAnsiTheme="minorHAnsi" w:cstheme="minorHAnsi"/>
        </w:rPr>
      </w:pPr>
      <w:r w:rsidRPr="00140061">
        <w:rPr>
          <w:rFonts w:asciiTheme="minorHAnsi" w:hAnsiTheme="minorHAnsi" w:cstheme="minorHAnsi"/>
        </w:rPr>
        <w:t>Finalmente, los resultados de este estudio mostraron que la evaluación e incorporación de distintas métricas biológicas que se relacionen con el gradiente ambiental específico de cada Tipo de río y la elaboración de una metodología multimétrica para evaluar estado ecológico, es una de las herramientas más efectivas para definir la calidad biol</w:t>
      </w:r>
      <w:r w:rsidR="00137646">
        <w:rPr>
          <w:rFonts w:asciiTheme="minorHAnsi" w:hAnsiTheme="minorHAnsi" w:cstheme="minorHAnsi"/>
        </w:rPr>
        <w:t>ógica de los ríos, ya que reúnen</w:t>
      </w:r>
      <w:r w:rsidRPr="00140061">
        <w:rPr>
          <w:rFonts w:asciiTheme="minorHAnsi" w:hAnsiTheme="minorHAnsi" w:cstheme="minorHAnsi"/>
        </w:rPr>
        <w:t xml:space="preserve"> en una única medida la variabilidad funcional y estructural de los componentes bi</w:t>
      </w:r>
      <w:r w:rsidR="00137646">
        <w:rPr>
          <w:rFonts w:asciiTheme="minorHAnsi" w:hAnsiTheme="minorHAnsi" w:cstheme="minorHAnsi"/>
        </w:rPr>
        <w:t xml:space="preserve">óticos de un ecosistema fluvial </w:t>
      </w:r>
      <w:r w:rsidRPr="00140061">
        <w:rPr>
          <w:rFonts w:asciiTheme="minorHAnsi" w:hAnsiTheme="minorHAnsi" w:cstheme="minorHAnsi"/>
        </w:rPr>
        <w:t>si se construyen para una región o tipología determinada</w:t>
      </w:r>
      <w:r w:rsidR="00137646">
        <w:rPr>
          <w:rFonts w:asciiTheme="minorHAnsi" w:hAnsiTheme="minorHAnsi" w:cstheme="minorHAnsi"/>
        </w:rPr>
        <w:t>, en</w:t>
      </w:r>
      <w:r w:rsidRPr="00140061">
        <w:rPr>
          <w:rFonts w:asciiTheme="minorHAnsi" w:hAnsiTheme="minorHAnsi" w:cstheme="minorHAnsi"/>
        </w:rPr>
        <w:t xml:space="preserve"> donde la</w:t>
      </w:r>
      <w:r w:rsidR="00137646">
        <w:rPr>
          <w:rFonts w:asciiTheme="minorHAnsi" w:hAnsiTheme="minorHAnsi" w:cstheme="minorHAnsi"/>
        </w:rPr>
        <w:t>s características de los ríos s</w:t>
      </w:r>
      <w:r w:rsidR="00F2704E">
        <w:rPr>
          <w:rFonts w:asciiTheme="minorHAnsi" w:hAnsiTheme="minorHAnsi" w:cstheme="minorHAnsi"/>
        </w:rPr>
        <w:t>o</w:t>
      </w:r>
      <w:r w:rsidRPr="00140061">
        <w:rPr>
          <w:rFonts w:asciiTheme="minorHAnsi" w:hAnsiTheme="minorHAnsi" w:cstheme="minorHAnsi"/>
        </w:rPr>
        <w:t>n similares en términos de temperatura, geología o ve</w:t>
      </w:r>
      <w:r w:rsidR="00F2704E">
        <w:rPr>
          <w:rFonts w:asciiTheme="minorHAnsi" w:hAnsiTheme="minorHAnsi" w:cstheme="minorHAnsi"/>
        </w:rPr>
        <w:t>getación de ribera. Por el contrario</w:t>
      </w:r>
      <w:r w:rsidRPr="00140061">
        <w:rPr>
          <w:rFonts w:asciiTheme="minorHAnsi" w:hAnsiTheme="minorHAnsi" w:cstheme="minorHAnsi"/>
        </w:rPr>
        <w:t>, los índices bióticos aplicados comúnmente para evaluar la calidad de las aguas solo evalúan un componente de la comunidad bentónica</w:t>
      </w:r>
      <w:r w:rsidR="00137646">
        <w:rPr>
          <w:rFonts w:asciiTheme="minorHAnsi" w:hAnsiTheme="minorHAnsi" w:cstheme="minorHAnsi"/>
        </w:rPr>
        <w:t>,</w:t>
      </w:r>
      <w:r w:rsidRPr="00140061">
        <w:rPr>
          <w:rFonts w:asciiTheme="minorHAnsi" w:hAnsiTheme="minorHAnsi" w:cstheme="minorHAnsi"/>
        </w:rPr>
        <w:t xml:space="preserve"> representado por el atributo ecológico que caracteriza la tolerancia/intolerancia al incremento de la contaminación</w:t>
      </w:r>
      <w:r w:rsidR="00F2704E">
        <w:rPr>
          <w:rFonts w:asciiTheme="minorHAnsi" w:hAnsiTheme="minorHAnsi" w:cstheme="minorHAnsi"/>
        </w:rPr>
        <w:t xml:space="preserve"> y </w:t>
      </w:r>
      <w:r w:rsidR="00137646">
        <w:rPr>
          <w:rFonts w:asciiTheme="minorHAnsi" w:hAnsiTheme="minorHAnsi" w:cstheme="minorHAnsi"/>
        </w:rPr>
        <w:t>s</w:t>
      </w:r>
      <w:r w:rsidRPr="00140061">
        <w:rPr>
          <w:rFonts w:asciiTheme="minorHAnsi" w:hAnsiTheme="minorHAnsi" w:cstheme="minorHAnsi"/>
        </w:rPr>
        <w:t>i bien estos índices bióticos han sido propuestos y adaptados para Chile a partir de experiencia previa de expertos y revisiones bibliográficas</w:t>
      </w:r>
      <w:r w:rsidR="00F2704E">
        <w:rPr>
          <w:rFonts w:asciiTheme="minorHAnsi" w:hAnsiTheme="minorHAnsi" w:cstheme="minorHAnsi"/>
        </w:rPr>
        <w:t>,</w:t>
      </w:r>
      <w:r w:rsidRPr="00140061">
        <w:rPr>
          <w:rFonts w:asciiTheme="minorHAnsi" w:hAnsiTheme="minorHAnsi" w:cstheme="minorHAnsi"/>
        </w:rPr>
        <w:t xml:space="preserve"> solo representan una aproximación</w:t>
      </w:r>
      <w:r w:rsidR="00F2704E">
        <w:rPr>
          <w:rFonts w:asciiTheme="minorHAnsi" w:hAnsiTheme="minorHAnsi" w:cstheme="minorHAnsi"/>
        </w:rPr>
        <w:t xml:space="preserve"> y no</w:t>
      </w:r>
      <w:r w:rsidRPr="00140061">
        <w:rPr>
          <w:rFonts w:asciiTheme="minorHAnsi" w:hAnsiTheme="minorHAnsi" w:cstheme="minorHAnsi"/>
        </w:rPr>
        <w:t xml:space="preserve"> una adaptación a las condiciones ambientales propias del área geográfica a evaluar. </w:t>
      </w:r>
    </w:p>
    <w:p w14:paraId="4A34C5E5" w14:textId="5323EA7F" w:rsidR="00140061" w:rsidRDefault="00140061" w:rsidP="00140061">
      <w:pPr>
        <w:spacing w:before="120" w:after="120"/>
        <w:jc w:val="both"/>
        <w:rPr>
          <w:rFonts w:asciiTheme="minorHAnsi" w:hAnsiTheme="minorHAnsi" w:cstheme="minorHAnsi"/>
        </w:rPr>
      </w:pPr>
    </w:p>
    <w:p w14:paraId="697ACF0D" w14:textId="77777777" w:rsidR="00140061" w:rsidRDefault="00140061" w:rsidP="00140061">
      <w:pPr>
        <w:spacing w:before="120" w:after="120"/>
        <w:jc w:val="both"/>
        <w:rPr>
          <w:rFonts w:asciiTheme="minorHAnsi" w:hAnsiTheme="minorHAnsi" w:cstheme="minorHAnsi"/>
        </w:rPr>
      </w:pPr>
    </w:p>
    <w:p w14:paraId="72945770" w14:textId="77777777" w:rsidR="00140061" w:rsidRDefault="00140061" w:rsidP="00140061">
      <w:pPr>
        <w:spacing w:before="120" w:after="120"/>
        <w:jc w:val="both"/>
        <w:rPr>
          <w:rFonts w:asciiTheme="minorHAnsi" w:hAnsiTheme="minorHAnsi" w:cstheme="minorHAnsi"/>
        </w:rPr>
      </w:pPr>
    </w:p>
    <w:p w14:paraId="3FEB48EA" w14:textId="77777777" w:rsidR="00140061" w:rsidRDefault="00140061" w:rsidP="00140061">
      <w:pPr>
        <w:spacing w:before="120" w:after="120"/>
        <w:jc w:val="both"/>
        <w:rPr>
          <w:rFonts w:asciiTheme="minorHAnsi" w:hAnsiTheme="minorHAnsi" w:cstheme="minorHAnsi"/>
        </w:rPr>
      </w:pPr>
    </w:p>
    <w:p w14:paraId="40592222" w14:textId="77777777" w:rsidR="00140061" w:rsidRDefault="00140061" w:rsidP="00140061">
      <w:pPr>
        <w:spacing w:before="120" w:after="120"/>
        <w:jc w:val="both"/>
        <w:rPr>
          <w:rFonts w:asciiTheme="minorHAnsi" w:hAnsiTheme="minorHAnsi" w:cstheme="minorHAnsi"/>
        </w:rPr>
      </w:pPr>
    </w:p>
    <w:p w14:paraId="367F461F" w14:textId="77777777" w:rsidR="00140061" w:rsidRDefault="00140061" w:rsidP="00140061">
      <w:pPr>
        <w:spacing w:before="120" w:after="120"/>
        <w:jc w:val="both"/>
        <w:rPr>
          <w:rFonts w:asciiTheme="minorHAnsi" w:hAnsiTheme="minorHAnsi" w:cstheme="minorHAnsi"/>
        </w:rPr>
      </w:pPr>
    </w:p>
    <w:p w14:paraId="4BB1EFF3" w14:textId="77777777" w:rsidR="00140061" w:rsidRDefault="00140061" w:rsidP="00140061">
      <w:pPr>
        <w:spacing w:before="120" w:after="120"/>
        <w:jc w:val="both"/>
        <w:rPr>
          <w:rFonts w:asciiTheme="minorHAnsi" w:hAnsiTheme="minorHAnsi" w:cstheme="minorHAnsi"/>
        </w:rPr>
      </w:pPr>
    </w:p>
    <w:p w14:paraId="044F0B35" w14:textId="77777777" w:rsidR="00140061" w:rsidRDefault="00140061" w:rsidP="00140061">
      <w:pPr>
        <w:spacing w:before="120" w:after="120"/>
        <w:jc w:val="both"/>
        <w:rPr>
          <w:rFonts w:asciiTheme="minorHAnsi" w:hAnsiTheme="minorHAnsi" w:cstheme="minorHAnsi"/>
        </w:rPr>
      </w:pPr>
    </w:p>
    <w:p w14:paraId="676DA022" w14:textId="77777777" w:rsidR="00140061" w:rsidRDefault="00140061" w:rsidP="00140061">
      <w:pPr>
        <w:spacing w:before="120" w:after="120"/>
        <w:jc w:val="both"/>
        <w:rPr>
          <w:rFonts w:asciiTheme="minorHAnsi" w:hAnsiTheme="minorHAnsi" w:cstheme="minorHAnsi"/>
        </w:rPr>
      </w:pPr>
    </w:p>
    <w:p w14:paraId="73A514CF" w14:textId="77777777" w:rsidR="00140061" w:rsidRDefault="00140061" w:rsidP="00140061">
      <w:pPr>
        <w:spacing w:before="120" w:after="120"/>
        <w:jc w:val="both"/>
        <w:rPr>
          <w:rFonts w:asciiTheme="minorHAnsi" w:hAnsiTheme="minorHAnsi" w:cstheme="minorHAnsi"/>
        </w:rPr>
      </w:pPr>
    </w:p>
    <w:p w14:paraId="1F1C4EF3" w14:textId="77777777" w:rsidR="00140061" w:rsidRDefault="00140061" w:rsidP="00140061">
      <w:pPr>
        <w:spacing w:before="120" w:after="120"/>
        <w:jc w:val="both"/>
        <w:rPr>
          <w:rFonts w:asciiTheme="minorHAnsi" w:hAnsiTheme="minorHAnsi" w:cstheme="minorHAnsi"/>
        </w:rPr>
      </w:pPr>
    </w:p>
    <w:p w14:paraId="1C0D7C99" w14:textId="77777777" w:rsidR="00140061" w:rsidRPr="00140061" w:rsidRDefault="00140061" w:rsidP="00140061">
      <w:pPr>
        <w:spacing w:before="120" w:after="120"/>
        <w:jc w:val="both"/>
        <w:rPr>
          <w:rFonts w:asciiTheme="minorHAnsi" w:hAnsiTheme="minorHAnsi" w:cstheme="minorHAnsi"/>
        </w:rPr>
      </w:pPr>
    </w:p>
    <w:p w14:paraId="0311834A" w14:textId="5B95F1E4" w:rsidR="00277CEF" w:rsidRPr="00094105" w:rsidRDefault="00664E4A" w:rsidP="00094105">
      <w:pPr>
        <w:pStyle w:val="Sinespaciado"/>
        <w:numPr>
          <w:ilvl w:val="0"/>
          <w:numId w:val="5"/>
        </w:numPr>
        <w:spacing w:before="240" w:line="276" w:lineRule="auto"/>
        <w:ind w:left="426" w:hanging="426"/>
        <w:outlineLvl w:val="0"/>
        <w:rPr>
          <w:rFonts w:asciiTheme="minorHAnsi" w:eastAsia="Cambria" w:hAnsiTheme="minorHAnsi" w:cstheme="minorHAnsi"/>
          <w:b/>
          <w:color w:val="002060"/>
          <w:sz w:val="24"/>
          <w:szCs w:val="24"/>
        </w:rPr>
      </w:pPr>
      <w:bookmarkStart w:id="44" w:name="_Toc489021224"/>
      <w:bookmarkStart w:id="45" w:name="_Toc494214385"/>
      <w:r w:rsidRPr="00094105">
        <w:rPr>
          <w:rFonts w:asciiTheme="minorHAnsi" w:eastAsia="Cambria" w:hAnsiTheme="minorHAnsi" w:cstheme="minorHAnsi"/>
          <w:b/>
          <w:color w:val="002060"/>
          <w:sz w:val="24"/>
          <w:szCs w:val="24"/>
        </w:rPr>
        <w:t>ANTECEDENTES GENERALES</w:t>
      </w:r>
      <w:bookmarkEnd w:id="44"/>
      <w:bookmarkEnd w:id="45"/>
    </w:p>
    <w:p w14:paraId="772DB1A4" w14:textId="773A41CC" w:rsidR="00140061" w:rsidRPr="00140061" w:rsidRDefault="00140061" w:rsidP="00140061">
      <w:pPr>
        <w:pStyle w:val="Sinespaciado"/>
        <w:spacing w:before="120" w:after="120" w:line="276" w:lineRule="auto"/>
        <w:jc w:val="both"/>
        <w:rPr>
          <w:rFonts w:asciiTheme="minorHAnsi" w:hAnsiTheme="minorHAnsi" w:cstheme="minorHAnsi"/>
        </w:rPr>
      </w:pPr>
      <w:r w:rsidRPr="00140061">
        <w:rPr>
          <w:rFonts w:asciiTheme="minorHAnsi" w:eastAsiaTheme="minorEastAsia" w:hAnsiTheme="minorHAnsi" w:cstheme="minorHAnsi"/>
          <w:lang w:eastAsia="es-CL"/>
        </w:rPr>
        <w:t>El creciente deterioro de los ecosistemas acuáticos ha venido demandando el desarrollo de sistemas y metodologías que permitan conocer su grado de alteración debido a causas naturales y/o antropogénicas (Pérez et al., 2007), considerando que las perturbaciones en los sistemas acuáticos provocarían una declinación de las especies dulceacuícolas. Dado esto, se han desarrollado diversas metodologías que utilizan una amplia variedad de organismos, desde bacterias hasta peces, como indicadores biológicos de estas alteraciones (Karr, 1981; De Pauw et al., 1992; Barbour et al., 1999), como un reflejo de los cambios químicos y físicos que generan las diferentes actividades humanas, considerándolos una medida necesaria junto a los análisis químicos tradicionales utilizados para caracterizar la contaminación (Oscoz, 2006). Sin embargo, de todas las comunidades acuáticas, la comunidad de macroinvertebrados bentónicos es considerada uno de los principales grupos para la evaluación de la calidad del agua</w:t>
      </w:r>
      <w:r w:rsidR="00F8753D">
        <w:rPr>
          <w:rFonts w:asciiTheme="minorHAnsi" w:eastAsiaTheme="minorEastAsia" w:hAnsiTheme="minorHAnsi" w:cstheme="minorHAnsi"/>
          <w:lang w:eastAsia="es-CL"/>
        </w:rPr>
        <w:t>, debido a qu</w:t>
      </w:r>
      <w:r w:rsidRPr="00140061">
        <w:rPr>
          <w:rFonts w:asciiTheme="minorHAnsi" w:eastAsiaTheme="minorEastAsia" w:hAnsiTheme="minorHAnsi" w:cstheme="minorHAnsi"/>
          <w:lang w:eastAsia="es-CL"/>
        </w:rPr>
        <w:t>e representan varios niveles tróficos (Wallace et al., 1997; Cummins, 2002), de</w:t>
      </w:r>
      <w:r w:rsidR="00F8753D">
        <w:rPr>
          <w:rFonts w:asciiTheme="minorHAnsi" w:eastAsiaTheme="minorEastAsia" w:hAnsiTheme="minorHAnsi" w:cstheme="minorHAnsi"/>
          <w:lang w:eastAsia="es-CL"/>
        </w:rPr>
        <w:t xml:space="preserve"> modo que cualquier cambio en su</w:t>
      </w:r>
      <w:r w:rsidRPr="00140061">
        <w:rPr>
          <w:rFonts w:asciiTheme="minorHAnsi" w:eastAsiaTheme="minorEastAsia" w:hAnsiTheme="minorHAnsi" w:cstheme="minorHAnsi"/>
          <w:lang w:eastAsia="es-CL"/>
        </w:rPr>
        <w:t xml:space="preserve"> estructura comunitaria implica y/o explicaría cambios en toda la comunidad acuática, dando un fuerte carácter integrador del ecosistema. Dado esto, su estudio se ha incrementado como </w:t>
      </w:r>
      <w:r w:rsidR="00CD6925" w:rsidRPr="00140061">
        <w:rPr>
          <w:rFonts w:asciiTheme="minorHAnsi" w:eastAsiaTheme="minorEastAsia" w:hAnsiTheme="minorHAnsi" w:cstheme="minorHAnsi"/>
          <w:lang w:eastAsia="es-CL"/>
        </w:rPr>
        <w:t>resultado</w:t>
      </w:r>
      <w:r w:rsidRPr="00140061">
        <w:rPr>
          <w:rFonts w:asciiTheme="minorHAnsi" w:eastAsiaTheme="minorEastAsia" w:hAnsiTheme="minorHAnsi" w:cstheme="minorHAnsi"/>
          <w:lang w:eastAsia="es-CL"/>
        </w:rPr>
        <w:t xml:space="preserve"> de su aplicación como organismos bioindicadores </w:t>
      </w:r>
      <w:r w:rsidR="00CD6925">
        <w:rPr>
          <w:rFonts w:asciiTheme="minorHAnsi" w:eastAsiaTheme="minorEastAsia" w:hAnsiTheme="minorHAnsi" w:cstheme="minorHAnsi"/>
          <w:lang w:eastAsia="es-CL"/>
        </w:rPr>
        <w:t>en la</w:t>
      </w:r>
      <w:r w:rsidRPr="00140061">
        <w:rPr>
          <w:rFonts w:asciiTheme="minorHAnsi" w:eastAsiaTheme="minorEastAsia" w:hAnsiTheme="minorHAnsi" w:cstheme="minorHAnsi"/>
          <w:lang w:eastAsia="es-CL"/>
        </w:rPr>
        <w:t xml:space="preserve"> evaluación de la calidad del medio fluvial, ya que mediante el análisis de la composición taxonómica y la estructura de las comunidades de macroinvertebrados se puede llegar a determinar el grado de afec</w:t>
      </w:r>
      <w:r w:rsidR="00CD6925">
        <w:rPr>
          <w:rFonts w:asciiTheme="minorHAnsi" w:eastAsiaTheme="minorEastAsia" w:hAnsiTheme="minorHAnsi" w:cstheme="minorHAnsi"/>
          <w:lang w:eastAsia="es-CL"/>
        </w:rPr>
        <w:t>tac</w:t>
      </w:r>
      <w:r w:rsidRPr="00140061">
        <w:rPr>
          <w:rFonts w:asciiTheme="minorHAnsi" w:eastAsiaTheme="minorEastAsia" w:hAnsiTheme="minorHAnsi" w:cstheme="minorHAnsi"/>
          <w:lang w:eastAsia="es-CL"/>
        </w:rPr>
        <w:t>ión producido por diversas perturbaciones antrópicas (Loeb &amp; Spacie, 1994).</w:t>
      </w:r>
    </w:p>
    <w:p w14:paraId="2F04E9D9" w14:textId="50BB7B8B" w:rsidR="00140061" w:rsidRPr="00140061" w:rsidRDefault="00140061" w:rsidP="00140061">
      <w:pPr>
        <w:spacing w:before="120" w:after="120"/>
        <w:jc w:val="both"/>
        <w:rPr>
          <w:rFonts w:asciiTheme="minorHAnsi" w:eastAsiaTheme="minorEastAsia" w:hAnsiTheme="minorHAnsi" w:cstheme="minorHAnsi"/>
          <w:lang w:eastAsia="es-CL"/>
        </w:rPr>
      </w:pPr>
      <w:r w:rsidRPr="00140061">
        <w:rPr>
          <w:rFonts w:asciiTheme="minorHAnsi" w:eastAsiaTheme="minorEastAsia" w:hAnsiTheme="minorHAnsi" w:cstheme="minorHAnsi"/>
          <w:lang w:eastAsia="es-CL"/>
        </w:rPr>
        <w:t xml:space="preserve">Los macroinvertebrados bentónicos han sido los organismos más ampliamente utilizados como bioindicadores, ofreciendo innumerables ventajas sobre los otros grupos biológicos. </w:t>
      </w:r>
      <w:r w:rsidR="00F8753D" w:rsidRPr="00140061">
        <w:rPr>
          <w:rFonts w:asciiTheme="minorHAnsi" w:eastAsiaTheme="minorEastAsia" w:hAnsiTheme="minorHAnsi" w:cstheme="minorHAnsi"/>
          <w:lang w:eastAsia="es-CL"/>
        </w:rPr>
        <w:t>Destacan</w:t>
      </w:r>
      <w:r w:rsidRPr="00140061">
        <w:rPr>
          <w:rFonts w:asciiTheme="minorHAnsi" w:eastAsiaTheme="minorEastAsia" w:hAnsiTheme="minorHAnsi" w:cstheme="minorHAnsi"/>
          <w:lang w:eastAsia="es-CL"/>
        </w:rPr>
        <w:t xml:space="preserve"> por presentar una amplia distribución, siendo encontrados prácticamente en todos los sistemas acuá</w:t>
      </w:r>
      <w:r w:rsidR="00F8753D">
        <w:rPr>
          <w:rFonts w:asciiTheme="minorHAnsi" w:eastAsiaTheme="minorEastAsia" w:hAnsiTheme="minorHAnsi" w:cstheme="minorHAnsi"/>
          <w:lang w:eastAsia="es-CL"/>
        </w:rPr>
        <w:t>ticos (e.g. Lenat et al., 1980) por lo cual favorec</w:t>
      </w:r>
      <w:r w:rsidRPr="00140061">
        <w:rPr>
          <w:rFonts w:asciiTheme="minorHAnsi" w:eastAsiaTheme="minorEastAsia" w:hAnsiTheme="minorHAnsi" w:cstheme="minorHAnsi"/>
          <w:lang w:eastAsia="es-CL"/>
        </w:rPr>
        <w:t>en los e</w:t>
      </w:r>
      <w:r w:rsidR="00F8753D">
        <w:rPr>
          <w:rFonts w:asciiTheme="minorHAnsi" w:eastAsiaTheme="minorEastAsia" w:hAnsiTheme="minorHAnsi" w:cstheme="minorHAnsi"/>
          <w:lang w:eastAsia="es-CL"/>
        </w:rPr>
        <w:t>studios comparativos; presentan</w:t>
      </w:r>
      <w:r w:rsidRPr="00140061">
        <w:rPr>
          <w:rFonts w:asciiTheme="minorHAnsi" w:eastAsiaTheme="minorEastAsia" w:hAnsiTheme="minorHAnsi" w:cstheme="minorHAnsi"/>
          <w:lang w:eastAsia="es-CL"/>
        </w:rPr>
        <w:t xml:space="preserve"> en su mayoría una vida sedentaria lo que posibilita un análisis espacial de la contaminación, pudiendo algunas especies utilizar su reacción de deriva como indic</w:t>
      </w:r>
      <w:r w:rsidR="00F8753D">
        <w:rPr>
          <w:rFonts w:asciiTheme="minorHAnsi" w:eastAsiaTheme="minorEastAsia" w:hAnsiTheme="minorHAnsi" w:cstheme="minorHAnsi"/>
          <w:lang w:eastAsia="es-CL"/>
        </w:rPr>
        <w:t>ador de contaminación y</w:t>
      </w:r>
      <w:r w:rsidRPr="00140061">
        <w:rPr>
          <w:rFonts w:asciiTheme="minorHAnsi" w:eastAsiaTheme="minorEastAsia" w:hAnsiTheme="minorHAnsi" w:cstheme="minorHAnsi"/>
          <w:lang w:eastAsia="es-CL"/>
        </w:rPr>
        <w:t xml:space="preserve"> presenta</w:t>
      </w:r>
      <w:r w:rsidR="00F8753D">
        <w:rPr>
          <w:rFonts w:asciiTheme="minorHAnsi" w:eastAsiaTheme="minorEastAsia" w:hAnsiTheme="minorHAnsi" w:cstheme="minorHAnsi"/>
          <w:lang w:eastAsia="es-CL"/>
        </w:rPr>
        <w:t>n</w:t>
      </w:r>
      <w:r w:rsidRPr="00140061">
        <w:rPr>
          <w:rFonts w:asciiTheme="minorHAnsi" w:eastAsiaTheme="minorEastAsia" w:hAnsiTheme="minorHAnsi" w:cstheme="minorHAnsi"/>
          <w:lang w:eastAsia="es-CL"/>
        </w:rPr>
        <w:t xml:space="preserve"> con ciclos  de vida largo lo cual permite estudiar cambios temporales (Gaufin, 1973; Slack et al., 1973; Weber, 1973; Lenat et al., 1980; Penny,1985; Hellawell, 1986; Abel, 1989). Además, la taxonomía</w:t>
      </w:r>
      <w:r w:rsidR="00F8753D">
        <w:rPr>
          <w:rFonts w:asciiTheme="minorHAnsi" w:eastAsiaTheme="minorEastAsia" w:hAnsiTheme="minorHAnsi" w:cstheme="minorHAnsi"/>
          <w:lang w:eastAsia="es-CL"/>
        </w:rPr>
        <w:t>,</w:t>
      </w:r>
      <w:r w:rsidRPr="00140061">
        <w:rPr>
          <w:rFonts w:asciiTheme="minorHAnsi" w:eastAsiaTheme="minorEastAsia" w:hAnsiTheme="minorHAnsi" w:cstheme="minorHAnsi"/>
          <w:lang w:eastAsia="es-CL"/>
        </w:rPr>
        <w:t xml:space="preserve"> </w:t>
      </w:r>
      <w:r w:rsidR="00A656F5">
        <w:rPr>
          <w:rFonts w:asciiTheme="minorHAnsi" w:eastAsiaTheme="minorEastAsia" w:hAnsiTheme="minorHAnsi" w:cstheme="minorHAnsi"/>
          <w:lang w:eastAsia="es-CL"/>
        </w:rPr>
        <w:t>en general</w:t>
      </w:r>
      <w:r w:rsidRPr="00140061">
        <w:rPr>
          <w:rFonts w:asciiTheme="minorHAnsi" w:eastAsiaTheme="minorEastAsia" w:hAnsiTheme="minorHAnsi" w:cstheme="minorHAnsi"/>
          <w:lang w:eastAsia="es-CL"/>
        </w:rPr>
        <w:t xml:space="preserve"> es bie</w:t>
      </w:r>
      <w:r w:rsidR="00A656F5">
        <w:rPr>
          <w:rFonts w:asciiTheme="minorHAnsi" w:eastAsiaTheme="minorEastAsia" w:hAnsiTheme="minorHAnsi" w:cstheme="minorHAnsi"/>
          <w:lang w:eastAsia="es-CL"/>
        </w:rPr>
        <w:t xml:space="preserve">n conocida, siendo utilizado </w:t>
      </w:r>
      <w:r w:rsidRPr="00140061">
        <w:rPr>
          <w:rFonts w:asciiTheme="minorHAnsi" w:eastAsiaTheme="minorEastAsia" w:hAnsiTheme="minorHAnsi" w:cstheme="minorHAnsi"/>
          <w:lang w:eastAsia="es-CL"/>
        </w:rPr>
        <w:t>habitual</w:t>
      </w:r>
      <w:r w:rsidR="00A656F5">
        <w:rPr>
          <w:rFonts w:asciiTheme="minorHAnsi" w:eastAsiaTheme="minorEastAsia" w:hAnsiTheme="minorHAnsi" w:cstheme="minorHAnsi"/>
          <w:lang w:eastAsia="es-CL"/>
        </w:rPr>
        <w:t>mente</w:t>
      </w:r>
      <w:r w:rsidRPr="00140061">
        <w:rPr>
          <w:rFonts w:asciiTheme="minorHAnsi" w:eastAsiaTheme="minorEastAsia" w:hAnsiTheme="minorHAnsi" w:cstheme="minorHAnsi"/>
          <w:lang w:eastAsia="es-CL"/>
        </w:rPr>
        <w:t xml:space="preserve"> el nivel taxonómico de familia como indicador de las condiciones ambientales y de la estructura comunitaria (Thorne &amp; Williams, 1997; Dolédec et al., 2000), aplicándose </w:t>
      </w:r>
      <w:r w:rsidR="00A656F5">
        <w:rPr>
          <w:rFonts w:asciiTheme="minorHAnsi" w:eastAsiaTheme="minorEastAsia" w:hAnsiTheme="minorHAnsi" w:cstheme="minorHAnsi"/>
          <w:lang w:eastAsia="es-CL"/>
        </w:rPr>
        <w:t xml:space="preserve">en </w:t>
      </w:r>
      <w:r w:rsidRPr="00140061">
        <w:rPr>
          <w:rFonts w:asciiTheme="minorHAnsi" w:eastAsiaTheme="minorEastAsia" w:hAnsiTheme="minorHAnsi" w:cstheme="minorHAnsi"/>
          <w:lang w:eastAsia="es-CL"/>
        </w:rPr>
        <w:t xml:space="preserve">diversos métodos para el análisis de datos (índices bióticos, de diversidad, de comparación, entre otros). </w:t>
      </w:r>
    </w:p>
    <w:p w14:paraId="6A8BFAAD" w14:textId="13869FEC" w:rsidR="00140061" w:rsidRPr="00140061" w:rsidRDefault="00140061" w:rsidP="00140061">
      <w:pPr>
        <w:spacing w:before="120" w:after="120"/>
        <w:jc w:val="both"/>
        <w:rPr>
          <w:rFonts w:asciiTheme="minorHAnsi" w:eastAsiaTheme="minorEastAsia" w:hAnsiTheme="minorHAnsi" w:cstheme="minorHAnsi"/>
          <w:lang w:eastAsia="es-CL"/>
        </w:rPr>
      </w:pPr>
      <w:r w:rsidRPr="00140061">
        <w:rPr>
          <w:rFonts w:asciiTheme="minorHAnsi" w:eastAsiaTheme="minorHAnsi" w:hAnsiTheme="minorHAnsi" w:cstheme="minorBidi"/>
          <w:szCs w:val="23"/>
        </w:rPr>
        <w:t>En las últimas décadas, un gran número de metodologías y métricas se ha</w:t>
      </w:r>
      <w:r w:rsidR="00A656F5">
        <w:rPr>
          <w:rFonts w:asciiTheme="minorHAnsi" w:eastAsiaTheme="minorHAnsi" w:hAnsiTheme="minorHAnsi" w:cstheme="minorBidi"/>
          <w:szCs w:val="23"/>
        </w:rPr>
        <w:t xml:space="preserve">n desarrollado en todo el mundo para el monitoreo </w:t>
      </w:r>
      <w:r w:rsidRPr="00140061">
        <w:rPr>
          <w:rFonts w:asciiTheme="minorHAnsi" w:eastAsiaTheme="minorHAnsi" w:hAnsiTheme="minorHAnsi" w:cstheme="minorBidi"/>
          <w:szCs w:val="23"/>
        </w:rPr>
        <w:t>biológic</w:t>
      </w:r>
      <w:r w:rsidR="00A656F5">
        <w:rPr>
          <w:rFonts w:asciiTheme="minorHAnsi" w:eastAsiaTheme="minorHAnsi" w:hAnsiTheme="minorHAnsi" w:cstheme="minorBidi"/>
          <w:szCs w:val="23"/>
        </w:rPr>
        <w:t>o</w:t>
      </w:r>
      <w:r w:rsidRPr="00140061">
        <w:rPr>
          <w:rFonts w:asciiTheme="minorHAnsi" w:eastAsiaTheme="minorHAnsi" w:hAnsiTheme="minorHAnsi" w:cstheme="minorBidi"/>
          <w:szCs w:val="23"/>
        </w:rPr>
        <w:t xml:space="preserve"> de los ecosistemas acuáticos mediante el uso de las comunidades de macroinvertebrados bentónicos (e.g., AQEM</w:t>
      </w:r>
      <w:r w:rsidR="00A656F5">
        <w:rPr>
          <w:rFonts w:asciiTheme="minorHAnsi" w:eastAsiaTheme="minorHAnsi" w:hAnsiTheme="minorHAnsi" w:cstheme="minorBidi"/>
          <w:szCs w:val="23"/>
        </w:rPr>
        <w:t>, 2002; Buffagni et al., 2006), e</w:t>
      </w:r>
      <w:r w:rsidRPr="00140061">
        <w:rPr>
          <w:rFonts w:asciiTheme="minorHAnsi" w:eastAsiaTheme="minorHAnsi" w:hAnsiTheme="minorHAnsi" w:cstheme="minorBidi"/>
          <w:szCs w:val="23"/>
        </w:rPr>
        <w:t xml:space="preserve">stableciéndose los índices de calidad ecológica como una herramienta de gran magnitud para evaluar la calidad de las aguas (Alba-Tercedor, 1996). </w:t>
      </w:r>
      <w:r w:rsidR="00A656F5">
        <w:rPr>
          <w:rFonts w:asciiTheme="minorHAnsi" w:eastAsiaTheme="minorHAnsi" w:hAnsiTheme="minorHAnsi" w:cstheme="minorBidi"/>
          <w:szCs w:val="23"/>
        </w:rPr>
        <w:t>Estos c</w:t>
      </w:r>
      <w:r w:rsidRPr="00140061">
        <w:rPr>
          <w:rFonts w:asciiTheme="minorHAnsi" w:eastAsiaTheme="minorHAnsi" w:hAnsiTheme="minorHAnsi" w:cstheme="minorBidi"/>
          <w:szCs w:val="23"/>
        </w:rPr>
        <w:t>onsideran índices unimétr</w:t>
      </w:r>
      <w:r w:rsidR="00A656F5">
        <w:rPr>
          <w:rFonts w:asciiTheme="minorHAnsi" w:eastAsiaTheme="minorHAnsi" w:hAnsiTheme="minorHAnsi" w:cstheme="minorBidi"/>
          <w:szCs w:val="23"/>
        </w:rPr>
        <w:t xml:space="preserve">icos (% EPT, </w:t>
      </w:r>
      <w:r w:rsidR="00A656F5">
        <w:rPr>
          <w:rFonts w:asciiTheme="minorHAnsi" w:eastAsiaTheme="minorHAnsi" w:hAnsiTheme="minorHAnsi" w:cstheme="minorBidi"/>
          <w:szCs w:val="23"/>
        </w:rPr>
        <w:lastRenderedPageBreak/>
        <w:t>% Díptera, etc.),</w:t>
      </w:r>
      <w:r w:rsidRPr="00140061">
        <w:rPr>
          <w:rFonts w:asciiTheme="minorHAnsi" w:eastAsiaTheme="minorHAnsi" w:hAnsiTheme="minorHAnsi" w:cstheme="minorBidi"/>
          <w:szCs w:val="23"/>
        </w:rPr>
        <w:t xml:space="preserve"> índices bióticos (BMWP, ABI, etc.), métodos multivariante (AUSRIVAS, RIVPACS, etc.) </w:t>
      </w:r>
      <w:r w:rsidR="00A656F5">
        <w:rPr>
          <w:rFonts w:asciiTheme="minorHAnsi" w:eastAsiaTheme="minorHAnsi" w:hAnsiTheme="minorHAnsi" w:cstheme="minorBidi"/>
          <w:szCs w:val="23"/>
        </w:rPr>
        <w:t>e</w:t>
      </w:r>
      <w:r w:rsidRPr="00140061">
        <w:rPr>
          <w:rFonts w:asciiTheme="minorHAnsi" w:eastAsiaTheme="minorHAnsi" w:hAnsiTheme="minorHAnsi" w:cstheme="minorBidi"/>
          <w:szCs w:val="23"/>
        </w:rPr>
        <w:t xml:space="preserve"> índices multimétricos (IMEERA, etc.). Actualmente, los índices multimétricos son una de las metodologías más efectivas y utilizadas en los estudios para definir la calidad biológica de las aguas, ya que, reúnen en una única medida la variabilidad funcional y estructural de los componentes bióticos de un ecosistema acuático (Segnini, 2003), por lo que deben construirse para una región o cuenca determinada donde las características de los sistemas fluviales sean similares en términos de temperatura, geología o vegetación de ribera (Prat et al., 2009).</w:t>
      </w:r>
    </w:p>
    <w:p w14:paraId="171CBEAE" w14:textId="47987952" w:rsidR="00140061" w:rsidRPr="00140061" w:rsidRDefault="00140061" w:rsidP="00140061">
      <w:pPr>
        <w:spacing w:after="160" w:line="259" w:lineRule="auto"/>
        <w:jc w:val="both"/>
        <w:rPr>
          <w:rFonts w:asciiTheme="minorHAnsi" w:eastAsiaTheme="minorHAnsi" w:hAnsiTheme="minorHAnsi" w:cstheme="minorBidi"/>
        </w:rPr>
      </w:pPr>
      <w:r w:rsidRPr="00140061">
        <w:rPr>
          <w:rFonts w:asciiTheme="minorHAnsi" w:eastAsiaTheme="minorHAnsi" w:hAnsiTheme="minorHAnsi" w:cstheme="minorBidi"/>
        </w:rPr>
        <w:t>En principio, el desarrollo de un índice multimétrico requiere conocer las relaciones de una serie de atributos biológicos con un gradiente de condiciones ambientales, el cual se definirá como la variación progresiva de las características fisicoquímicas e hidromorfológicas de un ecosistem</w:t>
      </w:r>
      <w:r w:rsidR="00A656F5">
        <w:rPr>
          <w:rFonts w:asciiTheme="minorHAnsi" w:eastAsiaTheme="minorHAnsi" w:hAnsiTheme="minorHAnsi" w:cstheme="minorBidi"/>
        </w:rPr>
        <w:t>a acuático</w:t>
      </w:r>
      <w:r w:rsidRPr="00140061">
        <w:rPr>
          <w:rFonts w:asciiTheme="minorHAnsi" w:eastAsiaTheme="minorHAnsi" w:hAnsiTheme="minorHAnsi" w:cstheme="minorBidi"/>
        </w:rPr>
        <w:t xml:space="preserve"> caracterizado por la variación simultánea de distintos parámetros ambientales que pueden incrementar o disminuir</w:t>
      </w:r>
      <w:r w:rsidR="00A656F5">
        <w:rPr>
          <w:rFonts w:asciiTheme="minorHAnsi" w:eastAsiaTheme="minorHAnsi" w:hAnsiTheme="minorHAnsi" w:cstheme="minorBidi"/>
        </w:rPr>
        <w:t>,</w:t>
      </w:r>
      <w:r w:rsidRPr="00140061">
        <w:rPr>
          <w:rFonts w:asciiTheme="minorHAnsi" w:eastAsiaTheme="minorHAnsi" w:hAnsiTheme="minorHAnsi" w:cstheme="minorBidi"/>
        </w:rPr>
        <w:t xml:space="preserve"> condicionando la presencia y/o ausencia de determinadas comunidades biológicas en un área en estudio</w:t>
      </w:r>
      <w:r w:rsidR="00A656F5">
        <w:rPr>
          <w:rFonts w:asciiTheme="minorHAnsi" w:eastAsiaTheme="minorHAnsi" w:hAnsiTheme="minorHAnsi" w:cstheme="minorBidi"/>
        </w:rPr>
        <w:t xml:space="preserve"> que abarca</w:t>
      </w:r>
      <w:r w:rsidRPr="00140061">
        <w:rPr>
          <w:rFonts w:asciiTheme="minorHAnsi" w:eastAsiaTheme="minorHAnsi" w:hAnsiTheme="minorHAnsi" w:cstheme="minorBidi"/>
        </w:rPr>
        <w:t xml:space="preserve"> desde condiciones de referencia, con poca o ninguna perturbación antrópica (Karr &amp; Chu, 1999; Bailey et al., 2003) hasta distintos grados de impacto antrópico. Luego, se requiere la integración de distintas métricas que consideran diferentes aspectos biológicos de la comunidad como la riqueza taxonómica, la composición taxonómica, los grupos tróficos, entre otros (Barbour et al., 1999; Green &amp; Swiet</w:t>
      </w:r>
      <w:r w:rsidR="00E22AFF">
        <w:rPr>
          <w:rFonts w:asciiTheme="minorHAnsi" w:eastAsiaTheme="minorHAnsi" w:hAnsiTheme="minorHAnsi" w:cstheme="minorBidi"/>
        </w:rPr>
        <w:t>lik, 2000; Baptista el al., 2007</w:t>
      </w:r>
      <w:r w:rsidRPr="00140061">
        <w:rPr>
          <w:rFonts w:asciiTheme="minorHAnsi" w:eastAsiaTheme="minorHAnsi" w:hAnsiTheme="minorHAnsi" w:cstheme="minorBidi"/>
        </w:rPr>
        <w:t>; Barbour et al., 2006; Bonada et al., 2006; Prat et al., 2009). Finalmente, las métricas más eficientes según su capacidad de responder a múltiples presiones del medio ambiente se integran en un índice único (Hering et al., 2006), el cual proporciona la mayor información del estado ecológico del sistema acuático en evaluación, ya que cada métrica que compone el índice caracteriza y evalúa un componente distinto de la comunidad (Green &amp; Swietlik, 2000; Bonada et al., 2006; Prat et al., 2009). Es por esto, que la condición biológica es considerada una medida relativa que se obtiene comparando el valor del índice de un sitio con intervención con el valor del índice de la condición de referencia, asumiendo que esta representa la mejor situación (integridad biótica) que puede tener el cuerpo de agua en una región determinada (Barbour et al., 1996).</w:t>
      </w:r>
    </w:p>
    <w:p w14:paraId="44CBC80B" w14:textId="77E7BE4D" w:rsidR="00140061" w:rsidRPr="00140061" w:rsidRDefault="00140061" w:rsidP="00140061">
      <w:pPr>
        <w:spacing w:after="160" w:line="259" w:lineRule="auto"/>
        <w:jc w:val="both"/>
        <w:rPr>
          <w:rFonts w:asciiTheme="minorHAnsi" w:eastAsiaTheme="minorHAnsi" w:hAnsiTheme="minorHAnsi" w:cstheme="minorBidi"/>
        </w:rPr>
      </w:pPr>
      <w:r w:rsidRPr="00140061">
        <w:rPr>
          <w:rFonts w:asciiTheme="minorHAnsi" w:eastAsiaTheme="minorHAnsi" w:hAnsiTheme="minorHAnsi" w:cstheme="minorBidi"/>
          <w:sz w:val="23"/>
          <w:szCs w:val="23"/>
        </w:rPr>
        <w:t>Las ventajas que proporcionan los índices integrados son diversas; como una fácil interpretación, dado que la información esta resumida en un único valor que se compara con el valor de un patrón; concentran la información de varios niveles de organización ecológica en una sola medida; es una metodología poco costosa debido a la baja relación costo/beneficio en su aplicación; reflejan de manera confiable las respuestas biológicas de la biota a la intervención humana y son sensibles a los análisis estadísticos univariados (Karr &amp; Chu, 1999; Gerritsen et al., 2000). Además, teniendo en cuenta la complejidad de los sistemas biológicos y las diversas formas de alteración de los sistemas acuáticos por las actividades humanas</w:t>
      </w:r>
      <w:r w:rsidR="00A656F5">
        <w:rPr>
          <w:rFonts w:asciiTheme="minorHAnsi" w:eastAsiaTheme="minorHAnsi" w:hAnsiTheme="minorHAnsi" w:cstheme="minorBidi"/>
          <w:sz w:val="23"/>
          <w:szCs w:val="23"/>
        </w:rPr>
        <w:t>,</w:t>
      </w:r>
      <w:r w:rsidRPr="00140061">
        <w:rPr>
          <w:rFonts w:asciiTheme="minorHAnsi" w:eastAsiaTheme="minorHAnsi" w:hAnsiTheme="minorHAnsi" w:cstheme="minorBidi"/>
          <w:sz w:val="23"/>
          <w:szCs w:val="23"/>
        </w:rPr>
        <w:t xml:space="preserve"> se requiere de una aproximación</w:t>
      </w:r>
      <w:r w:rsidR="00A656F5">
        <w:rPr>
          <w:rFonts w:asciiTheme="minorHAnsi" w:eastAsiaTheme="minorHAnsi" w:hAnsiTheme="minorHAnsi" w:cstheme="minorBidi"/>
          <w:sz w:val="23"/>
          <w:szCs w:val="23"/>
        </w:rPr>
        <w:t xml:space="preserve"> multimétrica (Karr, 1981)</w:t>
      </w:r>
      <w:r w:rsidRPr="00140061">
        <w:rPr>
          <w:rFonts w:asciiTheme="minorHAnsi" w:eastAsiaTheme="minorHAnsi" w:hAnsiTheme="minorHAnsi" w:cstheme="minorBidi"/>
          <w:sz w:val="23"/>
          <w:szCs w:val="23"/>
        </w:rPr>
        <w:t xml:space="preserve"> que refleje la calidad biológica del sistema respondiendo de manera predecible a cada tipo de alteración (Oberdorff et al., 2001, 2002; Pont et al., 2006).</w:t>
      </w:r>
    </w:p>
    <w:p w14:paraId="733858D9" w14:textId="6B690E68" w:rsidR="000764B4" w:rsidRDefault="00140061" w:rsidP="00140061">
      <w:pPr>
        <w:spacing w:before="120" w:after="120"/>
        <w:jc w:val="both"/>
        <w:rPr>
          <w:rFonts w:asciiTheme="minorHAnsi" w:eastAsiaTheme="minorEastAsia" w:hAnsiTheme="minorHAnsi" w:cstheme="minorHAnsi"/>
          <w:lang w:eastAsia="es-CL"/>
        </w:rPr>
      </w:pPr>
      <w:r w:rsidRPr="00140061">
        <w:rPr>
          <w:rFonts w:asciiTheme="minorHAnsi" w:eastAsiaTheme="minorEastAsia" w:hAnsiTheme="minorHAnsi" w:cstheme="minorHAnsi"/>
          <w:lang w:eastAsia="es-CL"/>
        </w:rPr>
        <w:lastRenderedPageBreak/>
        <w:t xml:space="preserve">En Chile, las investigaciones en los sistemas acuáticos son escasas y han sido abordados de manera general </w:t>
      </w:r>
      <w:r w:rsidR="00554CBD">
        <w:rPr>
          <w:rFonts w:asciiTheme="minorHAnsi" w:eastAsiaTheme="minorEastAsia" w:hAnsiTheme="minorHAnsi" w:cstheme="minorHAnsi"/>
          <w:lang w:eastAsia="es-CL"/>
        </w:rPr>
        <w:t xml:space="preserve">por algunos autores (e.g. </w:t>
      </w:r>
      <w:r w:rsidRPr="00140061">
        <w:rPr>
          <w:rFonts w:asciiTheme="minorHAnsi" w:eastAsiaTheme="minorEastAsia" w:hAnsiTheme="minorHAnsi" w:cstheme="minorHAnsi"/>
          <w:lang w:eastAsia="es-CL"/>
        </w:rPr>
        <w:t>Campos et al., 1984, Arenas, 1995, Habit et al., 1998, Figueroa et al</w:t>
      </w:r>
      <w:r w:rsidR="00554CBD">
        <w:rPr>
          <w:rFonts w:asciiTheme="minorHAnsi" w:eastAsiaTheme="minorEastAsia" w:hAnsiTheme="minorHAnsi" w:cstheme="minorHAnsi"/>
          <w:lang w:eastAsia="es-CL"/>
        </w:rPr>
        <w:t>., 2000, Figueroa et al., 2006) y</w:t>
      </w:r>
      <w:r w:rsidRPr="00140061">
        <w:rPr>
          <w:rFonts w:asciiTheme="minorHAnsi" w:eastAsiaTheme="minorEastAsia" w:hAnsiTheme="minorHAnsi" w:cstheme="minorHAnsi"/>
          <w:lang w:eastAsia="es-CL"/>
        </w:rPr>
        <w:t xml:space="preserve"> </w:t>
      </w:r>
      <w:r w:rsidR="00554CBD">
        <w:rPr>
          <w:rFonts w:asciiTheme="minorHAnsi" w:eastAsiaTheme="minorEastAsia" w:hAnsiTheme="minorHAnsi" w:cstheme="minorHAnsi"/>
          <w:lang w:eastAsia="es-CL"/>
        </w:rPr>
        <w:t xml:space="preserve">si bien, </w:t>
      </w:r>
      <w:r w:rsidRPr="00140061">
        <w:rPr>
          <w:rFonts w:asciiTheme="minorHAnsi" w:eastAsiaTheme="minorEastAsia" w:hAnsiTheme="minorHAnsi" w:cstheme="minorHAnsi"/>
          <w:lang w:eastAsia="es-CL"/>
        </w:rPr>
        <w:t>existen algunas experiencias para evaluar la calidad ecológica de los ríos mediante la aplicación de índices bióticos en la zona centro sur del país (Figueroa et al., 2003; Figueroa, 2004; Figueroa et al., 2007; Fierro et al., 2012)</w:t>
      </w:r>
      <w:r w:rsidR="00554CBD">
        <w:rPr>
          <w:rFonts w:asciiTheme="minorHAnsi" w:eastAsiaTheme="minorEastAsia" w:hAnsiTheme="minorHAnsi" w:cstheme="minorHAnsi"/>
          <w:lang w:eastAsia="es-CL"/>
        </w:rPr>
        <w:t>, solo s</w:t>
      </w:r>
      <w:r w:rsidRPr="00140061">
        <w:rPr>
          <w:rFonts w:asciiTheme="minorHAnsi" w:eastAsiaTheme="minorEastAsia" w:hAnsiTheme="minorHAnsi" w:cstheme="minorHAnsi"/>
          <w:lang w:eastAsia="es-CL"/>
        </w:rPr>
        <w:t xml:space="preserve">e conoce una primera aproximación científica a la construcción de un índice multimétrico </w:t>
      </w:r>
      <w:r w:rsidR="00554CBD">
        <w:rPr>
          <w:rFonts w:asciiTheme="minorHAnsi" w:eastAsiaTheme="minorEastAsia" w:hAnsiTheme="minorHAnsi" w:cstheme="minorHAnsi"/>
          <w:lang w:eastAsia="es-CL"/>
        </w:rPr>
        <w:t>para evaluar el estado ecológico</w:t>
      </w:r>
      <w:r w:rsidRPr="00140061">
        <w:rPr>
          <w:rFonts w:asciiTheme="minorHAnsi" w:eastAsiaTheme="minorEastAsia" w:hAnsiTheme="minorHAnsi" w:cstheme="minorHAnsi"/>
          <w:lang w:eastAsia="es-CL"/>
        </w:rPr>
        <w:t xml:space="preserve"> </w:t>
      </w:r>
      <w:r w:rsidR="00554CBD">
        <w:rPr>
          <w:rFonts w:asciiTheme="minorHAnsi" w:eastAsiaTheme="minorEastAsia" w:hAnsiTheme="minorHAnsi" w:cstheme="minorHAnsi"/>
          <w:lang w:eastAsia="es-CL"/>
        </w:rPr>
        <w:t xml:space="preserve">desarrollado para </w:t>
      </w:r>
      <w:r w:rsidRPr="00140061">
        <w:rPr>
          <w:rFonts w:asciiTheme="minorHAnsi" w:eastAsiaTheme="minorEastAsia" w:hAnsiTheme="minorHAnsi" w:cstheme="minorHAnsi"/>
          <w:lang w:eastAsia="es-CL"/>
        </w:rPr>
        <w:t>la cuenca del río Limarí, que al igual que las cuencas del río Huasco, Elqui y Mataquito, se encuentra</w:t>
      </w:r>
      <w:r w:rsidR="004D1AEB">
        <w:rPr>
          <w:rFonts w:asciiTheme="minorHAnsi" w:eastAsiaTheme="minorEastAsia" w:hAnsiTheme="minorHAnsi" w:cstheme="minorHAnsi"/>
          <w:lang w:eastAsia="es-CL"/>
        </w:rPr>
        <w:t>n</w:t>
      </w:r>
      <w:r w:rsidRPr="00140061">
        <w:rPr>
          <w:rFonts w:asciiTheme="minorHAnsi" w:eastAsiaTheme="minorEastAsia" w:hAnsiTheme="minorHAnsi" w:cstheme="minorHAnsi"/>
          <w:lang w:eastAsia="es-CL"/>
        </w:rPr>
        <w:t xml:space="preserve"> ubicada</w:t>
      </w:r>
      <w:r w:rsidR="004D1AEB">
        <w:rPr>
          <w:rFonts w:asciiTheme="minorHAnsi" w:eastAsiaTheme="minorEastAsia" w:hAnsiTheme="minorHAnsi" w:cstheme="minorHAnsi"/>
          <w:lang w:eastAsia="es-CL"/>
        </w:rPr>
        <w:t>s</w:t>
      </w:r>
      <w:r w:rsidRPr="00140061">
        <w:rPr>
          <w:rFonts w:asciiTheme="minorHAnsi" w:eastAsiaTheme="minorEastAsia" w:hAnsiTheme="minorHAnsi" w:cstheme="minorHAnsi"/>
          <w:lang w:eastAsia="es-CL"/>
        </w:rPr>
        <w:t xml:space="preserve"> en la Ecorregión Mediterránea de Chile (Fuster et al., 2014). E</w:t>
      </w:r>
      <w:r w:rsidR="00554CBD">
        <w:rPr>
          <w:rFonts w:asciiTheme="minorHAnsi" w:eastAsiaTheme="minorEastAsia" w:hAnsiTheme="minorHAnsi" w:cstheme="minorHAnsi"/>
          <w:lang w:eastAsia="es-CL"/>
        </w:rPr>
        <w:t>ste</w:t>
      </w:r>
      <w:r w:rsidRPr="00140061">
        <w:rPr>
          <w:rFonts w:asciiTheme="minorHAnsi" w:eastAsiaTheme="minorEastAsia" w:hAnsiTheme="minorHAnsi" w:cstheme="minorHAnsi"/>
          <w:lang w:eastAsia="es-CL"/>
        </w:rPr>
        <w:t xml:space="preserve"> estudio, denominado “ESTUDIO DE LAS COMUNIDADES DE MACROINVERTEBRADOS BENTÓNICOS Y DESARROLLO DE UN ÍNDICE MULTIMÉTRICO PARA EVALUAR EL ESTADO ECOLÓGICO DE LOS RÍOS DE LA CUENCA DEL LIMARI EN CHILE” elaborado por Carvacho (2012),</w:t>
      </w:r>
      <w:r w:rsidR="004D1AEB">
        <w:rPr>
          <w:rFonts w:asciiTheme="minorHAnsi" w:eastAsiaTheme="minorEastAsia" w:hAnsiTheme="minorHAnsi" w:cstheme="minorHAnsi"/>
          <w:lang w:eastAsia="es-CL"/>
        </w:rPr>
        <w:t xml:space="preserve"> sugiere</w:t>
      </w:r>
      <w:r w:rsidRPr="00140061">
        <w:rPr>
          <w:rFonts w:asciiTheme="minorHAnsi" w:eastAsiaTheme="minorEastAsia" w:hAnsiTheme="minorHAnsi" w:cstheme="minorHAnsi"/>
          <w:lang w:eastAsia="es-CL"/>
        </w:rPr>
        <w:t xml:space="preserve"> que la utilización de un índice multimétrico diseñado para una determinada área de estudio entrega una mejor evaluación del estado ecológico del sistema fluvial, constituyéndose como una herramienta eficiente para la bioevaluación que puede ser utilizado para la diversas cuencas de Chile.</w:t>
      </w:r>
    </w:p>
    <w:p w14:paraId="5BEE8003" w14:textId="77777777" w:rsidR="000342E7" w:rsidRPr="00140061" w:rsidRDefault="000342E7" w:rsidP="00140061">
      <w:pPr>
        <w:spacing w:before="120" w:after="120"/>
        <w:jc w:val="both"/>
        <w:rPr>
          <w:rFonts w:asciiTheme="minorHAnsi" w:eastAsiaTheme="minorEastAsia" w:hAnsiTheme="minorHAnsi" w:cstheme="minorHAnsi"/>
          <w:lang w:eastAsia="ja-JP"/>
        </w:rPr>
      </w:pPr>
    </w:p>
    <w:p w14:paraId="2BBD286D" w14:textId="6FA5BBCE" w:rsidR="00ED3E74" w:rsidRPr="00094105" w:rsidRDefault="00ED3E74" w:rsidP="00094105">
      <w:pPr>
        <w:pStyle w:val="Sinespaciado"/>
        <w:numPr>
          <w:ilvl w:val="0"/>
          <w:numId w:val="5"/>
        </w:numPr>
        <w:spacing w:before="240" w:line="276" w:lineRule="auto"/>
        <w:ind w:left="426" w:hanging="426"/>
        <w:outlineLvl w:val="0"/>
        <w:rPr>
          <w:rFonts w:asciiTheme="minorHAnsi" w:eastAsia="Cambria" w:hAnsiTheme="minorHAnsi" w:cstheme="minorHAnsi"/>
          <w:b/>
          <w:color w:val="002060"/>
          <w:sz w:val="24"/>
          <w:szCs w:val="24"/>
        </w:rPr>
      </w:pPr>
      <w:bookmarkStart w:id="46" w:name="_Toc494214386"/>
      <w:bookmarkStart w:id="47" w:name="_Toc489021225"/>
      <w:r w:rsidRPr="00094105">
        <w:rPr>
          <w:rFonts w:asciiTheme="minorHAnsi" w:eastAsia="Cambria" w:hAnsiTheme="minorHAnsi" w:cstheme="minorHAnsi"/>
          <w:b/>
          <w:color w:val="002060"/>
          <w:sz w:val="24"/>
          <w:szCs w:val="24"/>
        </w:rPr>
        <w:t>OBJETIVOS</w:t>
      </w:r>
      <w:bookmarkEnd w:id="46"/>
      <w:r w:rsidR="00701AFC" w:rsidRPr="00094105">
        <w:rPr>
          <w:rFonts w:asciiTheme="minorHAnsi" w:eastAsia="Cambria" w:hAnsiTheme="minorHAnsi" w:cstheme="minorHAnsi"/>
          <w:b/>
          <w:color w:val="002060"/>
          <w:sz w:val="24"/>
          <w:szCs w:val="24"/>
        </w:rPr>
        <w:t xml:space="preserve"> </w:t>
      </w:r>
      <w:bookmarkEnd w:id="47"/>
    </w:p>
    <w:p w14:paraId="5CA3AA45" w14:textId="25E59E47" w:rsidR="00ED3E74" w:rsidRPr="00094105" w:rsidRDefault="00ED3E74" w:rsidP="00FA66C5">
      <w:pPr>
        <w:pStyle w:val="Sinespaciado"/>
        <w:numPr>
          <w:ilvl w:val="1"/>
          <w:numId w:val="6"/>
        </w:numPr>
        <w:spacing w:before="240" w:after="60" w:line="276" w:lineRule="auto"/>
        <w:ind w:left="425" w:hanging="425"/>
        <w:jc w:val="both"/>
        <w:rPr>
          <w:rFonts w:asciiTheme="minorHAnsi" w:eastAsia="Cambria" w:hAnsiTheme="minorHAnsi" w:cstheme="minorHAnsi"/>
          <w:b/>
          <w:color w:val="002060"/>
          <w:sz w:val="24"/>
          <w:szCs w:val="24"/>
        </w:rPr>
      </w:pPr>
      <w:r w:rsidRPr="00094105">
        <w:rPr>
          <w:rFonts w:asciiTheme="minorHAnsi" w:eastAsia="Cambria" w:hAnsiTheme="minorHAnsi" w:cstheme="minorHAnsi"/>
          <w:b/>
          <w:color w:val="002060"/>
          <w:sz w:val="24"/>
          <w:szCs w:val="24"/>
        </w:rPr>
        <w:t>Objetivo General</w:t>
      </w:r>
    </w:p>
    <w:p w14:paraId="4A55D253" w14:textId="4BC5C9B4" w:rsidR="00ED3E74" w:rsidRPr="000264C4" w:rsidRDefault="00ED3E74" w:rsidP="00020182">
      <w:pPr>
        <w:pStyle w:val="Sinespaciado"/>
        <w:spacing w:before="120" w:after="120" w:line="276" w:lineRule="auto"/>
        <w:ind w:left="1"/>
        <w:jc w:val="both"/>
        <w:rPr>
          <w:rFonts w:asciiTheme="minorHAnsi" w:eastAsia="Cambria" w:hAnsiTheme="minorHAnsi" w:cstheme="minorHAnsi"/>
        </w:rPr>
      </w:pPr>
      <w:r w:rsidRPr="008E340D">
        <w:rPr>
          <w:rFonts w:asciiTheme="minorHAnsi" w:eastAsia="Cambria" w:hAnsiTheme="minorHAnsi" w:cstheme="minorHAnsi"/>
        </w:rPr>
        <w:t>Generar una propuesta para avanzar en la determinación de distintas tolerancias a la contaminación de distintos niveles taxonómicos y testear in situ en cuencas mediterráneas de Chile</w:t>
      </w:r>
      <w:r w:rsidR="008E340D">
        <w:rPr>
          <w:rFonts w:asciiTheme="minorHAnsi" w:eastAsia="Cambria" w:hAnsiTheme="minorHAnsi" w:cstheme="minorHAnsi"/>
        </w:rPr>
        <w:t>.</w:t>
      </w:r>
    </w:p>
    <w:p w14:paraId="182F9A85" w14:textId="39493D4C" w:rsidR="00ED3E74" w:rsidRPr="00094105" w:rsidRDefault="00ED3E74" w:rsidP="00FA66C5">
      <w:pPr>
        <w:pStyle w:val="Sinespaciado"/>
        <w:numPr>
          <w:ilvl w:val="1"/>
          <w:numId w:val="6"/>
        </w:numPr>
        <w:spacing w:before="120" w:after="120" w:line="276" w:lineRule="auto"/>
        <w:ind w:left="426" w:hanging="425"/>
        <w:jc w:val="both"/>
        <w:rPr>
          <w:rFonts w:asciiTheme="minorHAnsi" w:eastAsia="Cambria" w:hAnsiTheme="minorHAnsi" w:cstheme="minorHAnsi"/>
          <w:b/>
          <w:color w:val="002060"/>
          <w:sz w:val="24"/>
          <w:szCs w:val="24"/>
        </w:rPr>
      </w:pPr>
      <w:r w:rsidRPr="00094105">
        <w:rPr>
          <w:rFonts w:asciiTheme="minorHAnsi" w:eastAsia="Cambria" w:hAnsiTheme="minorHAnsi" w:cstheme="minorHAnsi"/>
          <w:b/>
          <w:color w:val="002060"/>
          <w:sz w:val="24"/>
          <w:szCs w:val="24"/>
        </w:rPr>
        <w:t>Objetivos Específicos</w:t>
      </w:r>
      <w:r w:rsidR="00C44D22" w:rsidRPr="00094105">
        <w:rPr>
          <w:rFonts w:asciiTheme="minorHAnsi" w:eastAsia="Cambria" w:hAnsiTheme="minorHAnsi" w:cstheme="minorHAnsi"/>
          <w:b/>
          <w:color w:val="002060"/>
          <w:sz w:val="24"/>
          <w:szCs w:val="24"/>
        </w:rPr>
        <w:t xml:space="preserve"> del </w:t>
      </w:r>
      <w:r w:rsidR="00E80B55" w:rsidRPr="00094105">
        <w:rPr>
          <w:rFonts w:asciiTheme="minorHAnsi" w:eastAsia="Cambria" w:hAnsiTheme="minorHAnsi" w:cstheme="minorHAnsi"/>
          <w:b/>
          <w:color w:val="002060"/>
          <w:sz w:val="24"/>
          <w:szCs w:val="24"/>
        </w:rPr>
        <w:t>informe</w:t>
      </w:r>
    </w:p>
    <w:p w14:paraId="0C78D833" w14:textId="6AEF2A9C" w:rsidR="00750235" w:rsidRPr="008E340D" w:rsidRDefault="00750235" w:rsidP="00750235">
      <w:pPr>
        <w:pStyle w:val="Sinespaciado"/>
        <w:numPr>
          <w:ilvl w:val="0"/>
          <w:numId w:val="7"/>
        </w:numPr>
        <w:spacing w:before="120" w:after="120" w:line="276" w:lineRule="auto"/>
        <w:ind w:left="425" w:hanging="425"/>
        <w:jc w:val="both"/>
        <w:rPr>
          <w:rFonts w:asciiTheme="minorHAnsi" w:eastAsia="Cambria" w:hAnsiTheme="minorHAnsi" w:cstheme="minorHAnsi"/>
        </w:rPr>
      </w:pPr>
      <w:r w:rsidRPr="008E340D">
        <w:rPr>
          <w:rFonts w:asciiTheme="minorHAnsi" w:eastAsia="Cambria" w:hAnsiTheme="minorHAnsi" w:cstheme="minorHAnsi"/>
        </w:rPr>
        <w:t xml:space="preserve">Discutir los valores de tolerancia </w:t>
      </w:r>
      <w:r w:rsidR="00AF279D">
        <w:rPr>
          <w:rFonts w:asciiTheme="minorHAnsi" w:eastAsia="Cambria" w:hAnsiTheme="minorHAnsi" w:cstheme="minorHAnsi"/>
        </w:rPr>
        <w:t xml:space="preserve">de macroinvertebrados bentónicos </w:t>
      </w:r>
      <w:r w:rsidRPr="008E340D">
        <w:rPr>
          <w:rFonts w:asciiTheme="minorHAnsi" w:eastAsia="Cambria" w:hAnsiTheme="minorHAnsi" w:cstheme="minorHAnsi"/>
        </w:rPr>
        <w:t>adaptados y propuestos para Chile Mediterráneo.</w:t>
      </w:r>
    </w:p>
    <w:p w14:paraId="3D0FE0A7" w14:textId="27EC74BE" w:rsidR="003B4BFF" w:rsidRPr="008E340D" w:rsidRDefault="00ED3E74" w:rsidP="00FA66C5">
      <w:pPr>
        <w:pStyle w:val="Sinespaciado"/>
        <w:numPr>
          <w:ilvl w:val="0"/>
          <w:numId w:val="7"/>
        </w:numPr>
        <w:spacing w:before="120" w:after="120" w:line="276" w:lineRule="auto"/>
        <w:ind w:left="425" w:hanging="425"/>
        <w:jc w:val="both"/>
        <w:rPr>
          <w:rFonts w:asciiTheme="minorHAnsi" w:eastAsia="Cambria" w:hAnsiTheme="minorHAnsi" w:cstheme="minorHAnsi"/>
        </w:rPr>
      </w:pPr>
      <w:r w:rsidRPr="008E340D">
        <w:rPr>
          <w:rFonts w:asciiTheme="minorHAnsi" w:eastAsia="Cambria" w:hAnsiTheme="minorHAnsi" w:cstheme="minorHAnsi"/>
        </w:rPr>
        <w:t>Seleccionar en cada cuenca del presente estudio los taxa representativos de calidad muy buena/buena/regular/mala y muy mala calidad o tolerantes/intolerantes de macroinvertebrados bentónicos de nivel no superior a familia para utilizarlos como bioindicadores.</w:t>
      </w:r>
    </w:p>
    <w:p w14:paraId="47E9C19F" w14:textId="74428413" w:rsidR="008E340D" w:rsidRPr="008E340D" w:rsidRDefault="008E340D" w:rsidP="00FA66C5">
      <w:pPr>
        <w:pStyle w:val="Sinespaciado"/>
        <w:numPr>
          <w:ilvl w:val="0"/>
          <w:numId w:val="7"/>
        </w:numPr>
        <w:spacing w:before="120" w:after="120" w:line="276" w:lineRule="auto"/>
        <w:ind w:left="425" w:hanging="425"/>
        <w:jc w:val="both"/>
        <w:rPr>
          <w:rFonts w:asciiTheme="minorHAnsi" w:eastAsia="Cambria" w:hAnsiTheme="minorHAnsi" w:cstheme="minorHAnsi"/>
        </w:rPr>
      </w:pPr>
      <w:r w:rsidRPr="008E340D">
        <w:rPr>
          <w:rFonts w:eastAsia="Cambria"/>
        </w:rPr>
        <w:t>Identificar sitios de muestreo y construir el gradiente ambiental de cada cuenca y por tipología (sitios de referencia y alterados).</w:t>
      </w:r>
    </w:p>
    <w:p w14:paraId="603E4ACA" w14:textId="4CD28257" w:rsidR="008E340D" w:rsidRDefault="008E340D" w:rsidP="00FA66C5">
      <w:pPr>
        <w:pStyle w:val="Sinespaciado"/>
        <w:numPr>
          <w:ilvl w:val="0"/>
          <w:numId w:val="7"/>
        </w:numPr>
        <w:spacing w:before="120" w:after="120" w:line="276" w:lineRule="auto"/>
        <w:ind w:left="425" w:hanging="425"/>
        <w:jc w:val="both"/>
        <w:rPr>
          <w:rFonts w:asciiTheme="minorHAnsi" w:eastAsia="Cambria" w:hAnsiTheme="minorHAnsi" w:cstheme="minorHAnsi"/>
        </w:rPr>
      </w:pPr>
      <w:r w:rsidRPr="008E340D">
        <w:rPr>
          <w:rFonts w:asciiTheme="minorHAnsi" w:eastAsia="Cambria" w:hAnsiTheme="minorHAnsi" w:cstheme="minorHAnsi"/>
        </w:rPr>
        <w:t>Monitorear sitios y taxa seleccionados en los objetivos 1 y 2, así como las variables o métricas para avanzar hacia índices multimétricos en macroinvertebrados bentónicos.</w:t>
      </w:r>
    </w:p>
    <w:p w14:paraId="005E4659" w14:textId="77777777" w:rsidR="00784670" w:rsidRDefault="00784670" w:rsidP="00784670">
      <w:pPr>
        <w:pStyle w:val="Sinespaciado"/>
        <w:spacing w:before="120" w:after="120" w:line="276" w:lineRule="auto"/>
        <w:jc w:val="both"/>
        <w:rPr>
          <w:rFonts w:asciiTheme="minorHAnsi" w:eastAsia="Cambria" w:hAnsiTheme="minorHAnsi" w:cstheme="minorHAnsi"/>
        </w:rPr>
      </w:pPr>
    </w:p>
    <w:p w14:paraId="67B1D685" w14:textId="77777777" w:rsidR="000342E7" w:rsidRDefault="000342E7" w:rsidP="00784670">
      <w:pPr>
        <w:pStyle w:val="Sinespaciado"/>
        <w:spacing w:before="120" w:after="120" w:line="276" w:lineRule="auto"/>
        <w:jc w:val="both"/>
        <w:rPr>
          <w:rFonts w:asciiTheme="minorHAnsi" w:eastAsia="Cambria" w:hAnsiTheme="minorHAnsi" w:cstheme="minorHAnsi"/>
        </w:rPr>
      </w:pPr>
    </w:p>
    <w:p w14:paraId="7B124633" w14:textId="77777777" w:rsidR="000342E7" w:rsidRDefault="000342E7" w:rsidP="00784670">
      <w:pPr>
        <w:pStyle w:val="Sinespaciado"/>
        <w:spacing w:before="120" w:after="120" w:line="276" w:lineRule="auto"/>
        <w:jc w:val="both"/>
        <w:rPr>
          <w:rFonts w:asciiTheme="minorHAnsi" w:eastAsia="Cambria" w:hAnsiTheme="minorHAnsi" w:cstheme="minorHAnsi"/>
        </w:rPr>
      </w:pPr>
    </w:p>
    <w:p w14:paraId="071C0E3D" w14:textId="77777777" w:rsidR="000342E7" w:rsidRDefault="000342E7" w:rsidP="00784670">
      <w:pPr>
        <w:pStyle w:val="Sinespaciado"/>
        <w:spacing w:before="120" w:after="120" w:line="276" w:lineRule="auto"/>
        <w:jc w:val="both"/>
        <w:rPr>
          <w:rFonts w:asciiTheme="minorHAnsi" w:eastAsia="Cambria" w:hAnsiTheme="minorHAnsi" w:cstheme="minorHAnsi"/>
        </w:rPr>
      </w:pPr>
    </w:p>
    <w:p w14:paraId="5A5AE970" w14:textId="77777777" w:rsidR="000342E7" w:rsidRDefault="000342E7" w:rsidP="00784670">
      <w:pPr>
        <w:pStyle w:val="Sinespaciado"/>
        <w:spacing w:before="120" w:after="120" w:line="276" w:lineRule="auto"/>
        <w:jc w:val="both"/>
        <w:rPr>
          <w:rFonts w:asciiTheme="minorHAnsi" w:eastAsia="Cambria" w:hAnsiTheme="minorHAnsi" w:cstheme="minorHAnsi"/>
        </w:rPr>
      </w:pPr>
    </w:p>
    <w:p w14:paraId="6CBA5F20" w14:textId="77777777" w:rsidR="000342E7" w:rsidRDefault="000342E7" w:rsidP="00784670">
      <w:pPr>
        <w:pStyle w:val="Sinespaciado"/>
        <w:spacing w:before="120" w:after="120" w:line="276" w:lineRule="auto"/>
        <w:jc w:val="both"/>
        <w:rPr>
          <w:rFonts w:asciiTheme="minorHAnsi" w:eastAsia="Cambria" w:hAnsiTheme="minorHAnsi" w:cstheme="minorHAnsi"/>
        </w:rPr>
      </w:pPr>
    </w:p>
    <w:p w14:paraId="50A8FA0C" w14:textId="41963784" w:rsidR="00F6521C" w:rsidRPr="005D02F5" w:rsidRDefault="00D52D95" w:rsidP="004A3495">
      <w:pPr>
        <w:pStyle w:val="Sinespaciado"/>
        <w:numPr>
          <w:ilvl w:val="0"/>
          <w:numId w:val="5"/>
        </w:numPr>
        <w:spacing w:line="276" w:lineRule="auto"/>
        <w:ind w:left="426" w:hanging="426"/>
        <w:outlineLvl w:val="0"/>
        <w:rPr>
          <w:rFonts w:asciiTheme="minorHAnsi" w:eastAsia="Cambria" w:hAnsiTheme="minorHAnsi" w:cstheme="minorHAnsi"/>
          <w:b/>
          <w:color w:val="002060"/>
          <w:sz w:val="24"/>
          <w:szCs w:val="24"/>
        </w:rPr>
      </w:pPr>
      <w:bookmarkStart w:id="48" w:name="_Toc442874852"/>
      <w:bookmarkStart w:id="49" w:name="_Toc442874854"/>
      <w:bookmarkStart w:id="50" w:name="_Toc442874855"/>
      <w:bookmarkStart w:id="51" w:name="_Toc442874856"/>
      <w:bookmarkStart w:id="52" w:name="_Toc442874857"/>
      <w:bookmarkStart w:id="53" w:name="_Toc442874858"/>
      <w:bookmarkStart w:id="54" w:name="_Toc442874859"/>
      <w:bookmarkStart w:id="55" w:name="_Toc442874860"/>
      <w:bookmarkStart w:id="56" w:name="_Toc442874861"/>
      <w:bookmarkStart w:id="57" w:name="_Toc442874862"/>
      <w:bookmarkStart w:id="58" w:name="_Toc442874863"/>
      <w:bookmarkStart w:id="59" w:name="_Toc442874864"/>
      <w:bookmarkStart w:id="60" w:name="_Toc442874865"/>
      <w:bookmarkStart w:id="61" w:name="_Toc442874866"/>
      <w:bookmarkStart w:id="62" w:name="_Toc442874867"/>
      <w:bookmarkStart w:id="63" w:name="_Toc442874868"/>
      <w:bookmarkStart w:id="64" w:name="_Toc442874869"/>
      <w:bookmarkStart w:id="65" w:name="_Toc442874870"/>
      <w:bookmarkStart w:id="66" w:name="_Toc442874871"/>
      <w:bookmarkStart w:id="67" w:name="_Toc442874872"/>
      <w:bookmarkStart w:id="68" w:name="_Toc442874873"/>
      <w:bookmarkStart w:id="69" w:name="_Toc442874874"/>
      <w:bookmarkStart w:id="70" w:name="_Toc442874875"/>
      <w:bookmarkStart w:id="71" w:name="_Toc442874876"/>
      <w:bookmarkStart w:id="72" w:name="_Toc442874877"/>
      <w:bookmarkStart w:id="73" w:name="_Toc442874878"/>
      <w:bookmarkStart w:id="74" w:name="_Toc442874879"/>
      <w:bookmarkStart w:id="75" w:name="_Toc442874880"/>
      <w:bookmarkStart w:id="76" w:name="_Toc442874881"/>
      <w:bookmarkStart w:id="77" w:name="_Toc442874882"/>
      <w:bookmarkStart w:id="78" w:name="_Toc442874883"/>
      <w:bookmarkStart w:id="79" w:name="_Toc442874884"/>
      <w:bookmarkStart w:id="80" w:name="_Toc442874885"/>
      <w:bookmarkStart w:id="81" w:name="_Toc442874894"/>
      <w:bookmarkStart w:id="82" w:name="_Toc442874895"/>
      <w:bookmarkStart w:id="83" w:name="_Toc442874896"/>
      <w:bookmarkStart w:id="84" w:name="_Toc442874897"/>
      <w:bookmarkStart w:id="85" w:name="_Toc462247077"/>
      <w:bookmarkStart w:id="86" w:name="_Toc489021226"/>
      <w:bookmarkStart w:id="87" w:name="_Toc49421438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rsidRPr="005D02F5">
        <w:rPr>
          <w:rFonts w:asciiTheme="minorHAnsi" w:eastAsia="Cambria" w:hAnsiTheme="minorHAnsi" w:cstheme="minorHAnsi"/>
          <w:b/>
          <w:color w:val="002060"/>
          <w:sz w:val="24"/>
          <w:szCs w:val="24"/>
        </w:rPr>
        <w:t>METODOLOG</w:t>
      </w:r>
      <w:r w:rsidR="00455FA5" w:rsidRPr="005D02F5">
        <w:rPr>
          <w:rFonts w:asciiTheme="minorHAnsi" w:eastAsia="Cambria" w:hAnsiTheme="minorHAnsi" w:cstheme="minorHAnsi"/>
          <w:b/>
          <w:color w:val="002060"/>
          <w:sz w:val="24"/>
          <w:szCs w:val="24"/>
        </w:rPr>
        <w:t>ÍA</w:t>
      </w:r>
      <w:bookmarkEnd w:id="85"/>
      <w:bookmarkEnd w:id="86"/>
      <w:bookmarkEnd w:id="87"/>
    </w:p>
    <w:p w14:paraId="605DDD89" w14:textId="6311CFB6" w:rsidR="003B4BFF" w:rsidRPr="005D02F5" w:rsidRDefault="003B4BFF" w:rsidP="004A3495">
      <w:pPr>
        <w:pStyle w:val="Ttulo1"/>
        <w:numPr>
          <w:ilvl w:val="1"/>
          <w:numId w:val="9"/>
        </w:numPr>
        <w:shd w:val="clear" w:color="auto" w:fill="FFFFFF" w:themeFill="background1"/>
        <w:spacing w:line="276" w:lineRule="auto"/>
        <w:ind w:left="0" w:firstLine="0"/>
        <w:rPr>
          <w:rFonts w:asciiTheme="minorHAnsi" w:eastAsia="Courier New" w:hAnsiTheme="minorHAnsi" w:cstheme="minorHAnsi"/>
          <w:color w:val="002060"/>
          <w:sz w:val="24"/>
          <w:szCs w:val="24"/>
        </w:rPr>
      </w:pPr>
      <w:bookmarkStart w:id="88" w:name="_Toc489021227"/>
      <w:bookmarkStart w:id="89" w:name="_Toc494214388"/>
      <w:r w:rsidRPr="005D02F5">
        <w:rPr>
          <w:rFonts w:asciiTheme="minorHAnsi" w:eastAsia="Courier New" w:hAnsiTheme="minorHAnsi" w:cstheme="minorHAnsi"/>
          <w:color w:val="002060"/>
          <w:sz w:val="24"/>
          <w:szCs w:val="24"/>
        </w:rPr>
        <w:t>OBJETIVO ESPECÍFICO 1:</w:t>
      </w:r>
      <w:bookmarkEnd w:id="88"/>
      <w:r w:rsidR="004A3495" w:rsidRPr="005D02F5">
        <w:rPr>
          <w:rFonts w:asciiTheme="minorHAnsi" w:eastAsia="Courier New" w:hAnsiTheme="minorHAnsi" w:cstheme="minorHAnsi"/>
          <w:color w:val="002060"/>
          <w:sz w:val="24"/>
          <w:szCs w:val="24"/>
          <w:lang w:val="es-CL"/>
        </w:rPr>
        <w:t xml:space="preserve"> </w:t>
      </w:r>
      <w:r w:rsidR="004A3495" w:rsidRPr="005D02F5">
        <w:rPr>
          <w:rFonts w:asciiTheme="minorHAnsi" w:eastAsia="Courier New" w:hAnsiTheme="minorHAnsi" w:cstheme="minorHAnsi"/>
          <w:b w:val="0"/>
          <w:color w:val="002060"/>
          <w:sz w:val="24"/>
          <w:szCs w:val="24"/>
          <w:lang w:val="es-CL"/>
        </w:rPr>
        <w:t xml:space="preserve">Metodología para </w:t>
      </w:r>
      <w:r w:rsidR="00C82151">
        <w:rPr>
          <w:rFonts w:asciiTheme="minorHAnsi" w:eastAsia="Courier New" w:hAnsiTheme="minorHAnsi" w:cstheme="minorHAnsi"/>
          <w:b w:val="0"/>
          <w:color w:val="002060"/>
          <w:sz w:val="24"/>
          <w:szCs w:val="24"/>
          <w:lang w:val="es-CL"/>
        </w:rPr>
        <w:t>la discusión</w:t>
      </w:r>
      <w:r w:rsidR="00C82151">
        <w:rPr>
          <w:rFonts w:asciiTheme="minorHAnsi" w:eastAsia="Cambria" w:hAnsiTheme="minorHAnsi" w:cstheme="minorHAnsi"/>
          <w:b w:val="0"/>
          <w:color w:val="002060"/>
          <w:sz w:val="24"/>
          <w:szCs w:val="24"/>
          <w:lang w:val="es-CL"/>
        </w:rPr>
        <w:t xml:space="preserve"> </w:t>
      </w:r>
      <w:r w:rsidR="004A3495" w:rsidRPr="005D02F5">
        <w:rPr>
          <w:rFonts w:asciiTheme="minorHAnsi" w:eastAsia="Cambria" w:hAnsiTheme="minorHAnsi" w:cstheme="minorHAnsi"/>
          <w:b w:val="0"/>
          <w:color w:val="002060"/>
          <w:sz w:val="24"/>
          <w:szCs w:val="24"/>
        </w:rPr>
        <w:t>los valores de tolerancia adaptados y propuestos para Chile Mediterráneo</w:t>
      </w:r>
      <w:r w:rsidR="004A3495" w:rsidRPr="005D02F5">
        <w:rPr>
          <w:rFonts w:asciiTheme="minorHAnsi" w:eastAsia="Cambria" w:hAnsiTheme="minorHAnsi" w:cstheme="minorHAnsi"/>
          <w:b w:val="0"/>
          <w:color w:val="002060"/>
          <w:sz w:val="24"/>
          <w:szCs w:val="24"/>
          <w:lang w:val="es-CL"/>
        </w:rPr>
        <w:t>.</w:t>
      </w:r>
      <w:bookmarkEnd w:id="89"/>
    </w:p>
    <w:p w14:paraId="5E974DAF" w14:textId="088DBACE" w:rsidR="00066EE3" w:rsidRPr="005D02F5" w:rsidRDefault="00066EE3" w:rsidP="008269EA">
      <w:pPr>
        <w:pStyle w:val="Ttulo3"/>
        <w:numPr>
          <w:ilvl w:val="2"/>
          <w:numId w:val="5"/>
        </w:numPr>
        <w:ind w:left="425" w:hanging="425"/>
        <w:rPr>
          <w:rFonts w:asciiTheme="minorHAnsi" w:hAnsiTheme="minorHAnsi" w:cstheme="minorHAnsi"/>
          <w:color w:val="002060"/>
        </w:rPr>
      </w:pPr>
      <w:bookmarkStart w:id="90" w:name="_Toc489021228"/>
      <w:bookmarkStart w:id="91" w:name="_Toc494214389"/>
      <w:r w:rsidRPr="005D02F5">
        <w:rPr>
          <w:rFonts w:asciiTheme="minorHAnsi" w:hAnsiTheme="minorHAnsi" w:cstheme="minorHAnsi"/>
          <w:color w:val="002060"/>
        </w:rPr>
        <w:t>Revisión bibliográfica de información disponible en las cuencas de estudio</w:t>
      </w:r>
      <w:bookmarkEnd w:id="90"/>
      <w:bookmarkEnd w:id="91"/>
      <w:r w:rsidR="00CA77C0" w:rsidRPr="005D02F5">
        <w:rPr>
          <w:rFonts w:asciiTheme="minorHAnsi" w:hAnsiTheme="minorHAnsi" w:cstheme="minorHAnsi"/>
          <w:color w:val="002060"/>
        </w:rPr>
        <w:t xml:space="preserve"> </w:t>
      </w:r>
    </w:p>
    <w:p w14:paraId="626ED6F6" w14:textId="5AF6EA8F" w:rsidR="009B74E9" w:rsidRPr="000264C4" w:rsidRDefault="00CA77C0" w:rsidP="008269EA">
      <w:pPr>
        <w:autoSpaceDE w:val="0"/>
        <w:autoSpaceDN w:val="0"/>
        <w:adjustRightInd w:val="0"/>
        <w:spacing w:before="120" w:after="120"/>
        <w:jc w:val="both"/>
        <w:rPr>
          <w:rFonts w:asciiTheme="minorHAnsi" w:hAnsiTheme="minorHAnsi" w:cstheme="minorHAnsi"/>
        </w:rPr>
      </w:pPr>
      <w:r w:rsidRPr="000264C4">
        <w:rPr>
          <w:rFonts w:asciiTheme="minorHAnsi" w:hAnsiTheme="minorHAnsi" w:cstheme="minorHAnsi"/>
        </w:rPr>
        <w:t xml:space="preserve">Se realizó una revisión de diversos estudios que han sido desarrollados en las cuencas de los ríos Huasco, Elqui y Mataquito, los cuales contienen información de la comunidad de macroinvertebrados bentónicos, los </w:t>
      </w:r>
      <w:r w:rsidR="00F410AA">
        <w:rPr>
          <w:rFonts w:asciiTheme="minorHAnsi" w:hAnsiTheme="minorHAnsi" w:cstheme="minorHAnsi"/>
        </w:rPr>
        <w:t>que incluyen publicaciones científicas</w:t>
      </w:r>
      <w:r w:rsidRPr="000264C4">
        <w:rPr>
          <w:rFonts w:asciiTheme="minorHAnsi" w:hAnsiTheme="minorHAnsi" w:cstheme="minorHAnsi"/>
        </w:rPr>
        <w:t xml:space="preserve">, </w:t>
      </w:r>
      <w:r w:rsidR="00F410AA">
        <w:rPr>
          <w:rFonts w:asciiTheme="minorHAnsi" w:hAnsiTheme="minorHAnsi" w:cstheme="minorHAnsi"/>
        </w:rPr>
        <w:t xml:space="preserve">tesis, </w:t>
      </w:r>
      <w:r w:rsidRPr="000264C4">
        <w:rPr>
          <w:rFonts w:asciiTheme="minorHAnsi" w:hAnsiTheme="minorHAnsi" w:cstheme="minorHAnsi"/>
        </w:rPr>
        <w:t xml:space="preserve">informes técnicos de monitoreo y seguimiento ambiental. </w:t>
      </w:r>
    </w:p>
    <w:p w14:paraId="74FA5BDE" w14:textId="36D1D233" w:rsidR="00CA77C0" w:rsidRPr="000264C4" w:rsidRDefault="00CA77C0" w:rsidP="000264C4">
      <w:pPr>
        <w:autoSpaceDE w:val="0"/>
        <w:autoSpaceDN w:val="0"/>
        <w:adjustRightInd w:val="0"/>
        <w:spacing w:before="240" w:after="240"/>
        <w:jc w:val="both"/>
        <w:rPr>
          <w:rFonts w:asciiTheme="minorHAnsi" w:eastAsia="Courier New" w:hAnsiTheme="minorHAnsi" w:cstheme="minorHAnsi"/>
        </w:rPr>
      </w:pPr>
      <w:r w:rsidRPr="000264C4">
        <w:rPr>
          <w:rFonts w:asciiTheme="minorHAnsi" w:eastAsia="Courier New" w:hAnsiTheme="minorHAnsi" w:cstheme="minorHAnsi"/>
        </w:rPr>
        <w:t>Posteriormente, con la finalidad de incorporar otros estudios que permitieran incrementar el conocimiento de los taxa que componen la fauna bentónica en las cuencas de interés, se realizó una búsqueda en internet mediante el uso de buscadores, tales como Scielo (</w:t>
      </w:r>
      <w:hyperlink r:id="rId11" w:history="1">
        <w:r w:rsidRPr="000264C4">
          <w:rPr>
            <w:rStyle w:val="Hipervnculo"/>
            <w:rFonts w:asciiTheme="minorHAnsi" w:eastAsia="Courier New" w:hAnsiTheme="minorHAnsi" w:cstheme="minorHAnsi"/>
          </w:rPr>
          <w:t>www.scielo.cl</w:t>
        </w:r>
      </w:hyperlink>
      <w:r w:rsidRPr="000264C4">
        <w:rPr>
          <w:rFonts w:asciiTheme="minorHAnsi" w:eastAsia="Courier New" w:hAnsiTheme="minorHAnsi" w:cstheme="minorHAnsi"/>
        </w:rPr>
        <w:t>) y Google Académico (</w:t>
      </w:r>
      <w:hyperlink r:id="rId12" w:history="1">
        <w:r w:rsidRPr="000264C4">
          <w:rPr>
            <w:rStyle w:val="Hipervnculo"/>
            <w:rFonts w:asciiTheme="minorHAnsi" w:eastAsia="Courier New" w:hAnsiTheme="minorHAnsi" w:cstheme="minorHAnsi"/>
          </w:rPr>
          <w:t>http://scholar.google.es</w:t>
        </w:r>
      </w:hyperlink>
      <w:r w:rsidRPr="000264C4">
        <w:rPr>
          <w:rFonts w:asciiTheme="minorHAnsi" w:eastAsia="Courier New" w:hAnsiTheme="minorHAnsi" w:cstheme="minorHAnsi"/>
        </w:rPr>
        <w:t>)</w:t>
      </w:r>
      <w:r w:rsidR="00AF279D">
        <w:rPr>
          <w:rFonts w:asciiTheme="minorHAnsi" w:eastAsia="Courier New" w:hAnsiTheme="minorHAnsi" w:cstheme="minorHAnsi"/>
        </w:rPr>
        <w:t>.</w:t>
      </w:r>
      <w:r w:rsidRPr="000264C4">
        <w:rPr>
          <w:rFonts w:asciiTheme="minorHAnsi" w:eastAsia="Courier New" w:hAnsiTheme="minorHAnsi" w:cstheme="minorHAnsi"/>
        </w:rPr>
        <w:t xml:space="preserve"> </w:t>
      </w:r>
    </w:p>
    <w:p w14:paraId="43A33FD8" w14:textId="2F1D458E" w:rsidR="00CA77C0" w:rsidRPr="000264C4" w:rsidRDefault="00CA77C0" w:rsidP="000264C4">
      <w:pPr>
        <w:autoSpaceDE w:val="0"/>
        <w:autoSpaceDN w:val="0"/>
        <w:adjustRightInd w:val="0"/>
        <w:spacing w:before="240" w:after="240"/>
        <w:jc w:val="both"/>
        <w:rPr>
          <w:rFonts w:asciiTheme="minorHAnsi" w:eastAsia="Courier New" w:hAnsiTheme="minorHAnsi" w:cstheme="minorHAnsi"/>
        </w:rPr>
      </w:pPr>
      <w:r w:rsidRPr="000264C4">
        <w:rPr>
          <w:rFonts w:asciiTheme="minorHAnsi" w:hAnsiTheme="minorHAnsi" w:cstheme="minorHAnsi"/>
        </w:rPr>
        <w:t>Previo a la selección de los datos se realizó u</w:t>
      </w:r>
      <w:r w:rsidR="00AF279D">
        <w:rPr>
          <w:rFonts w:asciiTheme="minorHAnsi" w:hAnsiTheme="minorHAnsi" w:cstheme="minorHAnsi"/>
        </w:rPr>
        <w:t xml:space="preserve">n análisis de la información, seleccionado </w:t>
      </w:r>
      <w:r w:rsidRPr="000264C4">
        <w:rPr>
          <w:rFonts w:asciiTheme="minorHAnsi" w:hAnsiTheme="minorHAnsi" w:cstheme="minorHAnsi"/>
        </w:rPr>
        <w:t>aquellos datos c</w:t>
      </w:r>
      <w:r w:rsidR="000528BD">
        <w:rPr>
          <w:rFonts w:asciiTheme="minorHAnsi" w:hAnsiTheme="minorHAnsi" w:cstheme="minorHAnsi"/>
        </w:rPr>
        <w:t>uya información fuera confiable y</w:t>
      </w:r>
      <w:r w:rsidRPr="000264C4">
        <w:rPr>
          <w:rFonts w:asciiTheme="minorHAnsi" w:hAnsiTheme="minorHAnsi" w:cstheme="minorHAnsi"/>
        </w:rPr>
        <w:t xml:space="preserve"> descartando aquellos estudios que reportaban data biológica pero que no presentaban coordenadas geográficas.</w:t>
      </w:r>
    </w:p>
    <w:p w14:paraId="7953C413" w14:textId="6FF774EB" w:rsidR="00E2198D" w:rsidRDefault="00CA77C0" w:rsidP="00B147D8">
      <w:pPr>
        <w:autoSpaceDE w:val="0"/>
        <w:autoSpaceDN w:val="0"/>
        <w:adjustRightInd w:val="0"/>
        <w:spacing w:before="240" w:after="240"/>
        <w:jc w:val="both"/>
        <w:rPr>
          <w:rFonts w:asciiTheme="minorHAnsi" w:eastAsia="Courier New" w:hAnsiTheme="minorHAnsi" w:cstheme="minorHAnsi"/>
        </w:rPr>
      </w:pPr>
      <w:r w:rsidRPr="000264C4">
        <w:rPr>
          <w:rFonts w:asciiTheme="minorHAnsi" w:hAnsiTheme="minorHAnsi" w:cstheme="minorHAnsi"/>
        </w:rPr>
        <w:t>Con los datos obtenidos de la revisión bibliográfica de estudios previos se elaboró una Base de Datos Consolidada, los cuales fueron organizados a nivel de cuenca de manera temporal y espacial en una matriz que incluy</w:t>
      </w:r>
      <w:r w:rsidR="000528BD">
        <w:rPr>
          <w:rFonts w:asciiTheme="minorHAnsi" w:hAnsiTheme="minorHAnsi" w:cstheme="minorHAnsi"/>
        </w:rPr>
        <w:t>ó</w:t>
      </w:r>
      <w:r w:rsidRPr="000264C4">
        <w:rPr>
          <w:rFonts w:asciiTheme="minorHAnsi" w:hAnsiTheme="minorHAnsi" w:cstheme="minorHAnsi"/>
        </w:rPr>
        <w:t xml:space="preserve"> tanto datos biológicos como </w:t>
      </w:r>
      <w:r w:rsidR="000528BD">
        <w:rPr>
          <w:rFonts w:asciiTheme="minorHAnsi" w:hAnsiTheme="minorHAnsi" w:cstheme="minorHAnsi"/>
        </w:rPr>
        <w:t>de</w:t>
      </w:r>
      <w:r w:rsidRPr="000264C4">
        <w:rPr>
          <w:rFonts w:asciiTheme="minorHAnsi" w:hAnsiTheme="minorHAnsi" w:cstheme="minorHAnsi"/>
        </w:rPr>
        <w:t xml:space="preserve"> parámetros fisicoquímicos que han sido descrit</w:t>
      </w:r>
      <w:r w:rsidR="000528BD">
        <w:rPr>
          <w:rFonts w:asciiTheme="minorHAnsi" w:hAnsiTheme="minorHAnsi" w:cstheme="minorHAnsi"/>
        </w:rPr>
        <w:t>os para cada una de las cuencas en estudio. A</w:t>
      </w:r>
      <w:r w:rsidRPr="000264C4">
        <w:rPr>
          <w:rFonts w:asciiTheme="minorHAnsi" w:eastAsia="Courier New" w:hAnsiTheme="minorHAnsi" w:cstheme="minorHAnsi"/>
        </w:rPr>
        <w:t xml:space="preserve"> partir de </w:t>
      </w:r>
      <w:r w:rsidR="000528BD">
        <w:rPr>
          <w:rFonts w:asciiTheme="minorHAnsi" w:eastAsia="Courier New" w:hAnsiTheme="minorHAnsi" w:cstheme="minorHAnsi"/>
        </w:rPr>
        <w:t xml:space="preserve">dicha base de datos </w:t>
      </w:r>
      <w:r w:rsidRPr="000264C4">
        <w:rPr>
          <w:rFonts w:asciiTheme="minorHAnsi" w:eastAsia="Courier New" w:hAnsiTheme="minorHAnsi" w:cstheme="minorHAnsi"/>
        </w:rPr>
        <w:t xml:space="preserve">se </w:t>
      </w:r>
      <w:r w:rsidR="000528BD">
        <w:rPr>
          <w:rFonts w:asciiTheme="minorHAnsi" w:eastAsia="Courier New" w:hAnsiTheme="minorHAnsi" w:cstheme="minorHAnsi"/>
        </w:rPr>
        <w:t>elaboró</w:t>
      </w:r>
      <w:r w:rsidRPr="000264C4">
        <w:rPr>
          <w:rFonts w:asciiTheme="minorHAnsi" w:eastAsia="Courier New" w:hAnsiTheme="minorHAnsi" w:cstheme="minorHAnsi"/>
        </w:rPr>
        <w:t xml:space="preserve"> un listado de taxa de macroinvertebrados bentónicos presentes </w:t>
      </w:r>
      <w:r w:rsidR="00F410AA">
        <w:rPr>
          <w:rFonts w:asciiTheme="minorHAnsi" w:eastAsia="Courier New" w:hAnsiTheme="minorHAnsi" w:cstheme="minorHAnsi"/>
        </w:rPr>
        <w:t xml:space="preserve">en </w:t>
      </w:r>
      <w:r w:rsidRPr="000264C4">
        <w:rPr>
          <w:rFonts w:asciiTheme="minorHAnsi" w:eastAsia="Courier New" w:hAnsiTheme="minorHAnsi" w:cstheme="minorHAnsi"/>
        </w:rPr>
        <w:t>cada una de las cuencas en estudio</w:t>
      </w:r>
      <w:r w:rsidR="000528BD">
        <w:rPr>
          <w:rFonts w:asciiTheme="minorHAnsi" w:eastAsia="Courier New" w:hAnsiTheme="minorHAnsi" w:cstheme="minorHAnsi"/>
        </w:rPr>
        <w:t>, la cual sirvió de base para el desarrollo de los objetivos posteriores</w:t>
      </w:r>
      <w:r w:rsidRPr="000264C4">
        <w:rPr>
          <w:rFonts w:asciiTheme="minorHAnsi" w:eastAsia="Courier New" w:hAnsiTheme="minorHAnsi" w:cstheme="minorHAnsi"/>
        </w:rPr>
        <w:t>.</w:t>
      </w:r>
    </w:p>
    <w:p w14:paraId="370D0F69" w14:textId="04998B25" w:rsidR="00750235" w:rsidRPr="005D02F5" w:rsidRDefault="00750235" w:rsidP="00750235">
      <w:pPr>
        <w:pStyle w:val="Ttulo3"/>
        <w:numPr>
          <w:ilvl w:val="2"/>
          <w:numId w:val="5"/>
        </w:numPr>
        <w:ind w:left="425" w:hanging="425"/>
        <w:jc w:val="both"/>
        <w:rPr>
          <w:rFonts w:asciiTheme="minorHAnsi" w:hAnsiTheme="minorHAnsi" w:cstheme="minorHAnsi"/>
          <w:color w:val="002060"/>
        </w:rPr>
      </w:pPr>
      <w:bookmarkStart w:id="92" w:name="_Toc494214390"/>
      <w:r w:rsidRPr="005D02F5">
        <w:rPr>
          <w:rFonts w:asciiTheme="minorHAnsi" w:hAnsiTheme="minorHAnsi" w:cstheme="minorHAnsi"/>
          <w:color w:val="002060"/>
        </w:rPr>
        <w:t xml:space="preserve">Revisión y discusión de valores de tolerancia de macroinvertebrados bentónicos para Chile </w:t>
      </w:r>
      <w:r w:rsidR="00FE08EA" w:rsidRPr="005D02F5">
        <w:rPr>
          <w:rFonts w:asciiTheme="minorHAnsi" w:hAnsiTheme="minorHAnsi" w:cstheme="minorHAnsi"/>
          <w:color w:val="002060"/>
        </w:rPr>
        <w:t>Mediterráneo</w:t>
      </w:r>
      <w:bookmarkEnd w:id="92"/>
      <w:r w:rsidRPr="005D02F5">
        <w:rPr>
          <w:rFonts w:asciiTheme="minorHAnsi" w:hAnsiTheme="minorHAnsi" w:cstheme="minorHAnsi"/>
          <w:color w:val="002060"/>
        </w:rPr>
        <w:t xml:space="preserve"> </w:t>
      </w:r>
    </w:p>
    <w:p w14:paraId="5D70158A" w14:textId="06264C85" w:rsidR="000342E7" w:rsidRPr="000342E7" w:rsidRDefault="000342E7" w:rsidP="000342E7">
      <w:pPr>
        <w:autoSpaceDE w:val="0"/>
        <w:autoSpaceDN w:val="0"/>
        <w:adjustRightInd w:val="0"/>
        <w:spacing w:before="120" w:after="120"/>
        <w:jc w:val="both"/>
        <w:rPr>
          <w:rFonts w:eastAsia="Cambria" w:cstheme="minorHAnsi"/>
        </w:rPr>
      </w:pPr>
      <w:bookmarkStart w:id="93" w:name="_Toc489021231"/>
      <w:r w:rsidRPr="000342E7">
        <w:rPr>
          <w:rFonts w:eastAsia="Cambria" w:cstheme="minorHAnsi"/>
        </w:rPr>
        <w:t xml:space="preserve">Para el desarrollo de esta actividad se revisaron y discutieron los puntajes de tolerancia asignados en cuatro índices bióticos de macroinvertebrados bentónicos dulceacuícolas para los taxa registrados históricamente en las tres cuencas en estudio. Para ello, fueron comparados los puntajes de los índices biológicos que han sido utilizados en diversos estudios para la evaluación de la calidad ecológica de los sistemas fluviales de la </w:t>
      </w:r>
      <w:r>
        <w:rPr>
          <w:rFonts w:eastAsia="Cambria" w:cstheme="minorHAnsi"/>
        </w:rPr>
        <w:t>eco</w:t>
      </w:r>
      <w:r w:rsidRPr="000342E7">
        <w:rPr>
          <w:rFonts w:eastAsia="Cambria" w:cstheme="minorHAnsi"/>
        </w:rPr>
        <w:t xml:space="preserve">rregión Mediterránea de Chile. Entre </w:t>
      </w:r>
      <w:r w:rsidRPr="000342E7">
        <w:rPr>
          <w:rFonts w:eastAsia="Cambria" w:cstheme="minorHAnsi"/>
        </w:rPr>
        <w:lastRenderedPageBreak/>
        <w:t xml:space="preserve">ellos, se incluyó el Índice Biótico de Familias (IHF) adaptado por Figueroa et al. (2003) y Figueroa (2004), el Biological Monitoring Working Party (BMWP) adecuado para Chile por Figueroa (2004) y Figueroa et al. (2007) y el </w:t>
      </w:r>
      <w:r w:rsidR="0030211C">
        <w:rPr>
          <w:rFonts w:eastAsia="Cambria" w:cstheme="minorHAnsi"/>
        </w:rPr>
        <w:t xml:space="preserve">índice </w:t>
      </w:r>
      <w:r w:rsidRPr="000342E7">
        <w:rPr>
          <w:rFonts w:eastAsia="Cambria" w:cstheme="minorHAnsi"/>
        </w:rPr>
        <w:t>Stream Invertebrate Grade N</w:t>
      </w:r>
      <w:r w:rsidR="0030211C">
        <w:rPr>
          <w:rFonts w:eastAsia="Cambria" w:cstheme="minorHAnsi"/>
        </w:rPr>
        <w:t>umber - Average Level (SIGNAL) desarrollado por Chessman (</w:t>
      </w:r>
      <w:r w:rsidRPr="000342E7">
        <w:rPr>
          <w:rFonts w:eastAsia="Cambria" w:cstheme="minorHAnsi"/>
        </w:rPr>
        <w:t xml:space="preserve">2003), el cual </w:t>
      </w:r>
      <w:r w:rsidR="0030211C">
        <w:rPr>
          <w:rFonts w:eastAsia="Cambria" w:cstheme="minorHAnsi"/>
        </w:rPr>
        <w:t>ha sido modificado para Chile por</w:t>
      </w:r>
      <w:r w:rsidRPr="000342E7">
        <w:rPr>
          <w:rFonts w:eastAsia="Cambria" w:cstheme="minorHAnsi"/>
        </w:rPr>
        <w:t xml:space="preserve"> Figueroa et al., (2007). Además, se consideró apropiado incluir en esta comparación los valores de tolerancia para invertebrados acuáticos establecidos en el </w:t>
      </w:r>
      <w:r w:rsidR="0030211C">
        <w:rPr>
          <w:rFonts w:eastAsia="Cambria" w:cstheme="minorHAnsi"/>
        </w:rPr>
        <w:t>índice Biótico Andino (ABI: Andean Biotic Index</w:t>
      </w:r>
      <w:r w:rsidRPr="000342E7">
        <w:rPr>
          <w:rFonts w:eastAsia="Cambria" w:cstheme="minorHAnsi"/>
        </w:rPr>
        <w:t xml:space="preserve">), el cual corresponde a una reciente adaptación del índice BMWP para evaluar la calidad del aguas de los ríos andinos de Perú y Ecuador (Ríos-Touma et al., 2014), </w:t>
      </w:r>
      <w:r w:rsidR="0030211C">
        <w:rPr>
          <w:rFonts w:eastAsia="Cambria" w:cstheme="minorHAnsi"/>
        </w:rPr>
        <w:t xml:space="preserve">el cual es </w:t>
      </w:r>
      <w:r w:rsidRPr="000342E7">
        <w:rPr>
          <w:rFonts w:eastAsia="Cambria" w:cstheme="minorHAnsi"/>
        </w:rPr>
        <w:t xml:space="preserve">parte integral del índice multimétrico </w:t>
      </w:r>
      <w:r w:rsidR="0030211C">
        <w:rPr>
          <w:rFonts w:eastAsia="Cambria" w:cstheme="minorHAnsi"/>
        </w:rPr>
        <w:t>para evaluar el estado ecológico de</w:t>
      </w:r>
      <w:r w:rsidR="00D56DBD">
        <w:rPr>
          <w:rFonts w:eastAsia="Cambria" w:cstheme="minorHAnsi"/>
        </w:rPr>
        <w:t xml:space="preserve"> ríos alto</w:t>
      </w:r>
      <w:r w:rsidRPr="000342E7">
        <w:rPr>
          <w:rFonts w:eastAsia="Cambria" w:cstheme="minorHAnsi"/>
        </w:rPr>
        <w:t xml:space="preserve">andinos IMEERA (Villamarín et al., 2013). </w:t>
      </w:r>
    </w:p>
    <w:p w14:paraId="44B6A6B2" w14:textId="70FAD863" w:rsidR="00C82151" w:rsidRPr="00C82151" w:rsidRDefault="00750235" w:rsidP="00C82151">
      <w:pPr>
        <w:pStyle w:val="Ttulo1"/>
        <w:numPr>
          <w:ilvl w:val="1"/>
          <w:numId w:val="9"/>
        </w:numPr>
        <w:shd w:val="clear" w:color="auto" w:fill="FFFFFF" w:themeFill="background1"/>
        <w:spacing w:line="276" w:lineRule="auto"/>
        <w:ind w:left="357" w:hanging="357"/>
        <w:rPr>
          <w:rFonts w:asciiTheme="minorHAnsi" w:hAnsiTheme="minorHAnsi" w:cstheme="minorHAnsi"/>
          <w:color w:val="002060"/>
          <w:sz w:val="24"/>
          <w:szCs w:val="24"/>
          <w:lang w:val="es-CL"/>
        </w:rPr>
      </w:pPr>
      <w:bookmarkStart w:id="94" w:name="_Toc494214391"/>
      <w:r w:rsidRPr="00C82151">
        <w:rPr>
          <w:rFonts w:asciiTheme="minorHAnsi" w:hAnsiTheme="minorHAnsi" w:cstheme="minorHAnsi"/>
          <w:color w:val="002060"/>
          <w:sz w:val="24"/>
          <w:szCs w:val="24"/>
        </w:rPr>
        <w:t xml:space="preserve">OBJETIVO </w:t>
      </w:r>
      <w:r w:rsidRPr="00C82151">
        <w:rPr>
          <w:rFonts w:asciiTheme="minorHAnsi" w:eastAsia="Courier New" w:hAnsiTheme="minorHAnsi" w:cstheme="minorHAnsi"/>
          <w:color w:val="002060"/>
          <w:sz w:val="24"/>
          <w:szCs w:val="24"/>
        </w:rPr>
        <w:t xml:space="preserve">ESPECÍFICO </w:t>
      </w:r>
      <w:r w:rsidRPr="00C82151">
        <w:rPr>
          <w:rFonts w:asciiTheme="minorHAnsi" w:hAnsiTheme="minorHAnsi" w:cstheme="minorHAnsi"/>
          <w:color w:val="002060"/>
          <w:sz w:val="24"/>
          <w:szCs w:val="24"/>
        </w:rPr>
        <w:t>2:</w:t>
      </w:r>
      <w:bookmarkEnd w:id="93"/>
      <w:r w:rsidR="00C82151" w:rsidRPr="00C82151">
        <w:rPr>
          <w:rFonts w:asciiTheme="minorHAnsi" w:hAnsiTheme="minorHAnsi" w:cstheme="minorHAnsi"/>
          <w:color w:val="002060"/>
          <w:sz w:val="24"/>
          <w:szCs w:val="24"/>
          <w:lang w:val="es-CL"/>
        </w:rPr>
        <w:t xml:space="preserve"> </w:t>
      </w:r>
      <w:r w:rsidR="00C82151" w:rsidRPr="00C82151">
        <w:rPr>
          <w:rFonts w:asciiTheme="minorHAnsi" w:hAnsiTheme="minorHAnsi" w:cstheme="minorHAnsi"/>
          <w:b w:val="0"/>
          <w:color w:val="002060"/>
          <w:sz w:val="24"/>
          <w:szCs w:val="24"/>
          <w:lang w:val="es-CL"/>
        </w:rPr>
        <w:t xml:space="preserve">Metodología para la selección </w:t>
      </w:r>
      <w:r w:rsidR="00C82151">
        <w:rPr>
          <w:rFonts w:asciiTheme="minorHAnsi" w:eastAsia="Cambria" w:hAnsiTheme="minorHAnsi" w:cstheme="minorHAnsi"/>
          <w:b w:val="0"/>
          <w:color w:val="002060"/>
          <w:sz w:val="24"/>
          <w:szCs w:val="24"/>
          <w:lang w:val="es-CL"/>
        </w:rPr>
        <w:t xml:space="preserve">de </w:t>
      </w:r>
      <w:r w:rsidR="00C82151" w:rsidRPr="00C82151">
        <w:rPr>
          <w:rFonts w:asciiTheme="minorHAnsi" w:eastAsia="Cambria" w:hAnsiTheme="minorHAnsi" w:cstheme="minorHAnsi"/>
          <w:b w:val="0"/>
          <w:color w:val="002060"/>
          <w:sz w:val="24"/>
          <w:szCs w:val="24"/>
        </w:rPr>
        <w:t xml:space="preserve">los taxa representativos de calidad </w:t>
      </w:r>
      <w:r w:rsidR="00C82151" w:rsidRPr="00D56DBD">
        <w:rPr>
          <w:rFonts w:asciiTheme="minorHAnsi" w:eastAsia="Cambria" w:hAnsiTheme="minorHAnsi" w:cstheme="minorHAnsi"/>
          <w:b w:val="0"/>
          <w:i/>
          <w:color w:val="002060"/>
          <w:sz w:val="24"/>
          <w:szCs w:val="24"/>
        </w:rPr>
        <w:t>muy buena</w:t>
      </w:r>
      <w:r w:rsidR="00C82151" w:rsidRPr="00C82151">
        <w:rPr>
          <w:rFonts w:asciiTheme="minorHAnsi" w:eastAsia="Cambria" w:hAnsiTheme="minorHAnsi" w:cstheme="minorHAnsi"/>
          <w:b w:val="0"/>
          <w:color w:val="002060"/>
          <w:sz w:val="24"/>
          <w:szCs w:val="24"/>
        </w:rPr>
        <w:t>/</w:t>
      </w:r>
      <w:r w:rsidR="00C82151" w:rsidRPr="00D56DBD">
        <w:rPr>
          <w:rFonts w:asciiTheme="minorHAnsi" w:eastAsia="Cambria" w:hAnsiTheme="minorHAnsi" w:cstheme="minorHAnsi"/>
          <w:b w:val="0"/>
          <w:i/>
          <w:color w:val="002060"/>
          <w:sz w:val="24"/>
          <w:szCs w:val="24"/>
        </w:rPr>
        <w:t>buena</w:t>
      </w:r>
      <w:r w:rsidR="00C82151" w:rsidRPr="00C82151">
        <w:rPr>
          <w:rFonts w:asciiTheme="minorHAnsi" w:eastAsia="Cambria" w:hAnsiTheme="minorHAnsi" w:cstheme="minorHAnsi"/>
          <w:b w:val="0"/>
          <w:color w:val="002060"/>
          <w:sz w:val="24"/>
          <w:szCs w:val="24"/>
        </w:rPr>
        <w:t>/</w:t>
      </w:r>
      <w:r w:rsidR="00C82151" w:rsidRPr="00D56DBD">
        <w:rPr>
          <w:rFonts w:asciiTheme="minorHAnsi" w:eastAsia="Cambria" w:hAnsiTheme="minorHAnsi" w:cstheme="minorHAnsi"/>
          <w:b w:val="0"/>
          <w:i/>
          <w:color w:val="002060"/>
          <w:sz w:val="24"/>
          <w:szCs w:val="24"/>
        </w:rPr>
        <w:t>regular</w:t>
      </w:r>
      <w:r w:rsidR="00C82151" w:rsidRPr="00C82151">
        <w:rPr>
          <w:rFonts w:asciiTheme="minorHAnsi" w:eastAsia="Cambria" w:hAnsiTheme="minorHAnsi" w:cstheme="minorHAnsi"/>
          <w:b w:val="0"/>
          <w:color w:val="002060"/>
          <w:sz w:val="24"/>
          <w:szCs w:val="24"/>
        </w:rPr>
        <w:t>/</w:t>
      </w:r>
      <w:r w:rsidR="00C82151" w:rsidRPr="00D56DBD">
        <w:rPr>
          <w:rFonts w:asciiTheme="minorHAnsi" w:eastAsia="Cambria" w:hAnsiTheme="minorHAnsi" w:cstheme="minorHAnsi"/>
          <w:b w:val="0"/>
          <w:i/>
          <w:color w:val="002060"/>
          <w:sz w:val="24"/>
          <w:szCs w:val="24"/>
        </w:rPr>
        <w:t>mala</w:t>
      </w:r>
      <w:r w:rsidR="00C82151" w:rsidRPr="00C82151">
        <w:rPr>
          <w:rFonts w:asciiTheme="minorHAnsi" w:eastAsia="Cambria" w:hAnsiTheme="minorHAnsi" w:cstheme="minorHAnsi"/>
          <w:b w:val="0"/>
          <w:color w:val="002060"/>
          <w:sz w:val="24"/>
          <w:szCs w:val="24"/>
        </w:rPr>
        <w:t xml:space="preserve"> y </w:t>
      </w:r>
      <w:r w:rsidR="00C82151" w:rsidRPr="00D56DBD">
        <w:rPr>
          <w:rFonts w:asciiTheme="minorHAnsi" w:eastAsia="Cambria" w:hAnsiTheme="minorHAnsi" w:cstheme="minorHAnsi"/>
          <w:b w:val="0"/>
          <w:i/>
          <w:color w:val="002060"/>
          <w:sz w:val="24"/>
          <w:szCs w:val="24"/>
        </w:rPr>
        <w:t>muy mala</w:t>
      </w:r>
      <w:r w:rsidR="00C82151" w:rsidRPr="00C82151">
        <w:rPr>
          <w:rFonts w:asciiTheme="minorHAnsi" w:eastAsia="Cambria" w:hAnsiTheme="minorHAnsi" w:cstheme="minorHAnsi"/>
          <w:b w:val="0"/>
          <w:color w:val="002060"/>
          <w:sz w:val="24"/>
          <w:szCs w:val="24"/>
        </w:rPr>
        <w:t xml:space="preserve"> calidad o tolerantes/intolerantes de macroinvertebrados bentónicos para utilizarlos como bioindicadores.</w:t>
      </w:r>
      <w:bookmarkEnd w:id="94"/>
    </w:p>
    <w:p w14:paraId="416090EF" w14:textId="1F202AEC" w:rsidR="00066EE3" w:rsidRPr="00094105" w:rsidRDefault="006224AC" w:rsidP="00747E10">
      <w:pPr>
        <w:pStyle w:val="Ttulo3"/>
        <w:numPr>
          <w:ilvl w:val="2"/>
          <w:numId w:val="18"/>
        </w:numPr>
        <w:jc w:val="both"/>
        <w:rPr>
          <w:rFonts w:asciiTheme="minorHAnsi" w:eastAsia="Courier New" w:hAnsiTheme="minorHAnsi" w:cstheme="minorHAnsi"/>
          <w:color w:val="002060"/>
        </w:rPr>
      </w:pPr>
      <w:bookmarkStart w:id="95" w:name="_Toc489021229"/>
      <w:bookmarkStart w:id="96" w:name="_Toc494214392"/>
      <w:r w:rsidRPr="00094105">
        <w:rPr>
          <w:rFonts w:asciiTheme="minorHAnsi" w:hAnsiTheme="minorHAnsi" w:cstheme="minorHAnsi"/>
          <w:color w:val="002060"/>
        </w:rPr>
        <w:t>Clasificación</w:t>
      </w:r>
      <w:r w:rsidRPr="00094105">
        <w:rPr>
          <w:rFonts w:asciiTheme="minorHAnsi" w:eastAsia="Courier New" w:hAnsiTheme="minorHAnsi" w:cstheme="minorHAnsi"/>
          <w:color w:val="002060"/>
        </w:rPr>
        <w:t xml:space="preserve"> de</w:t>
      </w:r>
      <w:r w:rsidR="00066EE3" w:rsidRPr="00094105">
        <w:rPr>
          <w:rFonts w:asciiTheme="minorHAnsi" w:eastAsia="Courier New" w:hAnsiTheme="minorHAnsi" w:cstheme="minorHAnsi"/>
          <w:color w:val="002060"/>
        </w:rPr>
        <w:t xml:space="preserve"> organismos según nivel de tolerancia para</w:t>
      </w:r>
      <w:r w:rsidR="00E2198D" w:rsidRPr="00094105">
        <w:rPr>
          <w:rFonts w:asciiTheme="minorHAnsi" w:eastAsia="Courier New" w:hAnsiTheme="minorHAnsi" w:cstheme="minorHAnsi"/>
          <w:color w:val="002060"/>
        </w:rPr>
        <w:t xml:space="preserve"> las tres cuencas de estudi</w:t>
      </w:r>
      <w:r w:rsidR="00DB5731" w:rsidRPr="00094105">
        <w:rPr>
          <w:rFonts w:asciiTheme="minorHAnsi" w:eastAsia="Courier New" w:hAnsiTheme="minorHAnsi" w:cstheme="minorHAnsi"/>
          <w:color w:val="002060"/>
        </w:rPr>
        <w:t>o de la</w:t>
      </w:r>
      <w:r w:rsidR="003B4BFF" w:rsidRPr="00094105">
        <w:rPr>
          <w:rFonts w:asciiTheme="minorHAnsi" w:eastAsia="Courier New" w:hAnsiTheme="minorHAnsi" w:cstheme="minorHAnsi"/>
          <w:color w:val="002060"/>
        </w:rPr>
        <w:t xml:space="preserve"> </w:t>
      </w:r>
      <w:r w:rsidR="00DB5731" w:rsidRPr="00094105">
        <w:rPr>
          <w:rFonts w:asciiTheme="minorHAnsi" w:eastAsia="Courier New" w:hAnsiTheme="minorHAnsi" w:cstheme="minorHAnsi"/>
          <w:color w:val="002060"/>
        </w:rPr>
        <w:t>ecorregión mediterránea</w:t>
      </w:r>
      <w:bookmarkEnd w:id="95"/>
      <w:bookmarkEnd w:id="96"/>
    </w:p>
    <w:p w14:paraId="46B93A86" w14:textId="38BEDBF9" w:rsidR="001C329C" w:rsidRPr="000264C4" w:rsidRDefault="00DB5731" w:rsidP="008269EA">
      <w:pPr>
        <w:autoSpaceDE w:val="0"/>
        <w:autoSpaceDN w:val="0"/>
        <w:adjustRightInd w:val="0"/>
        <w:spacing w:before="120" w:after="120"/>
        <w:jc w:val="both"/>
        <w:rPr>
          <w:rFonts w:asciiTheme="minorHAnsi" w:eastAsia="Courier New" w:hAnsiTheme="minorHAnsi" w:cstheme="minorHAnsi"/>
        </w:rPr>
      </w:pPr>
      <w:r w:rsidRPr="000264C4">
        <w:rPr>
          <w:rFonts w:asciiTheme="minorHAnsi" w:eastAsia="Courier New" w:hAnsiTheme="minorHAnsi" w:cstheme="minorHAnsi"/>
        </w:rPr>
        <w:t>Considerando</w:t>
      </w:r>
      <w:r w:rsidR="008551B2" w:rsidRPr="000264C4">
        <w:rPr>
          <w:rFonts w:asciiTheme="minorHAnsi" w:eastAsia="Courier New" w:hAnsiTheme="minorHAnsi" w:cstheme="minorHAnsi"/>
        </w:rPr>
        <w:t xml:space="preserve"> </w:t>
      </w:r>
      <w:r w:rsidR="003740B8" w:rsidRPr="003740B8">
        <w:rPr>
          <w:rFonts w:asciiTheme="minorHAnsi" w:eastAsia="Courier New" w:hAnsiTheme="minorHAnsi" w:cstheme="minorHAnsi"/>
        </w:rPr>
        <w:t>la información obtenida, recopilada y organizada en la base de datos histórica se elaboró un listado de taxa de macroinvertebrados bentónicos tolerante/intolerante para cada una de las cuencas en estudio, los cuales fueron clasificados según los valores de tolerancia asignados para ríos mediterráneos de Chile según índice biótico ChBMWP adaptado por Figueroa et al. (2007). Para la clasificación de los organismos según nivel de tolerancia, se establecieron como tolerantes a las familias con un puntaje de tolerancia asignado para ChBMWP entre 1-3, mientras que las taxa con un valor de tolerancia para ChBMWP entre 7-10 se definieron como intolerantes (sensibles)</w:t>
      </w:r>
      <w:r w:rsidRPr="000264C4">
        <w:rPr>
          <w:rFonts w:asciiTheme="minorHAnsi" w:eastAsia="Courier New" w:hAnsiTheme="minorHAnsi" w:cstheme="minorHAnsi"/>
        </w:rPr>
        <w:t>.</w:t>
      </w:r>
      <w:r w:rsidR="001247AE">
        <w:rPr>
          <w:rFonts w:asciiTheme="minorHAnsi" w:eastAsia="Courier New" w:hAnsiTheme="minorHAnsi" w:cstheme="minorHAnsi"/>
        </w:rPr>
        <w:t xml:space="preserve"> Siendo, l</w:t>
      </w:r>
      <w:r w:rsidR="00E5132D">
        <w:rPr>
          <w:rFonts w:asciiTheme="minorHAnsi" w:eastAsia="Courier New" w:hAnsiTheme="minorHAnsi" w:cstheme="minorHAnsi"/>
        </w:rPr>
        <w:t>os taxa con un valor de</w:t>
      </w:r>
      <w:r w:rsidR="001247AE">
        <w:rPr>
          <w:rFonts w:asciiTheme="minorHAnsi" w:eastAsia="Courier New" w:hAnsiTheme="minorHAnsi" w:cstheme="minorHAnsi"/>
        </w:rPr>
        <w:t xml:space="preserve"> tolerancia entre 4-6 seg</w:t>
      </w:r>
      <w:r w:rsidR="00E5132D">
        <w:rPr>
          <w:rFonts w:asciiTheme="minorHAnsi" w:eastAsia="Courier New" w:hAnsiTheme="minorHAnsi" w:cstheme="minorHAnsi"/>
        </w:rPr>
        <w:t>ún ChBMWP considerandos medianamente tolerantes a las perturbaciones.</w:t>
      </w:r>
    </w:p>
    <w:p w14:paraId="38440080" w14:textId="2DBD0F06" w:rsidR="00DB5731" w:rsidRPr="00094105" w:rsidRDefault="00DB5731" w:rsidP="00747E10">
      <w:pPr>
        <w:pStyle w:val="Ttulo3"/>
        <w:numPr>
          <w:ilvl w:val="2"/>
          <w:numId w:val="18"/>
        </w:numPr>
        <w:ind w:left="567" w:hanging="567"/>
        <w:jc w:val="both"/>
        <w:rPr>
          <w:rFonts w:asciiTheme="minorHAnsi" w:eastAsia="Courier New" w:hAnsiTheme="minorHAnsi" w:cstheme="minorHAnsi"/>
          <w:color w:val="002060"/>
        </w:rPr>
      </w:pPr>
      <w:r w:rsidRPr="00094105">
        <w:rPr>
          <w:rFonts w:asciiTheme="minorHAnsi" w:eastAsia="Courier New" w:hAnsiTheme="minorHAnsi" w:cstheme="minorHAnsi"/>
          <w:color w:val="002060"/>
        </w:rPr>
        <w:t xml:space="preserve"> </w:t>
      </w:r>
      <w:bookmarkStart w:id="97" w:name="_Toc489021230"/>
      <w:bookmarkStart w:id="98" w:name="_Toc494214393"/>
      <w:r w:rsidR="008551B2" w:rsidRPr="00094105">
        <w:rPr>
          <w:rFonts w:asciiTheme="minorHAnsi" w:eastAsia="Courier New" w:hAnsiTheme="minorHAnsi" w:cstheme="minorHAnsi"/>
          <w:color w:val="002060"/>
          <w:lang w:val="es-CL"/>
        </w:rPr>
        <w:t>Selección</w:t>
      </w:r>
      <w:r w:rsidR="008551B2" w:rsidRPr="00094105">
        <w:rPr>
          <w:rFonts w:asciiTheme="minorHAnsi" w:hAnsiTheme="minorHAnsi" w:cstheme="minorHAnsi"/>
          <w:iCs/>
          <w:color w:val="002060"/>
          <w:lang w:val="es-ES"/>
        </w:rPr>
        <w:t xml:space="preserve"> de taxa de macroinvertebrados bentónicos por cuenca para su utilización como </w:t>
      </w:r>
      <w:r w:rsidR="00B73609" w:rsidRPr="00094105">
        <w:rPr>
          <w:rFonts w:asciiTheme="minorHAnsi" w:hAnsiTheme="minorHAnsi" w:cstheme="minorHAnsi"/>
          <w:iCs/>
          <w:color w:val="002060"/>
          <w:lang w:val="es-ES"/>
        </w:rPr>
        <w:t>Bioindicadores</w:t>
      </w:r>
      <w:bookmarkEnd w:id="97"/>
      <w:bookmarkEnd w:id="98"/>
    </w:p>
    <w:p w14:paraId="65F304EA" w14:textId="4E58437D" w:rsidR="00263364" w:rsidRPr="00263364" w:rsidRDefault="00263364" w:rsidP="00263364">
      <w:pPr>
        <w:autoSpaceDE w:val="0"/>
        <w:autoSpaceDN w:val="0"/>
        <w:adjustRightInd w:val="0"/>
        <w:spacing w:before="120" w:after="120"/>
        <w:jc w:val="both"/>
        <w:rPr>
          <w:rFonts w:asciiTheme="minorHAnsi" w:hAnsiTheme="minorHAnsi" w:cstheme="minorHAnsi"/>
        </w:rPr>
      </w:pPr>
      <w:r w:rsidRPr="00263364">
        <w:rPr>
          <w:rFonts w:asciiTheme="minorHAnsi" w:hAnsiTheme="minorHAnsi" w:cstheme="minorHAnsi"/>
        </w:rPr>
        <w:t>Considerando que los organismos tolerantes son encontrados en un amplio rango de condiciones ambientales, a diferencia de los intolerantes que están restringidos a un reducido rango de condiciones ecológicas (Cairns &amp; Pratt, 1993; Bonada et al., 2004), se determinaron los taxa tolerante/intolerante de macroinvertebrados bentónicos a utilizar como bioindicadores para cada una de las cuencas en estudio. Para lo cual, se utilizaron los estudios desarrollados por CENMA “Propuesta de utilización de biocriterios para la implementación y monitoreo de la Norma Secundaria de Calidad Ambiental” (2010) y “Programas de vigilancia de Normas Secundarias de Calidad y las que están en proceso con el objeto de avanzar en el Estado Ecológico de las Aguas Superficiales” (2013) de los cuales se dispone de información tanto fisicoquímica como biológica de invertebrados acuáticos. El primero de ellos, incluy</w:t>
      </w:r>
      <w:r w:rsidR="00ED4D1E">
        <w:rPr>
          <w:rFonts w:asciiTheme="minorHAnsi" w:hAnsiTheme="minorHAnsi" w:cstheme="minorHAnsi"/>
        </w:rPr>
        <w:t>ó</w:t>
      </w:r>
      <w:r w:rsidRPr="00263364">
        <w:rPr>
          <w:rFonts w:asciiTheme="minorHAnsi" w:hAnsiTheme="minorHAnsi" w:cstheme="minorHAnsi"/>
        </w:rPr>
        <w:t xml:space="preserve"> el monitoreo de Huasco, Elqui y </w:t>
      </w:r>
      <w:r w:rsidRPr="00263364">
        <w:rPr>
          <w:rFonts w:asciiTheme="minorHAnsi" w:hAnsiTheme="minorHAnsi" w:cstheme="minorHAnsi"/>
        </w:rPr>
        <w:lastRenderedPageBreak/>
        <w:t>Mataquito, mientras que el segundo desarrollo un robusto monitoreo de la cuenca del río Mataquito.</w:t>
      </w:r>
    </w:p>
    <w:p w14:paraId="540F363F" w14:textId="0C77C0F6" w:rsidR="00454A1A" w:rsidRPr="00102013" w:rsidRDefault="00263364" w:rsidP="00263364">
      <w:pPr>
        <w:autoSpaceDE w:val="0"/>
        <w:autoSpaceDN w:val="0"/>
        <w:adjustRightInd w:val="0"/>
        <w:spacing w:before="120" w:after="120"/>
        <w:jc w:val="both"/>
        <w:rPr>
          <w:rFonts w:asciiTheme="minorHAnsi" w:hAnsiTheme="minorHAnsi" w:cstheme="minorHAnsi"/>
        </w:rPr>
      </w:pPr>
      <w:r w:rsidRPr="00263364">
        <w:rPr>
          <w:rFonts w:asciiTheme="minorHAnsi" w:hAnsiTheme="minorHAnsi" w:cstheme="minorHAnsi"/>
        </w:rPr>
        <w:t>Para obtener una caracterización del gradiente ambiental en la que se ha desarrollado la comunidad bentónica de cada una de las cuencas en estudio se realizó un Análisis de Componentes Principales (ACP) por cuenca utilizando la totalidad de las variables ambientales medidas en todos los sitios de muestreo. Previamente, cada variable fue estandarizada y mediante una correlación de Pearson se identificaron las variables fuertemente correlacionadas entre sí (r ≥ 0,8), las cuales fueron removidas del análisis para eliminar información redundante. Considerando que el primer componente del análisis multivariante explicó el mayor porcentaje de la varianza, éste fue seleccionado como el gradiente ambiental determinado a partir de los valores de ubicación de las sitios de muestreo en el primer componente del ACP, los cuales serán normalizados en un rango entre 0 - 1 (Sánchez-Montoya et al., 2010; Carvacho, 2012), siendo los valores más cercanos a 1 los que indicaran una mayor alteración (Villamarín et al., 2013). Luego, para determinar que taxa se relacionaron significativamente (p &gt; 0,05) con el gradiente ambiental, se realizó una correlación de Pearson entre el gradiente y todas las taxa registradas por cuenca, transformando su abundancia a Log(x + 1). Las cuáles serán utilizadas como bioindicadores para cada cuenca en evaluación en este estudio, por lo cual a partir de estos resultados estadísticos se propondrán y calcularan métricas específicas para dichas taxa, las cuales complementaran las 84 métricas propuestas en las bases técnicas de este estudio.</w:t>
      </w:r>
    </w:p>
    <w:p w14:paraId="14A47356" w14:textId="4BA2937B" w:rsidR="009D1B9E" w:rsidRPr="009D1B9E" w:rsidRDefault="00B574E0" w:rsidP="009D1B9E">
      <w:pPr>
        <w:pStyle w:val="Ttulo1"/>
        <w:numPr>
          <w:ilvl w:val="1"/>
          <w:numId w:val="9"/>
        </w:numPr>
        <w:shd w:val="clear" w:color="auto" w:fill="FFFFFF" w:themeFill="background1"/>
        <w:spacing w:line="276" w:lineRule="auto"/>
        <w:rPr>
          <w:rFonts w:asciiTheme="minorHAnsi" w:hAnsiTheme="minorHAnsi" w:cstheme="minorHAnsi"/>
          <w:color w:val="002060"/>
          <w:sz w:val="24"/>
          <w:szCs w:val="24"/>
        </w:rPr>
      </w:pPr>
      <w:bookmarkStart w:id="99" w:name="_Toc489021232"/>
      <w:bookmarkStart w:id="100" w:name="_Toc494214394"/>
      <w:r w:rsidRPr="009D1B9E">
        <w:rPr>
          <w:rFonts w:asciiTheme="minorHAnsi" w:hAnsiTheme="minorHAnsi" w:cstheme="minorHAnsi"/>
          <w:color w:val="002060"/>
          <w:sz w:val="24"/>
          <w:szCs w:val="24"/>
        </w:rPr>
        <w:t xml:space="preserve">OBJETIVO </w:t>
      </w:r>
      <w:r w:rsidRPr="009D1B9E">
        <w:rPr>
          <w:rFonts w:asciiTheme="minorHAnsi" w:eastAsia="Courier New" w:hAnsiTheme="minorHAnsi" w:cstheme="minorHAnsi"/>
          <w:color w:val="002060"/>
          <w:sz w:val="24"/>
          <w:szCs w:val="24"/>
        </w:rPr>
        <w:t xml:space="preserve">ESPECÍFICO </w:t>
      </w:r>
      <w:r w:rsidRPr="009D1B9E">
        <w:rPr>
          <w:rFonts w:asciiTheme="minorHAnsi" w:hAnsiTheme="minorHAnsi" w:cstheme="minorHAnsi"/>
          <w:color w:val="002060"/>
          <w:sz w:val="24"/>
          <w:szCs w:val="24"/>
        </w:rPr>
        <w:t>3:</w:t>
      </w:r>
      <w:bookmarkEnd w:id="99"/>
      <w:r w:rsidRPr="009D1B9E">
        <w:rPr>
          <w:rFonts w:asciiTheme="minorHAnsi" w:hAnsiTheme="minorHAnsi" w:cstheme="minorHAnsi"/>
          <w:color w:val="002060"/>
          <w:sz w:val="24"/>
          <w:szCs w:val="24"/>
        </w:rPr>
        <w:t xml:space="preserve"> </w:t>
      </w:r>
      <w:r w:rsidR="004948B4">
        <w:rPr>
          <w:rFonts w:eastAsia="Cambria"/>
          <w:b w:val="0"/>
          <w:color w:val="002060"/>
          <w:sz w:val="24"/>
          <w:szCs w:val="24"/>
        </w:rPr>
        <w:t>Metodología</w:t>
      </w:r>
      <w:r w:rsidR="009D1B9E">
        <w:rPr>
          <w:rFonts w:eastAsia="Cambria"/>
          <w:b w:val="0"/>
          <w:color w:val="002060"/>
          <w:sz w:val="24"/>
          <w:szCs w:val="24"/>
        </w:rPr>
        <w:t xml:space="preserve"> para i</w:t>
      </w:r>
      <w:r w:rsidR="009D1B9E" w:rsidRPr="009D1B9E">
        <w:rPr>
          <w:rFonts w:eastAsia="Cambria"/>
          <w:b w:val="0"/>
          <w:color w:val="002060"/>
          <w:sz w:val="24"/>
          <w:szCs w:val="24"/>
        </w:rPr>
        <w:t>dentificar los sitios de muestreo y construir el gradiente ambiental de cada cuenca y por tipología (sitios de referencia y alterados).</w:t>
      </w:r>
      <w:bookmarkEnd w:id="100"/>
    </w:p>
    <w:p w14:paraId="645E2311" w14:textId="6E1E3A86" w:rsidR="00145AE3" w:rsidRPr="00094105" w:rsidRDefault="00A65AEC" w:rsidP="00FA66C5">
      <w:pPr>
        <w:pStyle w:val="Ttulo3"/>
        <w:numPr>
          <w:ilvl w:val="2"/>
          <w:numId w:val="9"/>
        </w:numPr>
        <w:rPr>
          <w:rFonts w:asciiTheme="minorHAnsi" w:hAnsiTheme="minorHAnsi" w:cstheme="minorHAnsi"/>
          <w:color w:val="002060"/>
        </w:rPr>
      </w:pPr>
      <w:bookmarkStart w:id="101" w:name="_Toc494214395"/>
      <w:bookmarkStart w:id="102" w:name="_Toc489021233"/>
      <w:r w:rsidRPr="00094105">
        <w:rPr>
          <w:rFonts w:asciiTheme="minorHAnsi" w:hAnsiTheme="minorHAnsi" w:cstheme="minorHAnsi"/>
          <w:color w:val="002060"/>
        </w:rPr>
        <w:t>Identificación de T</w:t>
      </w:r>
      <w:r w:rsidR="00B574E0" w:rsidRPr="00094105">
        <w:rPr>
          <w:rFonts w:asciiTheme="minorHAnsi" w:hAnsiTheme="minorHAnsi" w:cstheme="minorHAnsi"/>
          <w:color w:val="002060"/>
        </w:rPr>
        <w:t xml:space="preserve">ipologías </w:t>
      </w:r>
      <w:r w:rsidRPr="00094105">
        <w:rPr>
          <w:rFonts w:asciiTheme="minorHAnsi" w:hAnsiTheme="minorHAnsi" w:cstheme="minorHAnsi"/>
          <w:color w:val="002060"/>
        </w:rPr>
        <w:t xml:space="preserve">de ríos </w:t>
      </w:r>
      <w:r w:rsidR="00CA6141" w:rsidRPr="00094105">
        <w:rPr>
          <w:rFonts w:asciiTheme="minorHAnsi" w:hAnsiTheme="minorHAnsi" w:cstheme="minorHAnsi"/>
          <w:color w:val="002060"/>
        </w:rPr>
        <w:t xml:space="preserve">de </w:t>
      </w:r>
      <w:r w:rsidRPr="00094105">
        <w:rPr>
          <w:rFonts w:asciiTheme="minorHAnsi" w:hAnsiTheme="minorHAnsi" w:cstheme="minorHAnsi"/>
          <w:color w:val="002060"/>
        </w:rPr>
        <w:t>Chile</w:t>
      </w:r>
      <w:bookmarkEnd w:id="101"/>
      <w:r w:rsidRPr="00094105">
        <w:rPr>
          <w:rFonts w:asciiTheme="minorHAnsi" w:hAnsiTheme="minorHAnsi" w:cstheme="minorHAnsi"/>
          <w:color w:val="002060"/>
        </w:rPr>
        <w:t xml:space="preserve"> </w:t>
      </w:r>
      <w:bookmarkEnd w:id="102"/>
    </w:p>
    <w:p w14:paraId="372AE049" w14:textId="392F5820" w:rsidR="00BE2ADE" w:rsidRPr="00BE2ADE" w:rsidRDefault="00BE2ADE" w:rsidP="00BE2ADE">
      <w:pPr>
        <w:spacing w:before="120" w:after="120"/>
        <w:jc w:val="both"/>
        <w:rPr>
          <w:rFonts w:asciiTheme="minorHAnsi" w:hAnsiTheme="minorHAnsi" w:cstheme="minorHAnsi"/>
          <w:iCs/>
          <w:lang w:val="es-ES"/>
        </w:rPr>
      </w:pPr>
      <w:r w:rsidRPr="00BE2ADE">
        <w:rPr>
          <w:rFonts w:asciiTheme="minorHAnsi" w:hAnsiTheme="minorHAnsi" w:cstheme="minorHAnsi"/>
          <w:iCs/>
          <w:lang w:val="es-ES"/>
        </w:rPr>
        <w:t>La tipificación de los ecosistemas acuáticos es una parte importante y previa al desarrollo de estudios de gestión y evaluación del estado ecológico de los ríos donde sea necesaria la utilización de estaciones de referencia (Bonada et al., 2004), ya que la clasificación de los sitios de muestreo (referencia o impactado), contribuirá a una mejor interpretación de la métrica utilizada para evaluar la calidad biológica de un sistema acuático.</w:t>
      </w:r>
    </w:p>
    <w:p w14:paraId="063EFC27" w14:textId="3394CEA4" w:rsidR="008F1FE3" w:rsidRDefault="00BE2ADE" w:rsidP="00BE2ADE">
      <w:pPr>
        <w:spacing w:before="120" w:after="120"/>
        <w:jc w:val="both"/>
        <w:rPr>
          <w:rFonts w:asciiTheme="minorHAnsi" w:hAnsiTheme="minorHAnsi" w:cstheme="minorHAnsi"/>
          <w:iCs/>
          <w:lang w:val="es-ES"/>
        </w:rPr>
      </w:pPr>
      <w:r w:rsidRPr="00BE2ADE">
        <w:rPr>
          <w:rFonts w:asciiTheme="minorHAnsi" w:hAnsiTheme="minorHAnsi" w:cstheme="minorHAnsi"/>
          <w:iCs/>
          <w:lang w:val="es-ES"/>
        </w:rPr>
        <w:t xml:space="preserve">Para la determinación de los Tipos de ríos de las cuencas en estudio se consideró el trabajo desarrollado por Fuster et al. (2014). Este trabajo definió una tipología de ríos para Chile, estableciendo 40 Tipos de ríos distribuidos en cinco ecorregiones (Tabla 1). Esta tipología se definió considerando aspectos físicos determinantes, siendo </w:t>
      </w:r>
      <w:r w:rsidR="006D76AF">
        <w:rPr>
          <w:rFonts w:asciiTheme="minorHAnsi" w:hAnsiTheme="minorHAnsi" w:cstheme="minorHAnsi"/>
          <w:iCs/>
          <w:lang w:val="es-ES"/>
        </w:rPr>
        <w:t>aquellos factores los que definen al T</w:t>
      </w:r>
      <w:r w:rsidRPr="00BE2ADE">
        <w:rPr>
          <w:rFonts w:asciiTheme="minorHAnsi" w:hAnsiTheme="minorHAnsi" w:cstheme="minorHAnsi"/>
          <w:iCs/>
          <w:lang w:val="es-ES"/>
        </w:rPr>
        <w:t>ipo de ecosistema, y aspecto</w:t>
      </w:r>
      <w:r w:rsidR="006D76AF">
        <w:rPr>
          <w:rFonts w:asciiTheme="minorHAnsi" w:hAnsiTheme="minorHAnsi" w:cstheme="minorHAnsi"/>
          <w:iCs/>
          <w:lang w:val="es-ES"/>
        </w:rPr>
        <w:t>s dominantes, los cuales predominan</w:t>
      </w:r>
      <w:r w:rsidRPr="00BE2ADE">
        <w:rPr>
          <w:rFonts w:asciiTheme="minorHAnsi" w:hAnsiTheme="minorHAnsi" w:cstheme="minorHAnsi"/>
          <w:iCs/>
          <w:lang w:val="es-ES"/>
        </w:rPr>
        <w:t xml:space="preserve"> pero que no permiten difere</w:t>
      </w:r>
      <w:r w:rsidR="006D76AF">
        <w:rPr>
          <w:rFonts w:asciiTheme="minorHAnsi" w:hAnsiTheme="minorHAnsi" w:cstheme="minorHAnsi"/>
          <w:iCs/>
          <w:lang w:val="es-ES"/>
        </w:rPr>
        <w:t>nciar entre dos Tipos</w:t>
      </w:r>
      <w:r w:rsidRPr="00BE2ADE">
        <w:rPr>
          <w:rFonts w:asciiTheme="minorHAnsi" w:hAnsiTheme="minorHAnsi" w:cstheme="minorHAnsi"/>
          <w:iCs/>
          <w:lang w:val="es-ES"/>
        </w:rPr>
        <w:t xml:space="preserve">. Además, se consideró a la comunidad de macroinvertebrados bentónicos e ictiofauna como aspectos biológicos relevantes (Fuster et al., 2011). Esta Tipología </w:t>
      </w:r>
      <w:r w:rsidRPr="00BE2ADE">
        <w:rPr>
          <w:rFonts w:asciiTheme="minorHAnsi" w:hAnsiTheme="minorHAnsi" w:cstheme="minorHAnsi"/>
          <w:iCs/>
          <w:lang w:val="es-ES"/>
        </w:rPr>
        <w:lastRenderedPageBreak/>
        <w:t>requiere ser aplicada en nuevos trabajos para ser verificada (Snelder &amp; Biggs, 2002), justificando su utilización en este estudio.</w:t>
      </w:r>
    </w:p>
    <w:p w14:paraId="410A7AED" w14:textId="77777777" w:rsidR="00FB1DB8" w:rsidRDefault="00FB1DB8" w:rsidP="00BE2ADE">
      <w:pPr>
        <w:spacing w:before="120" w:after="120"/>
        <w:jc w:val="both"/>
        <w:rPr>
          <w:rFonts w:asciiTheme="minorHAnsi" w:hAnsiTheme="minorHAnsi" w:cstheme="minorHAnsi"/>
          <w:iCs/>
          <w:lang w:val="es-ES"/>
        </w:rPr>
      </w:pPr>
    </w:p>
    <w:p w14:paraId="4A1ABFD2" w14:textId="77777777" w:rsidR="00FB1DB8" w:rsidRDefault="00FB1DB8" w:rsidP="00BE2ADE">
      <w:pPr>
        <w:spacing w:before="120" w:after="120"/>
        <w:jc w:val="both"/>
        <w:rPr>
          <w:rFonts w:asciiTheme="minorHAnsi" w:hAnsiTheme="minorHAnsi" w:cstheme="minorHAnsi"/>
          <w:iCs/>
          <w:lang w:val="es-ES"/>
        </w:rPr>
      </w:pPr>
    </w:p>
    <w:p w14:paraId="7F3DC070" w14:textId="77777777" w:rsidR="00FB1DB8" w:rsidRDefault="00FB1DB8" w:rsidP="00BE2ADE">
      <w:pPr>
        <w:spacing w:before="120" w:after="120"/>
        <w:jc w:val="both"/>
        <w:rPr>
          <w:rFonts w:asciiTheme="minorHAnsi" w:hAnsiTheme="minorHAnsi" w:cstheme="minorHAnsi"/>
          <w:iCs/>
          <w:lang w:val="es-ES"/>
        </w:rPr>
      </w:pPr>
    </w:p>
    <w:p w14:paraId="7F0C9121" w14:textId="77777777" w:rsidR="00FB1DB8" w:rsidRDefault="00FB1DB8" w:rsidP="00BE2ADE">
      <w:pPr>
        <w:spacing w:before="120" w:after="120"/>
        <w:jc w:val="both"/>
        <w:rPr>
          <w:rFonts w:asciiTheme="minorHAnsi" w:hAnsiTheme="minorHAnsi" w:cstheme="minorHAnsi"/>
          <w:iCs/>
          <w:lang w:val="es-ES"/>
        </w:rPr>
      </w:pPr>
    </w:p>
    <w:p w14:paraId="2028965A" w14:textId="77777777" w:rsidR="00FB1DB8" w:rsidRDefault="00FB1DB8" w:rsidP="00BE2ADE">
      <w:pPr>
        <w:spacing w:before="120" w:after="120"/>
        <w:jc w:val="both"/>
        <w:rPr>
          <w:rFonts w:asciiTheme="minorHAnsi" w:hAnsiTheme="minorHAnsi" w:cstheme="minorHAnsi"/>
          <w:iCs/>
          <w:lang w:val="es-ES"/>
        </w:rPr>
      </w:pPr>
    </w:p>
    <w:p w14:paraId="1182E12D" w14:textId="013DFFC9" w:rsidR="00E2198D" w:rsidRPr="00145AE3" w:rsidRDefault="00E2198D" w:rsidP="000264C4">
      <w:pPr>
        <w:pStyle w:val="Epgrafe"/>
        <w:spacing w:after="0"/>
        <w:jc w:val="center"/>
        <w:rPr>
          <w:rFonts w:asciiTheme="minorHAnsi" w:hAnsiTheme="minorHAnsi" w:cstheme="minorHAnsi"/>
          <w:iCs/>
          <w:lang w:val="es-ES"/>
        </w:rPr>
      </w:pPr>
      <w:bookmarkStart w:id="103" w:name="_Ref470174453"/>
      <w:bookmarkStart w:id="104" w:name="_Toc494214980"/>
      <w:r w:rsidRPr="00F80EAB">
        <w:rPr>
          <w:rFonts w:asciiTheme="minorHAnsi" w:hAnsiTheme="minorHAnsi" w:cstheme="minorHAnsi"/>
        </w:rPr>
        <w:t xml:space="preserve">Tabla </w:t>
      </w:r>
      <w:r w:rsidR="003A7B92" w:rsidRPr="00F80EAB">
        <w:rPr>
          <w:rFonts w:asciiTheme="minorHAnsi" w:hAnsiTheme="minorHAnsi" w:cstheme="minorHAnsi"/>
        </w:rPr>
        <w:fldChar w:fldCharType="begin"/>
      </w:r>
      <w:r w:rsidR="003A7B92" w:rsidRPr="00F80EAB">
        <w:rPr>
          <w:rFonts w:asciiTheme="minorHAnsi" w:hAnsiTheme="minorHAnsi" w:cstheme="minorHAnsi"/>
        </w:rPr>
        <w:instrText xml:space="preserve"> SEQ Tabla \* ARABIC </w:instrText>
      </w:r>
      <w:r w:rsidR="003A7B92" w:rsidRPr="00F80EAB">
        <w:rPr>
          <w:rFonts w:asciiTheme="minorHAnsi" w:hAnsiTheme="minorHAnsi" w:cstheme="minorHAnsi"/>
        </w:rPr>
        <w:fldChar w:fldCharType="separate"/>
      </w:r>
      <w:r w:rsidR="00F4613D">
        <w:rPr>
          <w:rFonts w:asciiTheme="minorHAnsi" w:hAnsiTheme="minorHAnsi" w:cstheme="minorHAnsi"/>
          <w:noProof/>
        </w:rPr>
        <w:t>1</w:t>
      </w:r>
      <w:r w:rsidR="003A7B92" w:rsidRPr="00F80EAB">
        <w:rPr>
          <w:rFonts w:asciiTheme="minorHAnsi" w:hAnsiTheme="minorHAnsi" w:cstheme="minorHAnsi"/>
          <w:noProof/>
        </w:rPr>
        <w:fldChar w:fldCharType="end"/>
      </w:r>
      <w:bookmarkEnd w:id="103"/>
      <w:r w:rsidRPr="00F80EAB">
        <w:rPr>
          <w:rFonts w:asciiTheme="minorHAnsi" w:hAnsiTheme="minorHAnsi" w:cstheme="minorHAnsi"/>
          <w:iCs/>
          <w:lang w:val="es-ES"/>
        </w:rPr>
        <w:t>.</w:t>
      </w:r>
      <w:r w:rsidRPr="00145AE3">
        <w:rPr>
          <w:rFonts w:asciiTheme="minorHAnsi" w:hAnsiTheme="minorHAnsi" w:cstheme="minorHAnsi"/>
          <w:iCs/>
          <w:lang w:val="es-ES"/>
        </w:rPr>
        <w:t xml:space="preserve"> </w:t>
      </w:r>
      <w:r w:rsidRPr="00145AE3">
        <w:rPr>
          <w:rFonts w:asciiTheme="minorHAnsi" w:hAnsiTheme="minorHAnsi" w:cstheme="minorHAnsi"/>
          <w:b w:val="0"/>
          <w:iCs/>
          <w:lang w:val="es-ES"/>
        </w:rPr>
        <w:t>Tipos de ríos por ecorreg</w:t>
      </w:r>
      <w:r w:rsidR="00A56D13" w:rsidRPr="00145AE3">
        <w:rPr>
          <w:rFonts w:asciiTheme="minorHAnsi" w:hAnsiTheme="minorHAnsi" w:cstheme="minorHAnsi"/>
          <w:b w:val="0"/>
          <w:iCs/>
          <w:lang w:val="es-ES"/>
        </w:rPr>
        <w:t>ión</w:t>
      </w:r>
      <w:r w:rsidRPr="00145AE3">
        <w:rPr>
          <w:rFonts w:asciiTheme="minorHAnsi" w:hAnsiTheme="minorHAnsi" w:cstheme="minorHAnsi"/>
          <w:b w:val="0"/>
          <w:iCs/>
          <w:lang w:val="es-ES"/>
        </w:rPr>
        <w:t xml:space="preserve"> en Chile.</w:t>
      </w:r>
      <w:bookmarkEnd w:id="104"/>
    </w:p>
    <w:tbl>
      <w:tblPr>
        <w:tblStyle w:val="Sombreadoclaro"/>
        <w:tblW w:w="2864" w:type="pct"/>
        <w:jc w:val="center"/>
        <w:tblBorders>
          <w:top w:val="single" w:sz="4" w:space="0" w:color="4472C4" w:themeColor="accent5"/>
          <w:left w:val="single" w:sz="4" w:space="0" w:color="4472C4" w:themeColor="accent5"/>
          <w:bottom w:val="single" w:sz="4" w:space="0" w:color="4472C4" w:themeColor="accent5"/>
          <w:right w:val="single" w:sz="4" w:space="0" w:color="4472C4" w:themeColor="accent5"/>
        </w:tblBorders>
        <w:tblLook w:val="06A0" w:firstRow="1" w:lastRow="0" w:firstColumn="1" w:lastColumn="0" w:noHBand="1" w:noVBand="1"/>
      </w:tblPr>
      <w:tblGrid>
        <w:gridCol w:w="2727"/>
        <w:gridCol w:w="2459"/>
      </w:tblGrid>
      <w:tr w:rsidR="00E2198D" w:rsidRPr="00784670" w14:paraId="36380F67" w14:textId="77777777" w:rsidTr="00B8362D">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top w:val="single" w:sz="4" w:space="0" w:color="2F5496" w:themeColor="accent5" w:themeShade="BF"/>
              <w:left w:val="single" w:sz="4" w:space="0" w:color="2F5496" w:themeColor="accent5" w:themeShade="BF"/>
              <w:bottom w:val="single" w:sz="4" w:space="0" w:color="2F5496" w:themeColor="accent5" w:themeShade="BF"/>
              <w:right w:val="none" w:sz="0" w:space="0" w:color="auto"/>
            </w:tcBorders>
            <w:shd w:val="clear" w:color="auto" w:fill="BDD6EE" w:themeFill="accent1" w:themeFillTint="66"/>
            <w:vAlign w:val="center"/>
          </w:tcPr>
          <w:p w14:paraId="65052D8C" w14:textId="5C5D24ED" w:rsidR="00E2198D" w:rsidRPr="00784670" w:rsidRDefault="00C85F49" w:rsidP="000264C4">
            <w:pPr>
              <w:spacing w:after="0"/>
              <w:jc w:val="center"/>
              <w:rPr>
                <w:rFonts w:cstheme="minorHAnsi"/>
                <w:sz w:val="20"/>
                <w:szCs w:val="20"/>
                <w:lang w:val="es-ES"/>
              </w:rPr>
            </w:pPr>
            <w:r w:rsidRPr="00784670">
              <w:rPr>
                <w:rFonts w:cstheme="minorHAnsi"/>
                <w:sz w:val="20"/>
                <w:szCs w:val="20"/>
                <w:lang w:val="es-ES"/>
              </w:rPr>
              <w:t>ECORREGIÓN</w:t>
            </w:r>
          </w:p>
        </w:tc>
        <w:tc>
          <w:tcPr>
            <w:tcW w:w="2371" w:type="pct"/>
            <w:tcBorders>
              <w:top w:val="single" w:sz="4" w:space="0" w:color="2F5496" w:themeColor="accent5" w:themeShade="BF"/>
              <w:left w:val="none" w:sz="0" w:space="0" w:color="auto"/>
              <w:bottom w:val="single" w:sz="4" w:space="0" w:color="2F5496" w:themeColor="accent5" w:themeShade="BF"/>
              <w:right w:val="single" w:sz="4" w:space="0" w:color="2F5496" w:themeColor="accent5" w:themeShade="BF"/>
            </w:tcBorders>
            <w:shd w:val="clear" w:color="auto" w:fill="BDD6EE" w:themeFill="accent1" w:themeFillTint="66"/>
            <w:vAlign w:val="center"/>
          </w:tcPr>
          <w:p w14:paraId="12B14887" w14:textId="528A24B7" w:rsidR="00E2198D" w:rsidRPr="00784670" w:rsidRDefault="00C85F49" w:rsidP="000264C4">
            <w:pPr>
              <w:spacing w:after="0"/>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s-ES"/>
              </w:rPr>
            </w:pPr>
            <w:r w:rsidRPr="00784670">
              <w:rPr>
                <w:rFonts w:cstheme="minorHAnsi"/>
                <w:sz w:val="20"/>
                <w:szCs w:val="20"/>
                <w:lang w:val="es-ES"/>
              </w:rPr>
              <w:t>Nº TIPOS</w:t>
            </w:r>
          </w:p>
        </w:tc>
      </w:tr>
      <w:tr w:rsidR="00E2198D" w:rsidRPr="00784670" w14:paraId="492AD0EF" w14:textId="77777777" w:rsidTr="00B8362D">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top w:val="single" w:sz="4" w:space="0" w:color="2F5496" w:themeColor="accent5" w:themeShade="BF"/>
              <w:left w:val="single" w:sz="4" w:space="0" w:color="2F5496" w:themeColor="accent5" w:themeShade="BF"/>
            </w:tcBorders>
            <w:vAlign w:val="center"/>
          </w:tcPr>
          <w:p w14:paraId="1FB3AA47" w14:textId="77777777" w:rsidR="00E2198D" w:rsidRPr="00784670" w:rsidRDefault="00E2198D" w:rsidP="000264C4">
            <w:pPr>
              <w:spacing w:after="0"/>
              <w:jc w:val="center"/>
              <w:rPr>
                <w:rFonts w:cstheme="minorHAnsi"/>
                <w:b w:val="0"/>
                <w:sz w:val="20"/>
                <w:szCs w:val="20"/>
                <w:lang w:val="es-ES"/>
              </w:rPr>
            </w:pPr>
            <w:r w:rsidRPr="00784670">
              <w:rPr>
                <w:rFonts w:cstheme="minorHAnsi"/>
                <w:b w:val="0"/>
                <w:sz w:val="20"/>
                <w:szCs w:val="20"/>
                <w:lang w:val="es-ES"/>
              </w:rPr>
              <w:t>Altiplano</w:t>
            </w:r>
          </w:p>
        </w:tc>
        <w:tc>
          <w:tcPr>
            <w:tcW w:w="2371" w:type="pct"/>
            <w:tcBorders>
              <w:top w:val="single" w:sz="4" w:space="0" w:color="2F5496" w:themeColor="accent5" w:themeShade="BF"/>
              <w:right w:val="single" w:sz="4" w:space="0" w:color="2F5496" w:themeColor="accent5" w:themeShade="BF"/>
            </w:tcBorders>
            <w:vAlign w:val="center"/>
          </w:tcPr>
          <w:p w14:paraId="4A9820B0" w14:textId="77777777" w:rsidR="00E2198D" w:rsidRPr="00784670" w:rsidRDefault="00E2198D" w:rsidP="000264C4">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784670">
              <w:rPr>
                <w:rFonts w:cstheme="minorHAnsi"/>
                <w:sz w:val="20"/>
                <w:szCs w:val="20"/>
                <w:lang w:val="es-ES"/>
              </w:rPr>
              <w:t>3</w:t>
            </w:r>
          </w:p>
        </w:tc>
      </w:tr>
      <w:tr w:rsidR="00E2198D" w:rsidRPr="00784670" w14:paraId="0BFEFC90" w14:textId="77777777" w:rsidTr="00B8362D">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left w:val="single" w:sz="4" w:space="0" w:color="2F5496" w:themeColor="accent5" w:themeShade="BF"/>
            </w:tcBorders>
            <w:vAlign w:val="center"/>
          </w:tcPr>
          <w:p w14:paraId="0A9E483B" w14:textId="77777777" w:rsidR="00E2198D" w:rsidRPr="00784670" w:rsidRDefault="00E2198D" w:rsidP="000264C4">
            <w:pPr>
              <w:spacing w:after="0"/>
              <w:jc w:val="center"/>
              <w:rPr>
                <w:rFonts w:cstheme="minorHAnsi"/>
                <w:b w:val="0"/>
                <w:sz w:val="20"/>
                <w:szCs w:val="20"/>
                <w:lang w:val="es-ES"/>
              </w:rPr>
            </w:pPr>
            <w:r w:rsidRPr="00784670">
              <w:rPr>
                <w:rFonts w:cstheme="minorHAnsi"/>
                <w:b w:val="0"/>
                <w:sz w:val="20"/>
                <w:szCs w:val="20"/>
                <w:lang w:val="es-ES"/>
              </w:rPr>
              <w:t>Atacama</w:t>
            </w:r>
          </w:p>
        </w:tc>
        <w:tc>
          <w:tcPr>
            <w:tcW w:w="2371" w:type="pct"/>
            <w:tcBorders>
              <w:right w:val="single" w:sz="4" w:space="0" w:color="2F5496" w:themeColor="accent5" w:themeShade="BF"/>
            </w:tcBorders>
            <w:vAlign w:val="center"/>
          </w:tcPr>
          <w:p w14:paraId="7545A605" w14:textId="77777777" w:rsidR="00E2198D" w:rsidRPr="00784670" w:rsidRDefault="00E2198D" w:rsidP="000264C4">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784670">
              <w:rPr>
                <w:rFonts w:cstheme="minorHAnsi"/>
                <w:sz w:val="20"/>
                <w:szCs w:val="20"/>
                <w:lang w:val="es-ES"/>
              </w:rPr>
              <w:t>2</w:t>
            </w:r>
          </w:p>
        </w:tc>
      </w:tr>
      <w:tr w:rsidR="00E2198D" w:rsidRPr="00784670" w14:paraId="7B533E3B" w14:textId="77777777" w:rsidTr="00B8362D">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left w:val="single" w:sz="4" w:space="0" w:color="2F5496" w:themeColor="accent5" w:themeShade="BF"/>
            </w:tcBorders>
            <w:vAlign w:val="center"/>
          </w:tcPr>
          <w:p w14:paraId="502BE5C5" w14:textId="77777777" w:rsidR="00E2198D" w:rsidRPr="00784670" w:rsidRDefault="00E2198D" w:rsidP="000264C4">
            <w:pPr>
              <w:spacing w:after="0"/>
              <w:jc w:val="center"/>
              <w:rPr>
                <w:rFonts w:cstheme="minorHAnsi"/>
                <w:b w:val="0"/>
                <w:sz w:val="20"/>
                <w:szCs w:val="20"/>
                <w:lang w:val="es-ES"/>
              </w:rPr>
            </w:pPr>
            <w:r w:rsidRPr="00784670">
              <w:rPr>
                <w:rFonts w:cstheme="minorHAnsi"/>
                <w:b w:val="0"/>
                <w:sz w:val="20"/>
                <w:szCs w:val="20"/>
                <w:lang w:val="es-ES"/>
              </w:rPr>
              <w:t>Mediterránea</w:t>
            </w:r>
          </w:p>
        </w:tc>
        <w:tc>
          <w:tcPr>
            <w:tcW w:w="2371" w:type="pct"/>
            <w:tcBorders>
              <w:right w:val="single" w:sz="4" w:space="0" w:color="2F5496" w:themeColor="accent5" w:themeShade="BF"/>
            </w:tcBorders>
            <w:vAlign w:val="center"/>
          </w:tcPr>
          <w:p w14:paraId="3F1A9F04" w14:textId="77777777" w:rsidR="00E2198D" w:rsidRPr="00784670" w:rsidRDefault="00E2198D" w:rsidP="000264C4">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784670">
              <w:rPr>
                <w:rFonts w:cstheme="minorHAnsi"/>
                <w:sz w:val="20"/>
                <w:szCs w:val="20"/>
                <w:lang w:val="es-ES"/>
              </w:rPr>
              <w:t>19</w:t>
            </w:r>
          </w:p>
        </w:tc>
      </w:tr>
      <w:tr w:rsidR="00E2198D" w:rsidRPr="00784670" w14:paraId="62A2188E" w14:textId="77777777" w:rsidTr="00B8362D">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left w:val="single" w:sz="4" w:space="0" w:color="2F5496" w:themeColor="accent5" w:themeShade="BF"/>
            </w:tcBorders>
            <w:vAlign w:val="center"/>
          </w:tcPr>
          <w:p w14:paraId="43875F36" w14:textId="77777777" w:rsidR="00E2198D" w:rsidRPr="00784670" w:rsidRDefault="00E2198D" w:rsidP="000264C4">
            <w:pPr>
              <w:spacing w:after="0"/>
              <w:jc w:val="center"/>
              <w:rPr>
                <w:rFonts w:cstheme="minorHAnsi"/>
                <w:b w:val="0"/>
                <w:sz w:val="20"/>
                <w:szCs w:val="20"/>
                <w:lang w:val="es-ES"/>
              </w:rPr>
            </w:pPr>
            <w:r w:rsidRPr="00784670">
              <w:rPr>
                <w:rFonts w:cstheme="minorHAnsi"/>
                <w:b w:val="0"/>
                <w:sz w:val="20"/>
                <w:szCs w:val="20"/>
                <w:lang w:val="es-ES"/>
              </w:rPr>
              <w:t>Lagos Valdivianos</w:t>
            </w:r>
          </w:p>
        </w:tc>
        <w:tc>
          <w:tcPr>
            <w:tcW w:w="2371" w:type="pct"/>
            <w:tcBorders>
              <w:right w:val="single" w:sz="4" w:space="0" w:color="2F5496" w:themeColor="accent5" w:themeShade="BF"/>
            </w:tcBorders>
            <w:vAlign w:val="center"/>
          </w:tcPr>
          <w:p w14:paraId="3B5C652C" w14:textId="77777777" w:rsidR="00E2198D" w:rsidRPr="00784670" w:rsidRDefault="00E2198D" w:rsidP="000264C4">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784670">
              <w:rPr>
                <w:rFonts w:cstheme="minorHAnsi"/>
                <w:sz w:val="20"/>
                <w:szCs w:val="20"/>
                <w:lang w:val="es-ES"/>
              </w:rPr>
              <w:t>5</w:t>
            </w:r>
          </w:p>
        </w:tc>
      </w:tr>
      <w:tr w:rsidR="00E2198D" w:rsidRPr="00784670" w14:paraId="429ED5F1" w14:textId="77777777" w:rsidTr="00B8362D">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left w:val="single" w:sz="4" w:space="0" w:color="2F5496" w:themeColor="accent5" w:themeShade="BF"/>
            </w:tcBorders>
            <w:vAlign w:val="center"/>
          </w:tcPr>
          <w:p w14:paraId="7F94FC0A" w14:textId="77777777" w:rsidR="00E2198D" w:rsidRPr="00784670" w:rsidRDefault="00E2198D" w:rsidP="000264C4">
            <w:pPr>
              <w:spacing w:after="0"/>
              <w:jc w:val="center"/>
              <w:rPr>
                <w:rFonts w:cstheme="minorHAnsi"/>
                <w:b w:val="0"/>
                <w:sz w:val="20"/>
                <w:szCs w:val="20"/>
                <w:lang w:val="es-ES"/>
              </w:rPr>
            </w:pPr>
            <w:r w:rsidRPr="00784670">
              <w:rPr>
                <w:rFonts w:cstheme="minorHAnsi"/>
                <w:b w:val="0"/>
                <w:sz w:val="20"/>
                <w:szCs w:val="20"/>
                <w:lang w:val="es-ES"/>
              </w:rPr>
              <w:t>Patagonia</w:t>
            </w:r>
          </w:p>
        </w:tc>
        <w:tc>
          <w:tcPr>
            <w:tcW w:w="2371" w:type="pct"/>
            <w:tcBorders>
              <w:right w:val="single" w:sz="4" w:space="0" w:color="2F5496" w:themeColor="accent5" w:themeShade="BF"/>
            </w:tcBorders>
            <w:vAlign w:val="center"/>
          </w:tcPr>
          <w:p w14:paraId="11960086" w14:textId="77777777" w:rsidR="00E2198D" w:rsidRPr="00784670" w:rsidRDefault="00E2198D" w:rsidP="000264C4">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784670">
              <w:rPr>
                <w:rFonts w:cstheme="minorHAnsi"/>
                <w:sz w:val="20"/>
                <w:szCs w:val="20"/>
                <w:lang w:val="es-ES"/>
              </w:rPr>
              <w:t>11</w:t>
            </w:r>
          </w:p>
        </w:tc>
      </w:tr>
      <w:tr w:rsidR="00E2198D" w:rsidRPr="00784670" w14:paraId="677809B0" w14:textId="77777777" w:rsidTr="00B8362D">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629" w:type="pct"/>
            <w:tcBorders>
              <w:left w:val="single" w:sz="4" w:space="0" w:color="2F5496" w:themeColor="accent5" w:themeShade="BF"/>
              <w:bottom w:val="single" w:sz="4" w:space="0" w:color="2F5496" w:themeColor="accent5" w:themeShade="BF"/>
            </w:tcBorders>
            <w:vAlign w:val="center"/>
          </w:tcPr>
          <w:p w14:paraId="62826068" w14:textId="77777777" w:rsidR="00E2198D" w:rsidRPr="008E5C73" w:rsidRDefault="00E2198D" w:rsidP="000264C4">
            <w:pPr>
              <w:spacing w:after="0"/>
              <w:jc w:val="center"/>
              <w:rPr>
                <w:rFonts w:cstheme="minorHAnsi"/>
                <w:b w:val="0"/>
                <w:sz w:val="20"/>
                <w:szCs w:val="20"/>
                <w:lang w:val="es-ES"/>
              </w:rPr>
            </w:pPr>
            <w:r w:rsidRPr="008E5C73">
              <w:rPr>
                <w:rFonts w:cstheme="minorHAnsi"/>
                <w:b w:val="0"/>
                <w:sz w:val="20"/>
                <w:szCs w:val="20"/>
                <w:lang w:val="es-ES"/>
              </w:rPr>
              <w:t>Total</w:t>
            </w:r>
          </w:p>
        </w:tc>
        <w:tc>
          <w:tcPr>
            <w:tcW w:w="2371" w:type="pct"/>
            <w:tcBorders>
              <w:bottom w:val="single" w:sz="4" w:space="0" w:color="2F5496" w:themeColor="accent5" w:themeShade="BF"/>
              <w:right w:val="single" w:sz="4" w:space="0" w:color="2F5496" w:themeColor="accent5" w:themeShade="BF"/>
            </w:tcBorders>
            <w:vAlign w:val="center"/>
          </w:tcPr>
          <w:p w14:paraId="3EB9582A" w14:textId="77777777" w:rsidR="00E2198D" w:rsidRPr="008E5C73" w:rsidRDefault="00E2198D" w:rsidP="000264C4">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8E5C73">
              <w:rPr>
                <w:rFonts w:cstheme="minorHAnsi"/>
                <w:sz w:val="20"/>
                <w:szCs w:val="20"/>
                <w:lang w:val="es-ES"/>
              </w:rPr>
              <w:t>40</w:t>
            </w:r>
          </w:p>
        </w:tc>
      </w:tr>
    </w:tbl>
    <w:p w14:paraId="365BBFEF" w14:textId="49FA081E" w:rsidR="0042634B" w:rsidRPr="00D92752" w:rsidRDefault="00E2198D" w:rsidP="00D92752">
      <w:pPr>
        <w:spacing w:after="120"/>
        <w:jc w:val="center"/>
        <w:rPr>
          <w:rFonts w:asciiTheme="minorHAnsi" w:hAnsiTheme="minorHAnsi" w:cstheme="minorHAnsi"/>
          <w:iCs/>
          <w:sz w:val="18"/>
          <w:szCs w:val="18"/>
          <w:lang w:val="es-ES"/>
        </w:rPr>
      </w:pPr>
      <w:r w:rsidRPr="00D92752">
        <w:rPr>
          <w:rFonts w:asciiTheme="minorHAnsi" w:hAnsiTheme="minorHAnsi" w:cstheme="minorHAnsi"/>
          <w:iCs/>
          <w:sz w:val="18"/>
          <w:szCs w:val="18"/>
          <w:lang w:val="es-ES"/>
        </w:rPr>
        <w:t>Fuente: Fuster et al., 2011</w:t>
      </w:r>
      <w:r w:rsidR="00DB4BDD" w:rsidRPr="00D92752">
        <w:rPr>
          <w:rFonts w:asciiTheme="minorHAnsi" w:hAnsiTheme="minorHAnsi" w:cstheme="minorHAnsi"/>
          <w:iCs/>
          <w:sz w:val="18"/>
          <w:szCs w:val="18"/>
          <w:lang w:val="es-ES"/>
        </w:rPr>
        <w:t>.</w:t>
      </w:r>
    </w:p>
    <w:p w14:paraId="70310602" w14:textId="0BBB5088" w:rsidR="00B574E0" w:rsidRPr="00094105" w:rsidRDefault="006138C9" w:rsidP="00FA66C5">
      <w:pPr>
        <w:pStyle w:val="Ttulo3"/>
        <w:numPr>
          <w:ilvl w:val="2"/>
          <w:numId w:val="9"/>
        </w:numPr>
        <w:rPr>
          <w:rFonts w:asciiTheme="minorHAnsi" w:hAnsiTheme="minorHAnsi" w:cstheme="minorHAnsi"/>
          <w:color w:val="002060"/>
        </w:rPr>
      </w:pPr>
      <w:r w:rsidRPr="00094105">
        <w:rPr>
          <w:rFonts w:asciiTheme="minorHAnsi" w:hAnsiTheme="minorHAnsi" w:cstheme="minorHAnsi"/>
          <w:color w:val="002060"/>
        </w:rPr>
        <w:t xml:space="preserve"> </w:t>
      </w:r>
      <w:bookmarkStart w:id="105" w:name="_Toc489021234"/>
      <w:bookmarkStart w:id="106" w:name="_Toc494214396"/>
      <w:r w:rsidR="00B574E0" w:rsidRPr="00094105">
        <w:rPr>
          <w:rFonts w:asciiTheme="minorHAnsi" w:hAnsiTheme="minorHAnsi" w:cstheme="minorHAnsi"/>
          <w:color w:val="002060"/>
        </w:rPr>
        <w:t xml:space="preserve">Propuesta </w:t>
      </w:r>
      <w:r w:rsidR="00CD4E45" w:rsidRPr="00094105">
        <w:rPr>
          <w:rFonts w:asciiTheme="minorHAnsi" w:hAnsiTheme="minorHAnsi" w:cstheme="minorHAnsi"/>
          <w:color w:val="002060"/>
        </w:rPr>
        <w:t xml:space="preserve">y selección </w:t>
      </w:r>
      <w:r w:rsidR="007A1DBB" w:rsidRPr="00094105">
        <w:rPr>
          <w:rFonts w:asciiTheme="minorHAnsi" w:hAnsiTheme="minorHAnsi" w:cstheme="minorHAnsi"/>
          <w:color w:val="002060"/>
        </w:rPr>
        <w:t>de sitios de muestreo para</w:t>
      </w:r>
      <w:r w:rsidR="00B574E0" w:rsidRPr="00094105">
        <w:rPr>
          <w:rFonts w:asciiTheme="minorHAnsi" w:hAnsiTheme="minorHAnsi" w:cstheme="minorHAnsi"/>
          <w:color w:val="002060"/>
        </w:rPr>
        <w:t xml:space="preserve"> cada cuenca de estudio</w:t>
      </w:r>
      <w:bookmarkEnd w:id="105"/>
      <w:bookmarkEnd w:id="106"/>
    </w:p>
    <w:p w14:paraId="549F32FF" w14:textId="20A3DD9E" w:rsidR="00FB1DB8" w:rsidRPr="00FB1DB8" w:rsidRDefault="00FB1DB8" w:rsidP="00FB1DB8">
      <w:pPr>
        <w:spacing w:before="120" w:after="120"/>
        <w:jc w:val="both"/>
        <w:rPr>
          <w:rFonts w:asciiTheme="minorHAnsi" w:hAnsiTheme="minorHAnsi" w:cstheme="minorHAnsi"/>
        </w:rPr>
      </w:pPr>
      <w:r w:rsidRPr="00FB1DB8">
        <w:rPr>
          <w:rFonts w:asciiTheme="minorHAnsi" w:hAnsiTheme="minorHAnsi" w:cstheme="minorHAnsi"/>
        </w:rPr>
        <w:t xml:space="preserve">Considerando que cada cuenca presenta más de un Tipo de río, para dar mayor validez al estudio fue seleccionado como área de estudio solo un “Tipo de río” por cuenca, en el cual se establecieron los sitios de muestreo seleccionados en acuerdo con la contraparte técnica. El Tipo de río a evaluar en cada cuenca fue seleccionado a partir de diversos criterios tales como; estudios previos que aporten información fisicoquímica y biológica de las áreas de estudio, el establecimiento de sitios de referencia e impactados y los distintos niveles de impacto documentados para cada una de las tres cuencas en evaluación. </w:t>
      </w:r>
    </w:p>
    <w:p w14:paraId="0FB3950A" w14:textId="4349A011" w:rsidR="008E5C73" w:rsidRPr="00FB1DB8" w:rsidRDefault="00FB1DB8" w:rsidP="00FB1DB8">
      <w:pPr>
        <w:spacing w:before="120" w:after="120"/>
        <w:jc w:val="both"/>
        <w:rPr>
          <w:rFonts w:cstheme="minorHAnsi"/>
          <w:bCs/>
          <w:i/>
          <w:iCs/>
        </w:rPr>
      </w:pPr>
      <w:r w:rsidRPr="00FB1DB8">
        <w:rPr>
          <w:rFonts w:asciiTheme="minorHAnsi" w:hAnsiTheme="minorHAnsi" w:cstheme="minorHAnsi"/>
        </w:rPr>
        <w:t>Los sitios de muestreo fueron seleccionados también considerando los usos y actividades antrópicas que inciden en los sitios a estudiar con el propósito de abarcar un gradiente ambiental de menor a mayor perturbación en el Tipo de río a evaluar considerando los distintos grados de alteración de cada uno de los sitios de muestreo en estudio, considerando a priori sitios de referencia y perturbados los cuales fueron verificados a posteriori con los datos bióticos y abióticos obtenidos en terreno.</w:t>
      </w:r>
    </w:p>
    <w:p w14:paraId="2EFAF419" w14:textId="77777777" w:rsidR="00F80EAB" w:rsidRPr="00094105" w:rsidRDefault="00F80EAB" w:rsidP="00F80EAB">
      <w:pPr>
        <w:pStyle w:val="Ttulo3"/>
        <w:numPr>
          <w:ilvl w:val="2"/>
          <w:numId w:val="9"/>
        </w:numPr>
        <w:jc w:val="both"/>
        <w:rPr>
          <w:rFonts w:asciiTheme="minorHAnsi" w:hAnsiTheme="minorHAnsi" w:cstheme="minorHAnsi"/>
          <w:color w:val="002060"/>
        </w:rPr>
      </w:pPr>
      <w:bookmarkStart w:id="107" w:name="_Toc489021235"/>
      <w:bookmarkStart w:id="108" w:name="_Toc494214397"/>
      <w:r w:rsidRPr="00094105">
        <w:rPr>
          <w:rFonts w:asciiTheme="minorHAnsi" w:hAnsiTheme="minorHAnsi" w:cstheme="minorHAnsi"/>
          <w:color w:val="002060"/>
        </w:rPr>
        <w:t>Revisión y descripción de los usos y actividades antrópicas en las cuencas en estudio</w:t>
      </w:r>
      <w:bookmarkEnd w:id="107"/>
      <w:bookmarkEnd w:id="108"/>
    </w:p>
    <w:p w14:paraId="6C733FEA" w14:textId="7D1CF701" w:rsidR="00F80EAB" w:rsidRPr="00DB4BDD" w:rsidRDefault="00A16256" w:rsidP="00F80EAB">
      <w:pPr>
        <w:autoSpaceDE w:val="0"/>
        <w:autoSpaceDN w:val="0"/>
        <w:adjustRightInd w:val="0"/>
        <w:spacing w:before="120" w:after="120"/>
        <w:jc w:val="both"/>
      </w:pPr>
      <w:r w:rsidRPr="00A16256">
        <w:t xml:space="preserve">Para caracterizar las principales actividades y usos de las cuencas de estudio, se realizó un levantamiento de información de las actividades realizadas en torno a los tramos específicos a evaluar en los ríos Huasco, Elqui y Mataquito. Para la elaboración de la base de datos tanto </w:t>
      </w:r>
      <w:r w:rsidRPr="00A16256">
        <w:lastRenderedPageBreak/>
        <w:t>descriptiva como geográfica de actividades antrópicas y usos de las cuencas, se consultaron diversas fuentes bibliográficas y se recopilo información oficial desde distintos organismos gubernamentales, tales como el Servicio de Evaluación ambiental (SEA), la Superintendencia de Servicios Sanitarios (SISS), Servicio Nacional de geología y Minería (SERNAGEOMIN) y la Superintendencia del Medio Ambiente (SMA). Con la información recopilada se realizó una caracterización de las actividades por tramo de estudio propuesto, describiéndose principalmente aquellos usos de tipo urbano, minero, agropecuario y forestal, ya que, estos usos inciden directamente en aportes de contaminación difusa y directa. Esta información sirvió de apoyo para la clasificación a priori de los sitios de muestreo con el propósito de abarcar un gradiente de presiones ambientales diverso, considerando desde sitios de referencia hasta sitios con mayor nivel de impacto, según las actividades descritas. Dicha información bibliográfica fue complementada mediante observaciones en terreno, donde se georreferenciaron otras actividades no consideradas en la revisión bibliográfica. La información cartográfica fue almacenada y convertida al datum WGS 84, compatible con formato sha</w:t>
      </w:r>
      <w:r>
        <w:t>pefile para programa ArcGis 10.</w:t>
      </w:r>
    </w:p>
    <w:p w14:paraId="6A2F117E" w14:textId="51955BC5" w:rsidR="006360E5" w:rsidRPr="00094105" w:rsidRDefault="006360E5" w:rsidP="00FA66C5">
      <w:pPr>
        <w:pStyle w:val="Ttulo3"/>
        <w:numPr>
          <w:ilvl w:val="2"/>
          <w:numId w:val="9"/>
        </w:numPr>
        <w:jc w:val="both"/>
        <w:rPr>
          <w:rFonts w:asciiTheme="minorHAnsi" w:hAnsiTheme="minorHAnsi" w:cstheme="minorHAnsi"/>
          <w:color w:val="002060"/>
        </w:rPr>
      </w:pPr>
      <w:bookmarkStart w:id="109" w:name="_Toc489021236"/>
      <w:bookmarkStart w:id="110" w:name="_Toc494214398"/>
      <w:r w:rsidRPr="00094105">
        <w:rPr>
          <w:rFonts w:asciiTheme="minorHAnsi" w:hAnsiTheme="minorHAnsi" w:cstheme="minorHAnsi"/>
          <w:color w:val="002060"/>
        </w:rPr>
        <w:t>Selección de parámetros fisicoquímicos a monitorear en las cuencas de estudio</w:t>
      </w:r>
      <w:bookmarkEnd w:id="109"/>
      <w:bookmarkEnd w:id="110"/>
      <w:r w:rsidR="00CE04F7" w:rsidRPr="00094105">
        <w:rPr>
          <w:rFonts w:asciiTheme="minorHAnsi" w:hAnsiTheme="minorHAnsi" w:cstheme="minorHAnsi"/>
          <w:color w:val="002060"/>
        </w:rPr>
        <w:t xml:space="preserve"> </w:t>
      </w:r>
    </w:p>
    <w:p w14:paraId="7F34C27E" w14:textId="77777777" w:rsidR="00A16256" w:rsidRDefault="00A16256" w:rsidP="00A16256">
      <w:pPr>
        <w:spacing w:before="120" w:after="120"/>
        <w:jc w:val="both"/>
        <w:rPr>
          <w:rFonts w:asciiTheme="minorHAnsi" w:eastAsia="Times New Roman" w:hAnsiTheme="minorHAnsi" w:cstheme="minorHAnsi"/>
          <w:lang w:eastAsia="es-CL"/>
        </w:rPr>
      </w:pPr>
      <w:r w:rsidRPr="00A16256">
        <w:rPr>
          <w:rFonts w:asciiTheme="minorHAnsi" w:eastAsia="Times New Roman" w:hAnsiTheme="minorHAnsi" w:cstheme="minorHAnsi"/>
          <w:lang w:eastAsia="es-CL"/>
        </w:rPr>
        <w:t xml:space="preserve">Los parámetros fisicoquímicos a monitorear en cada cuenca fueron seleccionados según lo dispuesto en las bases técnicas del proyecto, clasificándose como “Parámetros básicos” aquellos que fueron comunes para las tres cuencas y como “Parámetros adicionales” a los que fueron específicos para cada cuenca en estudio. </w:t>
      </w:r>
    </w:p>
    <w:p w14:paraId="0083409D" w14:textId="26164A12" w:rsidR="00A16256" w:rsidRPr="00A16256" w:rsidRDefault="00A16256" w:rsidP="00A16256">
      <w:pPr>
        <w:spacing w:before="120" w:after="120"/>
        <w:jc w:val="both"/>
        <w:rPr>
          <w:rFonts w:asciiTheme="minorHAnsi" w:eastAsia="Times New Roman" w:hAnsiTheme="minorHAnsi" w:cstheme="minorHAnsi"/>
          <w:lang w:eastAsia="es-CL"/>
        </w:rPr>
      </w:pPr>
      <w:r w:rsidRPr="00A16256">
        <w:rPr>
          <w:rFonts w:asciiTheme="minorHAnsi" w:eastAsia="Times New Roman" w:hAnsiTheme="minorHAnsi" w:cstheme="minorHAnsi"/>
          <w:lang w:eastAsia="es-CL"/>
        </w:rPr>
        <w:t>Para la definición de los “Parámetros adicionales” a evaluar por cuenca, se revisó la descripción de las actividades antrópicas y usos de cada cuenca. Además, considerando los resultados fisicoquímicos y biológicos obtenidos de estudios previos (CENMA, 2010 &amp; CENMA, 2013), se realizaron correlaciones de Pearson por cuenca para Huasco, Elqui y Mataquito, entre las variables fisicoquímicas previamente estandarizadas y la abundancia de las taxa presentes transformada en Log(x+1). Con la información bibliográfica y análisis realizados, se presentó una lista de parámetros a evaluar, la cual fue consensuada con la contraparte técnica del Ministerio del Medio Ambiente.</w:t>
      </w:r>
    </w:p>
    <w:p w14:paraId="6A654069" w14:textId="30E7E359" w:rsidR="00545C20" w:rsidRPr="00A16256" w:rsidRDefault="00A16256" w:rsidP="000264C4">
      <w:pPr>
        <w:spacing w:before="120" w:after="120"/>
        <w:jc w:val="both"/>
        <w:rPr>
          <w:rFonts w:asciiTheme="minorHAnsi" w:eastAsia="Times New Roman" w:hAnsiTheme="minorHAnsi" w:cstheme="minorHAnsi"/>
          <w:lang w:eastAsia="es-CL"/>
        </w:rPr>
      </w:pPr>
      <w:r w:rsidRPr="00A16256">
        <w:rPr>
          <w:rFonts w:asciiTheme="minorHAnsi" w:eastAsia="Times New Roman" w:hAnsiTheme="minorHAnsi" w:cstheme="minorHAnsi"/>
          <w:lang w:eastAsia="es-CL"/>
        </w:rPr>
        <w:t xml:space="preserve">La lista de parámetros de calidad fisicoquímica de agua superficial a monitorear incluyó la determinación de parámetros </w:t>
      </w:r>
      <w:r w:rsidR="003E1490" w:rsidRPr="003E1490">
        <w:rPr>
          <w:rFonts w:asciiTheme="minorHAnsi" w:eastAsia="Times New Roman" w:hAnsiTheme="minorHAnsi" w:cstheme="minorHAnsi"/>
          <w:i/>
          <w:lang w:eastAsia="es-CL"/>
        </w:rPr>
        <w:t>in-situ</w:t>
      </w:r>
      <w:r w:rsidR="003E1490" w:rsidRPr="00A16256">
        <w:rPr>
          <w:rFonts w:asciiTheme="minorHAnsi" w:eastAsia="Times New Roman" w:hAnsiTheme="minorHAnsi" w:cstheme="minorHAnsi"/>
          <w:lang w:eastAsia="es-CL"/>
        </w:rPr>
        <w:t xml:space="preserve"> </w:t>
      </w:r>
      <w:r w:rsidRPr="00A16256">
        <w:rPr>
          <w:rFonts w:asciiTheme="minorHAnsi" w:eastAsia="Times New Roman" w:hAnsiTheme="minorHAnsi" w:cstheme="minorHAnsi"/>
          <w:lang w:eastAsia="es-CL"/>
        </w:rPr>
        <w:t>y el anális</w:t>
      </w:r>
      <w:r>
        <w:rPr>
          <w:rFonts w:asciiTheme="minorHAnsi" w:eastAsia="Times New Roman" w:hAnsiTheme="minorHAnsi" w:cstheme="minorHAnsi"/>
          <w:lang w:eastAsia="es-CL"/>
        </w:rPr>
        <w:t>is de parámetros en laboratorio.</w:t>
      </w:r>
    </w:p>
    <w:p w14:paraId="5179204E" w14:textId="612A672E" w:rsidR="001D1179" w:rsidRPr="001D1179" w:rsidRDefault="00B574E0" w:rsidP="00417656">
      <w:pPr>
        <w:pStyle w:val="Ttulo1"/>
        <w:numPr>
          <w:ilvl w:val="1"/>
          <w:numId w:val="9"/>
        </w:numPr>
        <w:shd w:val="clear" w:color="auto" w:fill="FFFFFF" w:themeFill="background1"/>
        <w:spacing w:line="276" w:lineRule="auto"/>
        <w:rPr>
          <w:rFonts w:eastAsia="Courier New"/>
          <w:color w:val="002060"/>
          <w:sz w:val="24"/>
          <w:szCs w:val="24"/>
        </w:rPr>
      </w:pPr>
      <w:bookmarkStart w:id="111" w:name="_Toc489021237"/>
      <w:bookmarkStart w:id="112" w:name="_Toc494214399"/>
      <w:r w:rsidRPr="001D1179">
        <w:rPr>
          <w:rFonts w:asciiTheme="minorHAnsi" w:eastAsia="Courier New" w:hAnsiTheme="minorHAnsi" w:cstheme="minorHAnsi"/>
          <w:color w:val="002060"/>
          <w:sz w:val="24"/>
          <w:szCs w:val="24"/>
        </w:rPr>
        <w:lastRenderedPageBreak/>
        <w:t>OBJETIVO ESPECÍFICO 4:</w:t>
      </w:r>
      <w:bookmarkEnd w:id="111"/>
      <w:r w:rsidR="001D1179" w:rsidRPr="001D1179">
        <w:rPr>
          <w:rFonts w:asciiTheme="minorHAnsi" w:eastAsia="Courier New" w:hAnsiTheme="minorHAnsi" w:cstheme="minorHAnsi"/>
          <w:color w:val="002060"/>
          <w:sz w:val="24"/>
          <w:szCs w:val="24"/>
          <w:lang w:val="es-CL"/>
        </w:rPr>
        <w:t xml:space="preserve"> </w:t>
      </w:r>
      <w:r w:rsidR="001D1179" w:rsidRPr="001D1179">
        <w:rPr>
          <w:rFonts w:asciiTheme="minorHAnsi" w:eastAsia="Cambria" w:hAnsiTheme="minorHAnsi" w:cstheme="minorHAnsi"/>
          <w:b w:val="0"/>
          <w:color w:val="002060"/>
          <w:sz w:val="24"/>
          <w:szCs w:val="24"/>
        </w:rPr>
        <w:t>M</w:t>
      </w:r>
      <w:r w:rsidR="001D1179">
        <w:rPr>
          <w:rFonts w:asciiTheme="minorHAnsi" w:eastAsia="Cambria" w:hAnsiTheme="minorHAnsi" w:cstheme="minorHAnsi"/>
          <w:b w:val="0"/>
          <w:color w:val="002060"/>
          <w:sz w:val="24"/>
          <w:szCs w:val="24"/>
          <w:lang w:val="es-CL"/>
        </w:rPr>
        <w:t xml:space="preserve">etodología para </w:t>
      </w:r>
      <w:r w:rsidR="001D1179" w:rsidRPr="001D1179">
        <w:rPr>
          <w:rFonts w:asciiTheme="minorHAnsi" w:eastAsia="Cambria" w:hAnsiTheme="minorHAnsi" w:cstheme="minorHAnsi"/>
          <w:b w:val="0"/>
          <w:color w:val="002060"/>
          <w:sz w:val="24"/>
          <w:szCs w:val="24"/>
        </w:rPr>
        <w:t>monitorear sitios y taxa seleccionados en los objetivos 1 y 2, así como las variables o métricas para avanzar hacia índices multimétricos en macroinvertebrados bentónicos</w:t>
      </w:r>
      <w:r w:rsidR="001D1179">
        <w:rPr>
          <w:rFonts w:asciiTheme="minorHAnsi" w:eastAsia="Cambria" w:hAnsiTheme="minorHAnsi" w:cstheme="minorHAnsi"/>
          <w:b w:val="0"/>
          <w:color w:val="002060"/>
          <w:sz w:val="24"/>
          <w:szCs w:val="24"/>
          <w:lang w:val="es-CL"/>
        </w:rPr>
        <w:t>.</w:t>
      </w:r>
      <w:bookmarkEnd w:id="112"/>
    </w:p>
    <w:p w14:paraId="5574437A" w14:textId="3D3E62C8" w:rsidR="00B574E0" w:rsidRPr="00094105" w:rsidRDefault="0048741E" w:rsidP="00FA66C5">
      <w:pPr>
        <w:pStyle w:val="Ttulo3"/>
        <w:numPr>
          <w:ilvl w:val="2"/>
          <w:numId w:val="9"/>
        </w:numPr>
        <w:jc w:val="both"/>
        <w:rPr>
          <w:rFonts w:asciiTheme="minorHAnsi" w:hAnsiTheme="minorHAnsi" w:cstheme="minorHAnsi"/>
          <w:color w:val="002060"/>
        </w:rPr>
      </w:pPr>
      <w:bookmarkStart w:id="113" w:name="_Toc489021238"/>
      <w:bookmarkStart w:id="114" w:name="_Toc494214400"/>
      <w:r w:rsidRPr="00094105">
        <w:rPr>
          <w:rFonts w:asciiTheme="minorHAnsi" w:hAnsiTheme="minorHAnsi" w:cstheme="minorHAnsi"/>
          <w:color w:val="002060"/>
        </w:rPr>
        <w:t xml:space="preserve">Elaboración </w:t>
      </w:r>
      <w:r w:rsidR="00F10483" w:rsidRPr="00094105">
        <w:rPr>
          <w:rFonts w:asciiTheme="minorHAnsi" w:hAnsiTheme="minorHAnsi" w:cstheme="minorHAnsi"/>
          <w:color w:val="002060"/>
        </w:rPr>
        <w:t>de Plan de M</w:t>
      </w:r>
      <w:r w:rsidR="00B574E0" w:rsidRPr="00094105">
        <w:rPr>
          <w:rFonts w:asciiTheme="minorHAnsi" w:hAnsiTheme="minorHAnsi" w:cstheme="minorHAnsi"/>
          <w:color w:val="002060"/>
        </w:rPr>
        <w:t>uestreo</w:t>
      </w:r>
      <w:r w:rsidRPr="00094105">
        <w:rPr>
          <w:rFonts w:asciiTheme="minorHAnsi" w:hAnsiTheme="minorHAnsi" w:cstheme="minorHAnsi"/>
          <w:color w:val="002060"/>
        </w:rPr>
        <w:t xml:space="preserve"> para las cuencas de estudio y ejecución de las actividades de terreno</w:t>
      </w:r>
      <w:bookmarkEnd w:id="113"/>
      <w:bookmarkEnd w:id="114"/>
      <w:r w:rsidRPr="00094105">
        <w:rPr>
          <w:rFonts w:asciiTheme="minorHAnsi" w:hAnsiTheme="minorHAnsi" w:cstheme="minorHAnsi"/>
          <w:color w:val="002060"/>
        </w:rPr>
        <w:t xml:space="preserve"> </w:t>
      </w:r>
    </w:p>
    <w:p w14:paraId="1497185C" w14:textId="5BBD7E57" w:rsidR="008F1FE3" w:rsidRDefault="0048741E" w:rsidP="00BA7721">
      <w:pPr>
        <w:spacing w:before="120" w:after="120"/>
        <w:jc w:val="both"/>
        <w:rPr>
          <w:rFonts w:asciiTheme="minorHAnsi" w:hAnsiTheme="minorHAnsi" w:cstheme="minorHAnsi"/>
        </w:rPr>
      </w:pPr>
      <w:r w:rsidRPr="000264C4">
        <w:rPr>
          <w:rFonts w:asciiTheme="minorHAnsi" w:hAnsiTheme="minorHAnsi" w:cstheme="minorHAnsi"/>
        </w:rPr>
        <w:t xml:space="preserve">Con la información bibliográfica recopilada y la selección a priori de sitios de muestreo por cada cuenca, se elaboró </w:t>
      </w:r>
      <w:r w:rsidR="00B574E0" w:rsidRPr="000264C4">
        <w:rPr>
          <w:rFonts w:asciiTheme="minorHAnsi" w:hAnsiTheme="minorHAnsi" w:cstheme="minorHAnsi"/>
        </w:rPr>
        <w:t xml:space="preserve">un </w:t>
      </w:r>
      <w:r w:rsidR="00D05C2E" w:rsidRPr="000264C4">
        <w:rPr>
          <w:rFonts w:asciiTheme="minorHAnsi" w:hAnsiTheme="minorHAnsi" w:cstheme="minorHAnsi"/>
        </w:rPr>
        <w:t>P</w:t>
      </w:r>
      <w:r w:rsidR="00B574E0" w:rsidRPr="000264C4">
        <w:rPr>
          <w:rFonts w:asciiTheme="minorHAnsi" w:hAnsiTheme="minorHAnsi" w:cstheme="minorHAnsi"/>
        </w:rPr>
        <w:t xml:space="preserve">lan de </w:t>
      </w:r>
      <w:r w:rsidR="00D05C2E" w:rsidRPr="000264C4">
        <w:rPr>
          <w:rFonts w:asciiTheme="minorHAnsi" w:hAnsiTheme="minorHAnsi" w:cstheme="minorHAnsi"/>
        </w:rPr>
        <w:t>M</w:t>
      </w:r>
      <w:r w:rsidR="00B574E0" w:rsidRPr="000264C4">
        <w:rPr>
          <w:rFonts w:asciiTheme="minorHAnsi" w:hAnsiTheme="minorHAnsi" w:cstheme="minorHAnsi"/>
        </w:rPr>
        <w:t>uestreo</w:t>
      </w:r>
      <w:r w:rsidRPr="000264C4">
        <w:rPr>
          <w:rFonts w:asciiTheme="minorHAnsi" w:hAnsiTheme="minorHAnsi" w:cstheme="minorHAnsi"/>
        </w:rPr>
        <w:t xml:space="preserve"> s</w:t>
      </w:r>
      <w:r w:rsidR="006D7DA4" w:rsidRPr="000264C4">
        <w:rPr>
          <w:rFonts w:asciiTheme="minorHAnsi" w:hAnsiTheme="minorHAnsi" w:cstheme="minorHAnsi"/>
        </w:rPr>
        <w:t>egún los criterios establecidos en la NCh-ISO 5667</w:t>
      </w:r>
      <w:r w:rsidR="004266D8" w:rsidRPr="000264C4">
        <w:rPr>
          <w:rFonts w:asciiTheme="minorHAnsi" w:hAnsiTheme="minorHAnsi" w:cstheme="minorHAnsi"/>
        </w:rPr>
        <w:t xml:space="preserve"> parte 1 y 6</w:t>
      </w:r>
      <w:r w:rsidR="00484B5D" w:rsidRPr="000264C4">
        <w:rPr>
          <w:rFonts w:asciiTheme="minorHAnsi" w:hAnsiTheme="minorHAnsi" w:cstheme="minorHAnsi"/>
        </w:rPr>
        <w:t xml:space="preserve">: Directrices para el diseño de programas de muestreo y </w:t>
      </w:r>
      <w:r w:rsidR="006D7DA4" w:rsidRPr="000264C4">
        <w:rPr>
          <w:rFonts w:asciiTheme="minorHAnsi" w:hAnsiTheme="minorHAnsi" w:cstheme="minorHAnsi"/>
          <w:bCs/>
          <w:lang w:eastAsia="es-CL"/>
        </w:rPr>
        <w:t>Guía para el mues</w:t>
      </w:r>
      <w:r w:rsidR="00BA7721">
        <w:rPr>
          <w:rFonts w:asciiTheme="minorHAnsi" w:hAnsiTheme="minorHAnsi" w:cstheme="minorHAnsi"/>
          <w:bCs/>
          <w:lang w:eastAsia="es-CL"/>
        </w:rPr>
        <w:t xml:space="preserve">treo de ríos y cursos de agua. </w:t>
      </w:r>
      <w:r w:rsidR="00E805A9" w:rsidRPr="003A0D98">
        <w:rPr>
          <w:rFonts w:asciiTheme="minorHAnsi" w:hAnsiTheme="minorHAnsi" w:cstheme="minorHAnsi"/>
        </w:rPr>
        <w:t>El documento</w:t>
      </w:r>
      <w:r w:rsidRPr="003A0D98">
        <w:rPr>
          <w:rFonts w:asciiTheme="minorHAnsi" w:hAnsiTheme="minorHAnsi" w:cstheme="minorHAnsi"/>
        </w:rPr>
        <w:t xml:space="preserve"> Plan de Muestreo</w:t>
      </w:r>
      <w:r w:rsidR="00E805A9" w:rsidRPr="003A0D98">
        <w:rPr>
          <w:rFonts w:asciiTheme="minorHAnsi" w:hAnsiTheme="minorHAnsi" w:cstheme="minorHAnsi"/>
        </w:rPr>
        <w:t xml:space="preserve"> </w:t>
      </w:r>
      <w:r w:rsidR="00620786">
        <w:rPr>
          <w:rFonts w:asciiTheme="minorHAnsi" w:hAnsiTheme="minorHAnsi" w:cstheme="minorHAnsi"/>
        </w:rPr>
        <w:t xml:space="preserve">será adjuntado </w:t>
      </w:r>
      <w:r w:rsidR="00BA7721">
        <w:rPr>
          <w:rFonts w:asciiTheme="minorHAnsi" w:hAnsiTheme="minorHAnsi" w:cstheme="minorHAnsi"/>
        </w:rPr>
        <w:t xml:space="preserve">como un documento </w:t>
      </w:r>
      <w:r w:rsidR="00620786">
        <w:rPr>
          <w:rFonts w:asciiTheme="minorHAnsi" w:hAnsiTheme="minorHAnsi" w:cstheme="minorHAnsi"/>
        </w:rPr>
        <w:t>A</w:t>
      </w:r>
      <w:r w:rsidR="004A1B18" w:rsidRPr="003A0D98">
        <w:rPr>
          <w:rFonts w:asciiTheme="minorHAnsi" w:hAnsiTheme="minorHAnsi" w:cstheme="minorHAnsi"/>
        </w:rPr>
        <w:t>nexo</w:t>
      </w:r>
      <w:r w:rsidR="005B256C">
        <w:rPr>
          <w:rFonts w:asciiTheme="minorHAnsi" w:hAnsiTheme="minorHAnsi" w:cstheme="minorHAnsi"/>
        </w:rPr>
        <w:t xml:space="preserve"> (Anexo 01),</w:t>
      </w:r>
      <w:r w:rsidR="004A1B18" w:rsidRPr="003A0D98">
        <w:rPr>
          <w:rFonts w:asciiTheme="minorHAnsi" w:hAnsiTheme="minorHAnsi" w:cstheme="minorHAnsi"/>
        </w:rPr>
        <w:t xml:space="preserve"> en el que se incluirán las </w:t>
      </w:r>
      <w:r w:rsidRPr="003A0D98">
        <w:rPr>
          <w:rFonts w:asciiTheme="minorHAnsi" w:hAnsiTheme="minorHAnsi" w:cstheme="minorHAnsi"/>
        </w:rPr>
        <w:t xml:space="preserve">metodologías </w:t>
      </w:r>
      <w:r w:rsidR="006360E5" w:rsidRPr="003A0D98">
        <w:rPr>
          <w:rFonts w:asciiTheme="minorHAnsi" w:hAnsiTheme="minorHAnsi" w:cstheme="minorHAnsi"/>
        </w:rPr>
        <w:t>de evaluación</w:t>
      </w:r>
      <w:r w:rsidR="00BA7721">
        <w:rPr>
          <w:rFonts w:asciiTheme="minorHAnsi" w:hAnsiTheme="minorHAnsi" w:cstheme="minorHAnsi"/>
        </w:rPr>
        <w:t xml:space="preserve"> hidromorfológica, muestreo de agua superficial, biota acuática</w:t>
      </w:r>
      <w:r w:rsidR="006360E5" w:rsidRPr="003A0D98">
        <w:rPr>
          <w:rFonts w:asciiTheme="minorHAnsi" w:hAnsiTheme="minorHAnsi" w:cstheme="minorHAnsi"/>
        </w:rPr>
        <w:t xml:space="preserve"> </w:t>
      </w:r>
      <w:r w:rsidRPr="003A0D98">
        <w:rPr>
          <w:rFonts w:asciiTheme="minorHAnsi" w:hAnsiTheme="minorHAnsi" w:cstheme="minorHAnsi"/>
        </w:rPr>
        <w:t>y</w:t>
      </w:r>
      <w:r w:rsidR="006360E5" w:rsidRPr="003A0D98">
        <w:rPr>
          <w:rFonts w:asciiTheme="minorHAnsi" w:hAnsiTheme="minorHAnsi" w:cstheme="minorHAnsi"/>
        </w:rPr>
        <w:t xml:space="preserve"> la</w:t>
      </w:r>
      <w:r w:rsidRPr="003A0D98">
        <w:rPr>
          <w:rFonts w:asciiTheme="minorHAnsi" w:hAnsiTheme="minorHAnsi" w:cstheme="minorHAnsi"/>
        </w:rPr>
        <w:t xml:space="preserve"> programación de las actividades de terreno del proyecto</w:t>
      </w:r>
      <w:r w:rsidR="006360E5" w:rsidRPr="003A0D98">
        <w:rPr>
          <w:rFonts w:asciiTheme="minorHAnsi" w:hAnsiTheme="minorHAnsi" w:cstheme="minorHAnsi"/>
        </w:rPr>
        <w:t xml:space="preserve"> para las tres cuencas de estudio</w:t>
      </w:r>
      <w:r w:rsidRPr="003A0D98">
        <w:rPr>
          <w:rFonts w:asciiTheme="minorHAnsi" w:hAnsiTheme="minorHAnsi" w:cstheme="minorHAnsi"/>
        </w:rPr>
        <w:t>.</w:t>
      </w:r>
    </w:p>
    <w:p w14:paraId="7B42AB53" w14:textId="13FE8648" w:rsidR="00047278" w:rsidRPr="001B76B1" w:rsidRDefault="00047278" w:rsidP="008269EA">
      <w:pPr>
        <w:pStyle w:val="Ttulo3"/>
        <w:numPr>
          <w:ilvl w:val="2"/>
          <w:numId w:val="9"/>
        </w:numPr>
        <w:jc w:val="both"/>
        <w:rPr>
          <w:rFonts w:asciiTheme="minorHAnsi" w:hAnsiTheme="minorHAnsi" w:cstheme="minorHAnsi"/>
          <w:color w:val="002060"/>
        </w:rPr>
      </w:pPr>
      <w:bookmarkStart w:id="115" w:name="_Toc494214401"/>
      <w:r w:rsidRPr="001B76B1">
        <w:rPr>
          <w:rFonts w:cstheme="minorHAnsi"/>
          <w:color w:val="002060"/>
        </w:rPr>
        <w:t>Análisis de la información para avanzar hacia índices multimétricos en macroinvertebrados bentónicos</w:t>
      </w:r>
      <w:bookmarkEnd w:id="115"/>
      <w:r w:rsidR="00F628F8" w:rsidRPr="001B76B1">
        <w:rPr>
          <w:rFonts w:cstheme="minorHAnsi"/>
          <w:color w:val="002060"/>
        </w:rPr>
        <w:t xml:space="preserve"> </w:t>
      </w:r>
    </w:p>
    <w:p w14:paraId="26723BAB" w14:textId="7A3A1D51" w:rsidR="001B76B1" w:rsidRPr="00A16256" w:rsidRDefault="00A16256" w:rsidP="0008437C">
      <w:pPr>
        <w:spacing w:before="120" w:after="120"/>
        <w:jc w:val="both"/>
        <w:rPr>
          <w:rFonts w:asciiTheme="minorHAnsi" w:eastAsiaTheme="minorHAnsi" w:hAnsiTheme="minorHAnsi" w:cstheme="minorHAnsi"/>
        </w:rPr>
      </w:pPr>
      <w:r w:rsidRPr="00A16256">
        <w:rPr>
          <w:rFonts w:asciiTheme="minorHAnsi" w:eastAsiaTheme="minorHAnsi" w:hAnsiTheme="minorHAnsi" w:cstheme="minorHAnsi"/>
        </w:rPr>
        <w:t>A partir de la información obtenida en las campañas de terreno, tanto de las condiciones bióticas y abióticas de los ecosistemas en estudio</w:t>
      </w:r>
      <w:r w:rsidR="004D1AEB">
        <w:rPr>
          <w:rFonts w:asciiTheme="minorHAnsi" w:eastAsiaTheme="minorHAnsi" w:hAnsiTheme="minorHAnsi" w:cstheme="minorHAnsi"/>
        </w:rPr>
        <w:t>,</w:t>
      </w:r>
      <w:r w:rsidRPr="00A16256">
        <w:rPr>
          <w:rFonts w:asciiTheme="minorHAnsi" w:eastAsiaTheme="minorHAnsi" w:hAnsiTheme="minorHAnsi" w:cstheme="minorHAnsi"/>
        </w:rPr>
        <w:t xml:space="preserve"> se siguió un procedimiento estandarizado que consiste en una serie de pasos sucesivos (</w:t>
      </w:r>
      <w:r w:rsidRPr="00A16256">
        <w:rPr>
          <w:rFonts w:asciiTheme="minorHAnsi" w:eastAsiaTheme="minorEastAsia" w:hAnsiTheme="minorHAnsi" w:cstheme="minorHAnsi"/>
          <w:color w:val="002060"/>
          <w:lang w:eastAsia="es-CL"/>
        </w:rPr>
        <w:fldChar w:fldCharType="begin"/>
      </w:r>
      <w:r w:rsidRPr="00A16256">
        <w:rPr>
          <w:rFonts w:asciiTheme="minorHAnsi" w:eastAsiaTheme="minorEastAsia" w:hAnsiTheme="minorHAnsi" w:cstheme="minorHAnsi"/>
          <w:color w:val="002060"/>
          <w:lang w:eastAsia="es-CL"/>
        </w:rPr>
        <w:instrText xml:space="preserve"> REF _Ref493784414 \h </w:instrText>
      </w:r>
      <w:r w:rsidRPr="00A16256">
        <w:rPr>
          <w:rFonts w:asciiTheme="minorHAnsi" w:eastAsiaTheme="minorEastAsia" w:hAnsiTheme="minorHAnsi" w:cstheme="minorHAnsi"/>
          <w:color w:val="002060"/>
          <w:lang w:eastAsia="es-CL"/>
        </w:rPr>
      </w:r>
      <w:r w:rsidRPr="00A16256">
        <w:rPr>
          <w:rFonts w:asciiTheme="minorHAnsi" w:eastAsiaTheme="minorEastAsia" w:hAnsiTheme="minorHAnsi" w:cstheme="minorHAnsi"/>
          <w:color w:val="002060"/>
          <w:lang w:eastAsia="es-CL"/>
        </w:rPr>
        <w:fldChar w:fldCharType="separate"/>
      </w:r>
      <w:r w:rsidR="00F4613D" w:rsidRPr="00A16256">
        <w:rPr>
          <w:rFonts w:asciiTheme="minorHAnsi" w:eastAsiaTheme="minorEastAsia" w:hAnsiTheme="minorHAnsi" w:cstheme="minorBidi"/>
          <w:b/>
          <w:sz w:val="20"/>
          <w:lang w:eastAsia="es-CL"/>
        </w:rPr>
        <w:t xml:space="preserve">Figura </w:t>
      </w:r>
      <w:r w:rsidR="00F4613D">
        <w:rPr>
          <w:rFonts w:asciiTheme="minorHAnsi" w:eastAsiaTheme="minorEastAsia" w:hAnsiTheme="minorHAnsi" w:cstheme="minorBidi"/>
          <w:b/>
          <w:noProof/>
          <w:sz w:val="20"/>
          <w:lang w:eastAsia="es-CL"/>
        </w:rPr>
        <w:t>1</w:t>
      </w:r>
      <w:r w:rsidRPr="00A16256">
        <w:rPr>
          <w:rFonts w:asciiTheme="minorHAnsi" w:eastAsiaTheme="minorEastAsia" w:hAnsiTheme="minorHAnsi" w:cstheme="minorHAnsi"/>
          <w:color w:val="002060"/>
          <w:lang w:eastAsia="es-CL"/>
        </w:rPr>
        <w:fldChar w:fldCharType="end"/>
      </w:r>
      <w:r w:rsidRPr="00A16256">
        <w:rPr>
          <w:rFonts w:asciiTheme="minorHAnsi" w:eastAsiaTheme="minorHAnsi" w:hAnsiTheme="minorHAnsi" w:cstheme="minorHAnsi"/>
        </w:rPr>
        <w:t xml:space="preserve">), los cuales permiten diseñar un índice multimétrico comparable a los desarrollados para otros lugares del mundo. En este caso, la metodología fue guiada por los trabajos de Green &amp; Swietlik (2000), Burton &amp; Gerritsen (2003), Moya et al. (2011), Carvacho (2012) y Villamarín </w:t>
      </w:r>
      <w:r w:rsidRPr="00A16256">
        <w:rPr>
          <w:rFonts w:asciiTheme="minorHAnsi" w:eastAsiaTheme="minorHAnsi" w:hAnsiTheme="minorHAnsi" w:cstheme="minorHAnsi"/>
          <w:i/>
        </w:rPr>
        <w:t>et al.</w:t>
      </w:r>
      <w:r w:rsidRPr="00A16256">
        <w:rPr>
          <w:rFonts w:asciiTheme="minorHAnsi" w:eastAsiaTheme="minorHAnsi" w:hAnsiTheme="minorHAnsi" w:cstheme="minorHAnsi"/>
        </w:rPr>
        <w:t xml:space="preserve"> (2013).</w:t>
      </w:r>
    </w:p>
    <w:p w14:paraId="01C144C3" w14:textId="77777777" w:rsidR="00A16256" w:rsidRDefault="00A16256" w:rsidP="00754420">
      <w:pPr>
        <w:keepNext/>
        <w:spacing w:after="0" w:line="259" w:lineRule="auto"/>
        <w:jc w:val="center"/>
        <w:rPr>
          <w:rFonts w:asciiTheme="minorHAnsi" w:eastAsiaTheme="minorEastAsia" w:hAnsiTheme="minorHAnsi" w:cstheme="minorBidi"/>
          <w:lang w:eastAsia="es-CL"/>
        </w:rPr>
      </w:pPr>
      <w:r w:rsidRPr="00A16256">
        <w:rPr>
          <w:rFonts w:asciiTheme="minorHAnsi" w:eastAsiaTheme="minorEastAsia" w:hAnsiTheme="minorHAnsi" w:cstheme="minorBidi"/>
          <w:noProof/>
          <w:lang w:eastAsia="es-CL"/>
        </w:rPr>
        <w:lastRenderedPageBreak/>
        <w:drawing>
          <wp:inline distT="0" distB="0" distL="0" distR="0" wp14:anchorId="7B45F804" wp14:editId="1F427623">
            <wp:extent cx="4382219" cy="2848610"/>
            <wp:effectExtent l="38100" t="57150" r="37465" b="46990"/>
            <wp:docPr id="4193" name="Diagrama 41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4F21B5A" w14:textId="43DB3BB2" w:rsidR="00877160" w:rsidRDefault="00877160" w:rsidP="00754420">
      <w:pPr>
        <w:keepNext/>
        <w:spacing w:after="0" w:line="240" w:lineRule="auto"/>
        <w:jc w:val="center"/>
        <w:rPr>
          <w:rFonts w:asciiTheme="minorHAnsi" w:eastAsiaTheme="minorEastAsia" w:hAnsiTheme="minorHAnsi" w:cstheme="minorBidi"/>
          <w:sz w:val="18"/>
          <w:lang w:eastAsia="es-CL"/>
        </w:rPr>
      </w:pPr>
      <w:r w:rsidRPr="00877160">
        <w:rPr>
          <w:rFonts w:asciiTheme="minorHAnsi" w:eastAsiaTheme="minorEastAsia" w:hAnsiTheme="minorHAnsi" w:cstheme="minorBidi"/>
          <w:sz w:val="18"/>
          <w:lang w:eastAsia="es-CL"/>
        </w:rPr>
        <w:t xml:space="preserve">Fuente: </w:t>
      </w:r>
      <w:r>
        <w:rPr>
          <w:rFonts w:asciiTheme="minorHAnsi" w:eastAsiaTheme="minorEastAsia" w:hAnsiTheme="minorHAnsi" w:cstheme="minorBidi"/>
          <w:sz w:val="18"/>
          <w:lang w:eastAsia="es-CL"/>
        </w:rPr>
        <w:t>E</w:t>
      </w:r>
      <w:r w:rsidRPr="00877160">
        <w:rPr>
          <w:rFonts w:asciiTheme="minorHAnsi" w:eastAsiaTheme="minorEastAsia" w:hAnsiTheme="minorHAnsi" w:cstheme="minorBidi"/>
          <w:sz w:val="18"/>
          <w:lang w:eastAsia="es-CL"/>
        </w:rPr>
        <w:t>laboración propia. Bioma Consultores.</w:t>
      </w:r>
    </w:p>
    <w:p w14:paraId="64C81BF8" w14:textId="77777777" w:rsidR="00877160" w:rsidRPr="00877160" w:rsidRDefault="00877160" w:rsidP="00877160">
      <w:pPr>
        <w:keepNext/>
        <w:spacing w:after="0" w:line="259" w:lineRule="auto"/>
        <w:jc w:val="center"/>
        <w:rPr>
          <w:rFonts w:asciiTheme="minorHAnsi" w:eastAsiaTheme="minorEastAsia" w:hAnsiTheme="minorHAnsi" w:cstheme="minorBidi"/>
          <w:sz w:val="4"/>
          <w:szCs w:val="4"/>
          <w:lang w:eastAsia="es-CL"/>
        </w:rPr>
      </w:pPr>
    </w:p>
    <w:p w14:paraId="6E778C15" w14:textId="77777777" w:rsidR="00A16256" w:rsidRDefault="00A16256" w:rsidP="00674916">
      <w:pPr>
        <w:spacing w:after="0" w:line="240" w:lineRule="auto"/>
        <w:jc w:val="both"/>
        <w:rPr>
          <w:rFonts w:asciiTheme="minorHAnsi" w:eastAsiaTheme="minorHAnsi" w:hAnsiTheme="minorHAnsi" w:cstheme="minorHAnsi"/>
          <w:sz w:val="20"/>
        </w:rPr>
      </w:pPr>
      <w:bookmarkStart w:id="116" w:name="_Ref493784414"/>
      <w:bookmarkStart w:id="117" w:name="_Toc494215076"/>
      <w:r w:rsidRPr="00A16256">
        <w:rPr>
          <w:rFonts w:asciiTheme="minorHAnsi" w:eastAsiaTheme="minorEastAsia" w:hAnsiTheme="minorHAnsi" w:cstheme="minorBidi"/>
          <w:b/>
          <w:sz w:val="20"/>
          <w:lang w:eastAsia="es-CL"/>
        </w:rPr>
        <w:t xml:space="preserve">Figura </w:t>
      </w:r>
      <w:r w:rsidRPr="00A16256">
        <w:rPr>
          <w:rFonts w:asciiTheme="minorHAnsi" w:eastAsiaTheme="minorEastAsia" w:hAnsiTheme="minorHAnsi" w:cstheme="minorBidi"/>
          <w:b/>
          <w:sz w:val="20"/>
          <w:lang w:eastAsia="es-CL"/>
        </w:rPr>
        <w:fldChar w:fldCharType="begin"/>
      </w:r>
      <w:r w:rsidRPr="00A16256">
        <w:rPr>
          <w:rFonts w:asciiTheme="minorHAnsi" w:eastAsiaTheme="minorEastAsia" w:hAnsiTheme="minorHAnsi" w:cstheme="minorBidi"/>
          <w:b/>
          <w:sz w:val="20"/>
          <w:lang w:eastAsia="es-CL"/>
        </w:rPr>
        <w:instrText xml:space="preserve"> SEQ Figura \* ARABIC </w:instrText>
      </w:r>
      <w:r w:rsidRPr="00A16256">
        <w:rPr>
          <w:rFonts w:asciiTheme="minorHAnsi" w:eastAsiaTheme="minorEastAsia" w:hAnsiTheme="minorHAnsi" w:cstheme="minorBidi"/>
          <w:b/>
          <w:sz w:val="20"/>
          <w:lang w:eastAsia="es-CL"/>
        </w:rPr>
        <w:fldChar w:fldCharType="separate"/>
      </w:r>
      <w:r w:rsidR="00F4613D">
        <w:rPr>
          <w:rFonts w:asciiTheme="minorHAnsi" w:eastAsiaTheme="minorEastAsia" w:hAnsiTheme="minorHAnsi" w:cstheme="minorBidi"/>
          <w:b/>
          <w:noProof/>
          <w:sz w:val="20"/>
          <w:lang w:eastAsia="es-CL"/>
        </w:rPr>
        <w:t>1</w:t>
      </w:r>
      <w:r w:rsidRPr="00A16256">
        <w:rPr>
          <w:rFonts w:asciiTheme="minorHAnsi" w:eastAsiaTheme="minorEastAsia" w:hAnsiTheme="minorHAnsi" w:cstheme="minorBidi"/>
          <w:b/>
          <w:noProof/>
          <w:sz w:val="20"/>
          <w:lang w:eastAsia="es-CL"/>
        </w:rPr>
        <w:fldChar w:fldCharType="end"/>
      </w:r>
      <w:bookmarkEnd w:id="116"/>
      <w:r w:rsidRPr="00A16256">
        <w:rPr>
          <w:rFonts w:asciiTheme="minorHAnsi" w:eastAsiaTheme="minorEastAsia" w:hAnsiTheme="minorHAnsi" w:cstheme="minorBidi"/>
          <w:b/>
          <w:sz w:val="20"/>
          <w:lang w:eastAsia="es-CL"/>
        </w:rPr>
        <w:t>.</w:t>
      </w:r>
      <w:r w:rsidRPr="00A16256">
        <w:rPr>
          <w:rFonts w:asciiTheme="minorHAnsi" w:eastAsiaTheme="minorEastAsia" w:hAnsiTheme="minorHAnsi" w:cstheme="minorBidi"/>
          <w:sz w:val="20"/>
          <w:lang w:eastAsia="es-CL"/>
        </w:rPr>
        <w:t xml:space="preserve"> </w:t>
      </w:r>
      <w:r w:rsidRPr="00A16256">
        <w:rPr>
          <w:rFonts w:asciiTheme="minorHAnsi" w:eastAsiaTheme="minorHAnsi" w:hAnsiTheme="minorHAnsi" w:cstheme="minorHAnsi"/>
          <w:sz w:val="20"/>
        </w:rPr>
        <w:t>Esquema general para la construcción de un índice Multimétrico para la evaluación del Estado Ecológico.</w:t>
      </w:r>
      <w:bookmarkEnd w:id="117"/>
      <w:r w:rsidRPr="00A16256">
        <w:rPr>
          <w:rFonts w:asciiTheme="minorHAnsi" w:eastAsiaTheme="minorHAnsi" w:hAnsiTheme="minorHAnsi" w:cstheme="minorHAnsi"/>
          <w:sz w:val="20"/>
        </w:rPr>
        <w:t xml:space="preserve"> </w:t>
      </w:r>
    </w:p>
    <w:p w14:paraId="385A9EA6" w14:textId="77777777" w:rsidR="004D1AEB" w:rsidRPr="00A16256" w:rsidRDefault="004D1AEB" w:rsidP="00674916">
      <w:pPr>
        <w:spacing w:after="0" w:line="240" w:lineRule="auto"/>
        <w:jc w:val="both"/>
        <w:rPr>
          <w:rFonts w:asciiTheme="minorHAnsi" w:eastAsiaTheme="minorHAnsi" w:hAnsiTheme="minorHAnsi" w:cstheme="minorHAnsi"/>
          <w:sz w:val="20"/>
        </w:rPr>
      </w:pPr>
    </w:p>
    <w:p w14:paraId="33DDDB04" w14:textId="3D7BF700" w:rsidR="00047278" w:rsidRDefault="0008437C" w:rsidP="007F2B8B">
      <w:pPr>
        <w:shd w:val="clear" w:color="auto" w:fill="FFFFFF" w:themeFill="background1"/>
        <w:autoSpaceDE w:val="0"/>
        <w:autoSpaceDN w:val="0"/>
        <w:adjustRightInd w:val="0"/>
        <w:spacing w:before="120" w:after="120"/>
        <w:jc w:val="both"/>
        <w:rPr>
          <w:rFonts w:cstheme="minorHAnsi"/>
          <w:b/>
          <w:i/>
          <w:color w:val="002060"/>
          <w:sz w:val="24"/>
          <w:szCs w:val="24"/>
          <w:shd w:val="clear" w:color="auto" w:fill="FFFFFF" w:themeFill="background1"/>
        </w:rPr>
      </w:pPr>
      <w:r w:rsidRPr="0008437C">
        <w:rPr>
          <w:rFonts w:cstheme="minorHAnsi"/>
          <w:b/>
          <w:i/>
          <w:color w:val="002060"/>
          <w:sz w:val="24"/>
          <w:szCs w:val="24"/>
          <w:shd w:val="clear" w:color="auto" w:fill="FFFFFF" w:themeFill="background1"/>
        </w:rPr>
        <w:t>Paso 1. Identificación de los Tipos de ríos</w:t>
      </w:r>
    </w:p>
    <w:p w14:paraId="51779C1E" w14:textId="3FA87864" w:rsidR="007F2B8B" w:rsidRPr="007F2B8B" w:rsidRDefault="007F2B8B" w:rsidP="007F2B8B">
      <w:pPr>
        <w:shd w:val="clear" w:color="auto" w:fill="FFFFFF" w:themeFill="background1"/>
        <w:autoSpaceDE w:val="0"/>
        <w:autoSpaceDN w:val="0"/>
        <w:adjustRightInd w:val="0"/>
        <w:spacing w:before="120" w:after="120"/>
        <w:jc w:val="both"/>
        <w:rPr>
          <w:rFonts w:asciiTheme="minorHAnsi" w:eastAsiaTheme="minorEastAsia" w:hAnsiTheme="minorHAnsi" w:cstheme="minorHAnsi"/>
          <w:iCs/>
          <w:lang w:val="es-ES" w:eastAsia="es-CL"/>
        </w:rPr>
      </w:pPr>
      <w:r w:rsidRPr="007F2B8B">
        <w:rPr>
          <w:rFonts w:asciiTheme="minorHAnsi" w:eastAsiaTheme="minorEastAsia" w:hAnsiTheme="minorHAnsi" w:cstheme="minorHAnsi"/>
          <w:iCs/>
          <w:lang w:val="es-ES" w:eastAsia="es-CL"/>
        </w:rPr>
        <w:t xml:space="preserve">Como se describió anteriormente en el punto 3.3.1 para la determinación de los Tipos de ríos </w:t>
      </w:r>
      <w:r w:rsidR="004D1AEB">
        <w:rPr>
          <w:rFonts w:asciiTheme="minorHAnsi" w:eastAsiaTheme="minorEastAsia" w:hAnsiTheme="minorHAnsi" w:cstheme="minorHAnsi"/>
          <w:iCs/>
          <w:lang w:val="es-ES" w:eastAsia="es-CL"/>
        </w:rPr>
        <w:t>a evaluar en</w:t>
      </w:r>
      <w:r w:rsidRPr="007F2B8B">
        <w:rPr>
          <w:rFonts w:asciiTheme="minorHAnsi" w:eastAsiaTheme="minorEastAsia" w:hAnsiTheme="minorHAnsi" w:cstheme="minorHAnsi"/>
          <w:iCs/>
          <w:lang w:val="es-ES" w:eastAsia="es-CL"/>
        </w:rPr>
        <w:t xml:space="preserve"> las cuencas en estudio se utilizó el trabajo desarrollado por Fuster et al. (2014)</w:t>
      </w:r>
      <w:r w:rsidR="004D1AEB">
        <w:rPr>
          <w:rFonts w:asciiTheme="minorHAnsi" w:eastAsiaTheme="minorEastAsia" w:hAnsiTheme="minorHAnsi" w:cstheme="minorHAnsi"/>
          <w:iCs/>
          <w:lang w:val="es-ES" w:eastAsia="es-CL"/>
        </w:rPr>
        <w:t>,</w:t>
      </w:r>
      <w:r w:rsidRPr="007F2B8B">
        <w:rPr>
          <w:rFonts w:asciiTheme="minorHAnsi" w:eastAsiaTheme="minorEastAsia" w:hAnsiTheme="minorHAnsi" w:cstheme="minorHAnsi"/>
          <w:iCs/>
          <w:lang w:val="es-ES" w:eastAsia="es-CL"/>
        </w:rPr>
        <w:t xml:space="preserve"> el cual consiste en la construcción de un sistema de tipología de ríos </w:t>
      </w:r>
      <w:r w:rsidR="004D1AEB">
        <w:rPr>
          <w:rFonts w:asciiTheme="minorHAnsi" w:eastAsiaTheme="minorEastAsia" w:hAnsiTheme="minorHAnsi" w:cstheme="minorHAnsi"/>
          <w:iCs/>
          <w:lang w:val="es-ES" w:eastAsia="es-CL"/>
        </w:rPr>
        <w:t xml:space="preserve">para </w:t>
      </w:r>
      <w:r w:rsidRPr="007F2B8B">
        <w:rPr>
          <w:rFonts w:asciiTheme="minorHAnsi" w:eastAsiaTheme="minorEastAsia" w:hAnsiTheme="minorHAnsi" w:cstheme="minorHAnsi"/>
          <w:iCs/>
          <w:lang w:val="es-ES" w:eastAsia="es-CL"/>
        </w:rPr>
        <w:t>Chile basado en la Directiva Marco del Agua Europea.</w:t>
      </w:r>
    </w:p>
    <w:p w14:paraId="74ACFF91" w14:textId="77777777" w:rsidR="007F2B8B" w:rsidRPr="007F2B8B" w:rsidRDefault="007F2B8B" w:rsidP="007F2B8B">
      <w:pPr>
        <w:shd w:val="clear" w:color="auto" w:fill="FFFFFF" w:themeFill="background1"/>
        <w:autoSpaceDE w:val="0"/>
        <w:autoSpaceDN w:val="0"/>
        <w:adjustRightInd w:val="0"/>
        <w:spacing w:before="120" w:after="120"/>
        <w:jc w:val="both"/>
        <w:rPr>
          <w:rFonts w:asciiTheme="minorHAnsi" w:eastAsiaTheme="minorEastAsia" w:hAnsiTheme="minorHAnsi" w:cstheme="minorHAnsi"/>
          <w:b/>
          <w:i/>
          <w:color w:val="002060"/>
          <w:sz w:val="24"/>
          <w:szCs w:val="24"/>
          <w:shd w:val="clear" w:color="auto" w:fill="FFFFFF" w:themeFill="background1"/>
          <w:lang w:eastAsia="es-CL"/>
        </w:rPr>
      </w:pPr>
      <w:r w:rsidRPr="007F2B8B">
        <w:rPr>
          <w:rFonts w:asciiTheme="minorHAnsi" w:eastAsiaTheme="minorEastAsia" w:hAnsiTheme="minorHAnsi" w:cstheme="minorHAnsi"/>
          <w:b/>
          <w:i/>
          <w:color w:val="002060"/>
          <w:sz w:val="24"/>
          <w:szCs w:val="24"/>
          <w:shd w:val="clear" w:color="auto" w:fill="FFFFFF" w:themeFill="background1"/>
          <w:lang w:eastAsia="es-CL"/>
        </w:rPr>
        <w:t>Paso 2. Establecimiento de las condiciones de referencia</w:t>
      </w:r>
    </w:p>
    <w:p w14:paraId="2BBFB5A7" w14:textId="6D9F4BCE" w:rsidR="007F2B8B" w:rsidRPr="007F2B8B" w:rsidRDefault="007F2B8B" w:rsidP="007F2B8B">
      <w:pPr>
        <w:spacing w:before="120" w:after="120"/>
        <w:jc w:val="both"/>
        <w:rPr>
          <w:rFonts w:asciiTheme="minorHAnsi" w:eastAsiaTheme="minorEastAsia" w:hAnsiTheme="minorHAnsi" w:cstheme="minorHAnsi"/>
          <w:bCs/>
          <w:i/>
          <w:iCs/>
          <w:lang w:val="es-ES" w:eastAsia="es-CL"/>
        </w:rPr>
      </w:pPr>
      <w:r w:rsidRPr="007F2B8B">
        <w:rPr>
          <w:rFonts w:asciiTheme="minorHAnsi" w:eastAsiaTheme="minorEastAsia" w:hAnsiTheme="minorHAnsi" w:cstheme="minorHAnsi"/>
          <w:lang w:eastAsia="es-CL"/>
        </w:rPr>
        <w:t>Para el establecimiento de las condiciones de referencia existen diversas metodologías las cuales presentan tanto ventajas como inconvenientes</w:t>
      </w:r>
      <w:r w:rsidR="004D1AEB">
        <w:rPr>
          <w:rFonts w:asciiTheme="minorHAnsi" w:eastAsiaTheme="minorEastAsia" w:hAnsiTheme="minorHAnsi" w:cstheme="minorHAnsi"/>
          <w:lang w:eastAsia="es-CL"/>
        </w:rPr>
        <w:t>. Según</w:t>
      </w:r>
      <w:r w:rsidRPr="007F2B8B">
        <w:rPr>
          <w:rFonts w:asciiTheme="minorHAnsi" w:eastAsiaTheme="minorEastAsia" w:hAnsiTheme="minorHAnsi" w:cstheme="minorHAnsi"/>
          <w:lang w:eastAsia="es-CL"/>
        </w:rPr>
        <w:t xml:space="preserve"> la información </w:t>
      </w:r>
      <w:r w:rsidR="004D1AEB">
        <w:rPr>
          <w:rFonts w:asciiTheme="minorHAnsi" w:eastAsiaTheme="minorEastAsia" w:hAnsiTheme="minorHAnsi" w:cstheme="minorHAnsi"/>
          <w:lang w:eastAsia="es-CL"/>
        </w:rPr>
        <w:t>disponible</w:t>
      </w:r>
      <w:r w:rsidRPr="007F2B8B">
        <w:rPr>
          <w:rFonts w:asciiTheme="minorHAnsi" w:eastAsiaTheme="minorEastAsia" w:hAnsiTheme="minorHAnsi" w:cstheme="minorHAnsi"/>
          <w:lang w:eastAsia="es-CL"/>
        </w:rPr>
        <w:t xml:space="preserve"> </w:t>
      </w:r>
      <w:r w:rsidR="00073F89">
        <w:rPr>
          <w:rFonts w:asciiTheme="minorHAnsi" w:eastAsiaTheme="minorEastAsia" w:hAnsiTheme="minorHAnsi" w:cstheme="minorHAnsi"/>
          <w:lang w:eastAsia="es-CL"/>
        </w:rPr>
        <w:t>en</w:t>
      </w:r>
      <w:r w:rsidRPr="007F2B8B">
        <w:rPr>
          <w:rFonts w:asciiTheme="minorHAnsi" w:eastAsiaTheme="minorEastAsia" w:hAnsiTheme="minorHAnsi" w:cstheme="minorHAnsi"/>
          <w:lang w:eastAsia="es-CL"/>
        </w:rPr>
        <w:t xml:space="preserve"> este estudio</w:t>
      </w:r>
      <w:r w:rsidR="00073F89">
        <w:rPr>
          <w:rFonts w:asciiTheme="minorHAnsi" w:eastAsiaTheme="minorEastAsia" w:hAnsiTheme="minorHAnsi" w:cstheme="minorHAnsi"/>
          <w:lang w:eastAsia="es-CL"/>
        </w:rPr>
        <w:t>,</w:t>
      </w:r>
      <w:r w:rsidRPr="007F2B8B">
        <w:rPr>
          <w:rFonts w:asciiTheme="minorHAnsi" w:eastAsiaTheme="minorEastAsia" w:hAnsiTheme="minorHAnsi" w:cstheme="minorHAnsi"/>
          <w:lang w:eastAsia="es-CL"/>
        </w:rPr>
        <w:t xml:space="preserve"> </w:t>
      </w:r>
      <w:r w:rsidR="00073F89">
        <w:rPr>
          <w:rFonts w:asciiTheme="minorHAnsi" w:eastAsiaTheme="minorEastAsia" w:hAnsiTheme="minorHAnsi" w:cstheme="minorHAnsi"/>
          <w:lang w:eastAsia="es-CL"/>
        </w:rPr>
        <w:t xml:space="preserve">para la selección de las estaciones de referencia en las cuencas </w:t>
      </w:r>
      <w:r w:rsidRPr="007F2B8B">
        <w:rPr>
          <w:rFonts w:asciiTheme="minorHAnsi" w:eastAsiaTheme="minorEastAsia" w:hAnsiTheme="minorHAnsi" w:cstheme="minorHAnsi"/>
          <w:lang w:eastAsia="es-CL"/>
        </w:rPr>
        <w:t xml:space="preserve">se </w:t>
      </w:r>
      <w:r w:rsidR="00073F89">
        <w:rPr>
          <w:rFonts w:asciiTheme="minorHAnsi" w:eastAsiaTheme="minorEastAsia" w:hAnsiTheme="minorHAnsi" w:cstheme="minorHAnsi"/>
          <w:bCs/>
          <w:iCs/>
          <w:lang w:val="es-ES" w:eastAsia="es-CL"/>
        </w:rPr>
        <w:t xml:space="preserve">utilizaron los criterios descritos </w:t>
      </w:r>
      <w:r w:rsidR="00073F89">
        <w:rPr>
          <w:rFonts w:asciiTheme="minorHAnsi" w:eastAsiaTheme="minorEastAsia" w:hAnsiTheme="minorHAnsi" w:cstheme="minorHAnsi"/>
          <w:lang w:eastAsia="es-CL"/>
        </w:rPr>
        <w:t xml:space="preserve">en la </w:t>
      </w:r>
      <w:r w:rsidR="00073F89" w:rsidRPr="007F2B8B">
        <w:rPr>
          <w:rFonts w:asciiTheme="minorHAnsi" w:eastAsiaTheme="minorEastAsia" w:hAnsiTheme="minorHAnsi" w:cstheme="minorHAnsi"/>
          <w:lang w:eastAsia="es-CL"/>
        </w:rPr>
        <w:fldChar w:fldCharType="begin"/>
      </w:r>
      <w:r w:rsidR="00073F89" w:rsidRPr="007F2B8B">
        <w:rPr>
          <w:rFonts w:asciiTheme="minorHAnsi" w:eastAsiaTheme="minorEastAsia" w:hAnsiTheme="minorHAnsi" w:cstheme="minorHAnsi"/>
          <w:lang w:eastAsia="es-CL"/>
        </w:rPr>
        <w:instrText xml:space="preserve"> REF _Ref470176840 \h  \* MERGEFORMAT </w:instrText>
      </w:r>
      <w:r w:rsidR="00073F89" w:rsidRPr="007F2B8B">
        <w:rPr>
          <w:rFonts w:asciiTheme="minorHAnsi" w:eastAsiaTheme="minorEastAsia" w:hAnsiTheme="minorHAnsi" w:cstheme="minorHAnsi"/>
          <w:lang w:eastAsia="es-CL"/>
        </w:rPr>
      </w:r>
      <w:r w:rsidR="00073F89" w:rsidRPr="007F2B8B">
        <w:rPr>
          <w:rFonts w:asciiTheme="minorHAnsi" w:eastAsiaTheme="minorEastAsia" w:hAnsiTheme="minorHAnsi" w:cstheme="minorHAnsi"/>
          <w:lang w:eastAsia="es-CL"/>
        </w:rPr>
        <w:fldChar w:fldCharType="separate"/>
      </w:r>
      <w:r w:rsidR="00F4613D" w:rsidRPr="00F4613D">
        <w:rPr>
          <w:rFonts w:asciiTheme="minorHAnsi" w:eastAsiaTheme="minorEastAsia" w:hAnsiTheme="minorHAnsi" w:cstheme="minorBidi"/>
          <w:lang w:eastAsia="es-CL"/>
        </w:rPr>
        <w:t xml:space="preserve">Tabla </w:t>
      </w:r>
      <w:r w:rsidR="00F4613D" w:rsidRPr="00F4613D">
        <w:rPr>
          <w:rFonts w:asciiTheme="minorHAnsi" w:eastAsiaTheme="minorEastAsia" w:hAnsiTheme="minorHAnsi" w:cstheme="minorBidi"/>
          <w:noProof/>
          <w:lang w:eastAsia="es-CL"/>
        </w:rPr>
        <w:t>2</w:t>
      </w:r>
      <w:r w:rsidR="00073F89" w:rsidRPr="007F2B8B">
        <w:rPr>
          <w:rFonts w:asciiTheme="minorHAnsi" w:eastAsiaTheme="minorEastAsia" w:hAnsiTheme="minorHAnsi" w:cstheme="minorHAnsi"/>
          <w:lang w:eastAsia="es-CL"/>
        </w:rPr>
        <w:fldChar w:fldCharType="end"/>
      </w:r>
      <w:r w:rsidR="00073F89">
        <w:rPr>
          <w:rFonts w:asciiTheme="minorHAnsi" w:eastAsiaTheme="minorEastAsia" w:hAnsiTheme="minorHAnsi" w:cstheme="minorHAnsi"/>
          <w:bCs/>
          <w:iCs/>
          <w:lang w:val="es-ES" w:eastAsia="es-CL"/>
        </w:rPr>
        <w:t xml:space="preserve"> (</w:t>
      </w:r>
      <w:r w:rsidRPr="007F2B8B">
        <w:rPr>
          <w:rFonts w:asciiTheme="minorHAnsi" w:eastAsiaTheme="minorEastAsia" w:hAnsiTheme="minorHAnsi" w:cstheme="minorHAnsi"/>
          <w:bCs/>
          <w:iCs/>
          <w:lang w:val="es-ES" w:eastAsia="es-CL"/>
        </w:rPr>
        <w:t>datos históricos, datos disponibles y opinión experto</w:t>
      </w:r>
      <w:r w:rsidR="00073F89">
        <w:rPr>
          <w:rFonts w:asciiTheme="minorHAnsi" w:eastAsiaTheme="minorEastAsia" w:hAnsiTheme="minorHAnsi" w:cstheme="minorHAnsi"/>
          <w:lang w:eastAsia="es-CL"/>
        </w:rPr>
        <w:t>). Adicionalmente</w:t>
      </w:r>
      <w:r w:rsidR="00073F89">
        <w:rPr>
          <w:rFonts w:asciiTheme="minorHAnsi" w:eastAsiaTheme="minorEastAsia" w:hAnsiTheme="minorHAnsi" w:cstheme="minorHAnsi"/>
          <w:bCs/>
          <w:iCs/>
          <w:lang w:val="es-ES" w:eastAsia="es-CL"/>
        </w:rPr>
        <w:t>, se c</w:t>
      </w:r>
      <w:r w:rsidRPr="007F2B8B">
        <w:rPr>
          <w:rFonts w:asciiTheme="minorHAnsi" w:eastAsiaTheme="minorEastAsia" w:hAnsiTheme="minorHAnsi" w:cstheme="minorHAnsi"/>
          <w:bCs/>
          <w:iCs/>
          <w:lang w:val="es-ES" w:eastAsia="es-CL"/>
        </w:rPr>
        <w:t>onsider</w:t>
      </w:r>
      <w:r w:rsidR="00073F89">
        <w:rPr>
          <w:rFonts w:asciiTheme="minorHAnsi" w:eastAsiaTheme="minorEastAsia" w:hAnsiTheme="minorHAnsi" w:cstheme="minorHAnsi"/>
          <w:bCs/>
          <w:iCs/>
          <w:lang w:val="es-ES" w:eastAsia="es-CL"/>
        </w:rPr>
        <w:t>ó d</w:t>
      </w:r>
      <w:r w:rsidRPr="007F2B8B">
        <w:rPr>
          <w:rFonts w:asciiTheme="minorHAnsi" w:eastAsiaTheme="minorEastAsia" w:hAnsiTheme="minorHAnsi" w:cstheme="minorHAnsi"/>
          <w:bCs/>
          <w:iCs/>
          <w:lang w:val="es-ES" w:eastAsia="es-CL"/>
        </w:rPr>
        <w:t xml:space="preserve">e forma inmediata que un sitio no </w:t>
      </w:r>
      <w:r w:rsidR="00073F89">
        <w:rPr>
          <w:rFonts w:asciiTheme="minorHAnsi" w:eastAsiaTheme="minorEastAsia" w:hAnsiTheme="minorHAnsi" w:cstheme="minorHAnsi"/>
          <w:bCs/>
          <w:iCs/>
          <w:lang w:val="es-ES" w:eastAsia="es-CL"/>
        </w:rPr>
        <w:t>fuera</w:t>
      </w:r>
      <w:r w:rsidRPr="007F2B8B">
        <w:rPr>
          <w:rFonts w:asciiTheme="minorHAnsi" w:eastAsiaTheme="minorEastAsia" w:hAnsiTheme="minorHAnsi" w:cstheme="minorHAnsi"/>
          <w:bCs/>
          <w:iCs/>
          <w:lang w:val="es-ES" w:eastAsia="es-CL"/>
        </w:rPr>
        <w:t xml:space="preserve"> considerado de referencia si presenta impacto producido por explotaciones mineras, grandes embalses, canalizaciones del río y desviaciones de agua para centrales hidroeléctricas (Acosta et al., 2009). Finalmente, para comprobar hasta qué punto los sitios de referencia seleccionados por Tipo de río en estudio presentan características biológicas compatibles con una alteración baja o nula por l</w:t>
      </w:r>
      <w:r w:rsidR="00073F89">
        <w:rPr>
          <w:rFonts w:asciiTheme="minorHAnsi" w:eastAsiaTheme="minorEastAsia" w:hAnsiTheme="minorHAnsi" w:cstheme="minorHAnsi"/>
          <w:bCs/>
          <w:iCs/>
          <w:lang w:val="es-ES" w:eastAsia="es-CL"/>
        </w:rPr>
        <w:t>a actividad humana se aplicó</w:t>
      </w:r>
      <w:r w:rsidRPr="007F2B8B">
        <w:rPr>
          <w:rFonts w:asciiTheme="minorHAnsi" w:eastAsiaTheme="minorEastAsia" w:hAnsiTheme="minorHAnsi" w:cstheme="minorHAnsi"/>
          <w:bCs/>
          <w:iCs/>
          <w:lang w:val="es-ES" w:eastAsia="es-CL"/>
        </w:rPr>
        <w:t xml:space="preserve"> ChBMWP</w:t>
      </w:r>
      <w:r w:rsidR="00073F89">
        <w:rPr>
          <w:rFonts w:asciiTheme="minorHAnsi" w:eastAsiaTheme="minorEastAsia" w:hAnsiTheme="minorHAnsi" w:cstheme="minorHAnsi"/>
          <w:bCs/>
          <w:iCs/>
          <w:lang w:val="es-ES" w:eastAsia="es-CL"/>
        </w:rPr>
        <w:t xml:space="preserve"> (Figueroa et al., 2007), u</w:t>
      </w:r>
      <w:r w:rsidRPr="007F2B8B">
        <w:rPr>
          <w:rFonts w:asciiTheme="minorHAnsi" w:eastAsiaTheme="minorEastAsia" w:hAnsiTheme="minorHAnsi" w:cstheme="minorHAnsi"/>
          <w:bCs/>
          <w:iCs/>
          <w:lang w:val="es-ES" w:eastAsia="es-CL"/>
        </w:rPr>
        <w:t xml:space="preserve">tilizando como criterio de obligado cumplimiento que un sitio de muestreo se consideraría de referencia siempre y cuando el valor del final del índice ChBMWP se encontrase dentro de las categorías de calidad biótica de las aguas </w:t>
      </w:r>
      <w:r w:rsidRPr="007F2B8B">
        <w:rPr>
          <w:rFonts w:asciiTheme="minorHAnsi" w:eastAsiaTheme="minorEastAsia" w:hAnsiTheme="minorHAnsi" w:cstheme="minorHAnsi"/>
          <w:bCs/>
          <w:i/>
          <w:iCs/>
          <w:lang w:val="es-ES" w:eastAsia="es-CL"/>
        </w:rPr>
        <w:t>Muy Buena</w:t>
      </w:r>
      <w:r w:rsidRPr="007F2B8B">
        <w:rPr>
          <w:rFonts w:asciiTheme="minorHAnsi" w:eastAsiaTheme="minorEastAsia" w:hAnsiTheme="minorHAnsi" w:cstheme="minorHAnsi"/>
          <w:bCs/>
          <w:iCs/>
          <w:lang w:val="es-ES" w:eastAsia="es-CL"/>
        </w:rPr>
        <w:t xml:space="preserve"> o </w:t>
      </w:r>
      <w:r w:rsidRPr="007F2B8B">
        <w:rPr>
          <w:rFonts w:asciiTheme="minorHAnsi" w:eastAsiaTheme="minorEastAsia" w:hAnsiTheme="minorHAnsi" w:cstheme="minorHAnsi"/>
          <w:bCs/>
          <w:i/>
          <w:iCs/>
          <w:lang w:val="es-ES" w:eastAsia="es-CL"/>
        </w:rPr>
        <w:t>Buena.</w:t>
      </w:r>
    </w:p>
    <w:p w14:paraId="67E859BB" w14:textId="77777777" w:rsidR="007F2B8B" w:rsidRPr="007F2B8B" w:rsidRDefault="007F2B8B" w:rsidP="007F2B8B">
      <w:pPr>
        <w:spacing w:after="0"/>
        <w:jc w:val="center"/>
        <w:rPr>
          <w:rFonts w:asciiTheme="minorHAnsi" w:eastAsiaTheme="minorEastAsia" w:hAnsiTheme="minorHAnsi" w:cstheme="minorHAnsi"/>
          <w:iCs/>
          <w:sz w:val="20"/>
          <w:lang w:val="es-ES" w:eastAsia="es-CL"/>
        </w:rPr>
      </w:pPr>
      <w:bookmarkStart w:id="118" w:name="_Ref470176840"/>
      <w:bookmarkStart w:id="119" w:name="_Toc494214981"/>
      <w:r w:rsidRPr="007F2B8B">
        <w:rPr>
          <w:rFonts w:asciiTheme="minorHAnsi" w:eastAsiaTheme="minorEastAsia" w:hAnsiTheme="minorHAnsi" w:cstheme="minorBidi"/>
          <w:b/>
          <w:sz w:val="20"/>
          <w:lang w:eastAsia="es-CL"/>
        </w:rPr>
        <w:t xml:space="preserve">Tabla </w:t>
      </w:r>
      <w:r w:rsidRPr="007F2B8B">
        <w:rPr>
          <w:rFonts w:asciiTheme="minorHAnsi" w:eastAsiaTheme="minorEastAsia" w:hAnsiTheme="minorHAnsi" w:cstheme="minorBidi"/>
          <w:b/>
          <w:sz w:val="20"/>
          <w:lang w:eastAsia="es-CL"/>
        </w:rPr>
        <w:fldChar w:fldCharType="begin"/>
      </w:r>
      <w:r w:rsidRPr="007F2B8B">
        <w:rPr>
          <w:rFonts w:asciiTheme="minorHAnsi" w:eastAsiaTheme="minorEastAsia" w:hAnsiTheme="minorHAnsi" w:cstheme="minorBidi"/>
          <w:b/>
          <w:sz w:val="20"/>
          <w:lang w:eastAsia="es-CL"/>
        </w:rPr>
        <w:instrText xml:space="preserve"> SEQ Tabla \* ARABIC </w:instrText>
      </w:r>
      <w:r w:rsidRPr="007F2B8B">
        <w:rPr>
          <w:rFonts w:asciiTheme="minorHAnsi" w:eastAsiaTheme="minorEastAsia" w:hAnsiTheme="minorHAnsi" w:cstheme="minorBidi"/>
          <w:b/>
          <w:sz w:val="20"/>
          <w:lang w:eastAsia="es-CL"/>
        </w:rPr>
        <w:fldChar w:fldCharType="separate"/>
      </w:r>
      <w:r w:rsidR="00F4613D">
        <w:rPr>
          <w:rFonts w:asciiTheme="minorHAnsi" w:eastAsiaTheme="minorEastAsia" w:hAnsiTheme="minorHAnsi" w:cstheme="minorBidi"/>
          <w:b/>
          <w:noProof/>
          <w:sz w:val="20"/>
          <w:lang w:eastAsia="es-CL"/>
        </w:rPr>
        <w:t>2</w:t>
      </w:r>
      <w:r w:rsidRPr="007F2B8B">
        <w:rPr>
          <w:rFonts w:asciiTheme="minorHAnsi" w:eastAsiaTheme="minorEastAsia" w:hAnsiTheme="minorHAnsi" w:cstheme="minorBidi"/>
          <w:b/>
          <w:noProof/>
          <w:sz w:val="20"/>
          <w:lang w:eastAsia="es-CL"/>
        </w:rPr>
        <w:fldChar w:fldCharType="end"/>
      </w:r>
      <w:bookmarkEnd w:id="118"/>
      <w:r w:rsidRPr="007F2B8B">
        <w:rPr>
          <w:rFonts w:asciiTheme="minorHAnsi" w:eastAsiaTheme="minorEastAsia" w:hAnsiTheme="minorHAnsi" w:cstheme="minorHAnsi"/>
          <w:b/>
          <w:iCs/>
          <w:sz w:val="20"/>
          <w:lang w:val="es-ES" w:eastAsia="es-CL"/>
        </w:rPr>
        <w:t>.</w:t>
      </w:r>
      <w:r w:rsidRPr="007F2B8B">
        <w:rPr>
          <w:rFonts w:asciiTheme="minorHAnsi" w:eastAsiaTheme="minorEastAsia" w:hAnsiTheme="minorHAnsi" w:cstheme="minorHAnsi"/>
          <w:iCs/>
          <w:sz w:val="20"/>
          <w:lang w:val="es-ES" w:eastAsia="es-CL"/>
        </w:rPr>
        <w:t xml:space="preserve"> Métodos para el establecimiento de las condiciones de referencia.</w:t>
      </w:r>
      <w:bookmarkEnd w:id="119"/>
    </w:p>
    <w:tbl>
      <w:tblPr>
        <w:tblW w:w="5000" w:type="pct"/>
        <w:tblCellMar>
          <w:left w:w="70" w:type="dxa"/>
          <w:right w:w="70" w:type="dxa"/>
        </w:tblCellMar>
        <w:tblLook w:val="04A0" w:firstRow="1" w:lastRow="0" w:firstColumn="1" w:lastColumn="0" w:noHBand="0" w:noVBand="1"/>
      </w:tblPr>
      <w:tblGrid>
        <w:gridCol w:w="1725"/>
        <w:gridCol w:w="3173"/>
        <w:gridCol w:w="4080"/>
      </w:tblGrid>
      <w:tr w:rsidR="007F2B8B" w:rsidRPr="007F2B8B" w14:paraId="52C0B7A2" w14:textId="77777777" w:rsidTr="00754420">
        <w:trPr>
          <w:trHeight w:hRule="exact" w:val="340"/>
        </w:trPr>
        <w:tc>
          <w:tcPr>
            <w:tcW w:w="961"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vAlign w:val="center"/>
            <w:hideMark/>
          </w:tcPr>
          <w:p w14:paraId="57C759C9" w14:textId="77777777" w:rsidR="007F2B8B" w:rsidRPr="007F2B8B" w:rsidRDefault="007F2B8B" w:rsidP="007F2B8B">
            <w:pPr>
              <w:spacing w:after="0" w:line="240" w:lineRule="auto"/>
              <w:jc w:val="center"/>
              <w:rPr>
                <w:rFonts w:asciiTheme="minorHAnsi" w:eastAsia="Times New Roman" w:hAnsiTheme="minorHAnsi" w:cstheme="minorHAnsi"/>
                <w:b/>
                <w:bCs/>
                <w:color w:val="000000"/>
                <w:sz w:val="20"/>
                <w:szCs w:val="20"/>
                <w:lang w:eastAsia="es-CL"/>
              </w:rPr>
            </w:pPr>
            <w:r w:rsidRPr="007F2B8B">
              <w:rPr>
                <w:rFonts w:asciiTheme="minorHAnsi" w:eastAsia="Times New Roman" w:hAnsiTheme="minorHAnsi" w:cstheme="minorHAnsi"/>
                <w:b/>
                <w:bCs/>
                <w:color w:val="000000"/>
                <w:sz w:val="20"/>
                <w:szCs w:val="20"/>
                <w:lang w:val="es-ES" w:eastAsia="es-CL"/>
              </w:rPr>
              <w:lastRenderedPageBreak/>
              <w:t>MÉTODO</w:t>
            </w:r>
          </w:p>
        </w:tc>
        <w:tc>
          <w:tcPr>
            <w:tcW w:w="1767"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vAlign w:val="center"/>
            <w:hideMark/>
          </w:tcPr>
          <w:p w14:paraId="15CC61B8" w14:textId="77777777" w:rsidR="007F2B8B" w:rsidRPr="007F2B8B" w:rsidRDefault="007F2B8B" w:rsidP="007F2B8B">
            <w:pPr>
              <w:spacing w:after="0" w:line="240" w:lineRule="auto"/>
              <w:jc w:val="center"/>
              <w:rPr>
                <w:rFonts w:asciiTheme="minorHAnsi" w:eastAsia="Times New Roman" w:hAnsiTheme="minorHAnsi" w:cstheme="minorHAnsi"/>
                <w:b/>
                <w:bCs/>
                <w:color w:val="000000"/>
                <w:sz w:val="20"/>
                <w:szCs w:val="20"/>
                <w:lang w:eastAsia="es-CL"/>
              </w:rPr>
            </w:pPr>
            <w:r w:rsidRPr="007F2B8B">
              <w:rPr>
                <w:rFonts w:asciiTheme="minorHAnsi" w:eastAsia="Times New Roman" w:hAnsiTheme="minorHAnsi" w:cstheme="minorHAnsi"/>
                <w:b/>
                <w:bCs/>
                <w:color w:val="000000"/>
                <w:sz w:val="20"/>
                <w:szCs w:val="20"/>
                <w:lang w:val="es-ES" w:eastAsia="es-CL"/>
              </w:rPr>
              <w:t>VENTAJAS</w:t>
            </w:r>
          </w:p>
        </w:tc>
        <w:tc>
          <w:tcPr>
            <w:tcW w:w="2273"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vAlign w:val="center"/>
            <w:hideMark/>
          </w:tcPr>
          <w:p w14:paraId="5CCD8052" w14:textId="77777777" w:rsidR="007F2B8B" w:rsidRPr="007F2B8B" w:rsidRDefault="007F2B8B" w:rsidP="007F2B8B">
            <w:pPr>
              <w:spacing w:after="0" w:line="240" w:lineRule="auto"/>
              <w:jc w:val="center"/>
              <w:rPr>
                <w:rFonts w:asciiTheme="minorHAnsi" w:eastAsia="Times New Roman" w:hAnsiTheme="minorHAnsi" w:cstheme="minorHAnsi"/>
                <w:b/>
                <w:bCs/>
                <w:color w:val="000000"/>
                <w:sz w:val="20"/>
                <w:szCs w:val="20"/>
                <w:lang w:eastAsia="es-CL"/>
              </w:rPr>
            </w:pPr>
            <w:r w:rsidRPr="007F2B8B">
              <w:rPr>
                <w:rFonts w:asciiTheme="minorHAnsi" w:eastAsia="Times New Roman" w:hAnsiTheme="minorHAnsi" w:cstheme="minorHAnsi"/>
                <w:b/>
                <w:bCs/>
                <w:color w:val="000000"/>
                <w:sz w:val="20"/>
                <w:szCs w:val="20"/>
                <w:lang w:val="es-ES" w:eastAsia="es-CL"/>
              </w:rPr>
              <w:t>INCONVENIENTE</w:t>
            </w:r>
          </w:p>
        </w:tc>
      </w:tr>
      <w:tr w:rsidR="007F2B8B" w:rsidRPr="007F2B8B" w14:paraId="77D04BA8" w14:textId="77777777" w:rsidTr="00754420">
        <w:trPr>
          <w:trHeight w:hRule="exact" w:val="567"/>
        </w:trPr>
        <w:tc>
          <w:tcPr>
            <w:tcW w:w="961" w:type="pct"/>
            <w:tcBorders>
              <w:top w:val="single" w:sz="4" w:space="0" w:color="2F5496" w:themeColor="accent5" w:themeShade="BF"/>
              <w:left w:val="single" w:sz="4" w:space="0" w:color="2F5496" w:themeColor="accent5" w:themeShade="BF"/>
              <w:bottom w:val="nil"/>
              <w:right w:val="nil"/>
            </w:tcBorders>
            <w:shd w:val="clear" w:color="000000" w:fill="FFFFFF"/>
            <w:vAlign w:val="center"/>
            <w:hideMark/>
          </w:tcPr>
          <w:p w14:paraId="4651A6A1"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Opinión experto</w:t>
            </w:r>
          </w:p>
        </w:tc>
        <w:tc>
          <w:tcPr>
            <w:tcW w:w="1767" w:type="pct"/>
            <w:tcBorders>
              <w:top w:val="single" w:sz="4" w:space="0" w:color="2F5496" w:themeColor="accent5" w:themeShade="BF"/>
              <w:left w:val="nil"/>
              <w:bottom w:val="nil"/>
              <w:right w:val="nil"/>
            </w:tcBorders>
            <w:shd w:val="clear" w:color="000000" w:fill="FFFFFF"/>
            <w:vAlign w:val="center"/>
            <w:hideMark/>
          </w:tcPr>
          <w:p w14:paraId="45725417"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val="es-ES" w:eastAsia="es-CL"/>
              </w:rPr>
            </w:pPr>
            <w:r w:rsidRPr="007F2B8B">
              <w:rPr>
                <w:rFonts w:asciiTheme="minorHAnsi" w:eastAsia="Times New Roman" w:hAnsiTheme="minorHAnsi" w:cstheme="minorHAnsi"/>
                <w:color w:val="000000"/>
                <w:sz w:val="20"/>
                <w:szCs w:val="20"/>
                <w:lang w:val="es-ES" w:eastAsia="es-CL"/>
              </w:rPr>
              <w:t>Puede incorporar datos históricos, opiniones y conceptos actuales.</w:t>
            </w:r>
          </w:p>
        </w:tc>
        <w:tc>
          <w:tcPr>
            <w:tcW w:w="2273" w:type="pct"/>
            <w:tcBorders>
              <w:top w:val="single" w:sz="4" w:space="0" w:color="2F5496" w:themeColor="accent5" w:themeShade="BF"/>
              <w:left w:val="nil"/>
              <w:bottom w:val="nil"/>
              <w:right w:val="single" w:sz="4" w:space="0" w:color="2F5496" w:themeColor="accent5" w:themeShade="BF"/>
            </w:tcBorders>
            <w:shd w:val="clear" w:color="000000" w:fill="FFFFFF"/>
            <w:vAlign w:val="center"/>
            <w:hideMark/>
          </w:tcPr>
          <w:p w14:paraId="4E10DBE2"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Sesgo. Subjetividad.</w:t>
            </w:r>
          </w:p>
        </w:tc>
      </w:tr>
      <w:tr w:rsidR="007F2B8B" w:rsidRPr="007F2B8B" w14:paraId="3C649A97" w14:textId="77777777" w:rsidTr="00754420">
        <w:trPr>
          <w:trHeight w:hRule="exact" w:val="567"/>
        </w:trPr>
        <w:tc>
          <w:tcPr>
            <w:tcW w:w="961" w:type="pct"/>
            <w:tcBorders>
              <w:top w:val="nil"/>
              <w:left w:val="single" w:sz="4" w:space="0" w:color="2F5496" w:themeColor="accent5" w:themeShade="BF"/>
              <w:bottom w:val="nil"/>
              <w:right w:val="nil"/>
            </w:tcBorders>
            <w:shd w:val="clear" w:color="000000" w:fill="FFFFFF"/>
            <w:vAlign w:val="center"/>
            <w:hideMark/>
          </w:tcPr>
          <w:p w14:paraId="0CF37514"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Datos históricos</w:t>
            </w:r>
          </w:p>
        </w:tc>
        <w:tc>
          <w:tcPr>
            <w:tcW w:w="1767" w:type="pct"/>
            <w:tcBorders>
              <w:top w:val="nil"/>
              <w:left w:val="nil"/>
              <w:bottom w:val="nil"/>
              <w:right w:val="nil"/>
            </w:tcBorders>
            <w:shd w:val="clear" w:color="000000" w:fill="FFFFFF"/>
            <w:vAlign w:val="center"/>
            <w:hideMark/>
          </w:tcPr>
          <w:p w14:paraId="72DF3C48"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Poco costosos de obtener.</w:t>
            </w:r>
          </w:p>
        </w:tc>
        <w:tc>
          <w:tcPr>
            <w:tcW w:w="2273" w:type="pct"/>
            <w:tcBorders>
              <w:top w:val="nil"/>
              <w:left w:val="nil"/>
              <w:bottom w:val="nil"/>
              <w:right w:val="single" w:sz="4" w:space="0" w:color="2F5496" w:themeColor="accent5" w:themeShade="BF"/>
            </w:tcBorders>
            <w:shd w:val="clear" w:color="000000" w:fill="FFFFFF"/>
            <w:vAlign w:val="center"/>
            <w:hideMark/>
          </w:tcPr>
          <w:p w14:paraId="791882F3"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Datos variables. La calidad de los datos puede ser pobre o desconocida.</w:t>
            </w:r>
          </w:p>
        </w:tc>
      </w:tr>
      <w:tr w:rsidR="007F2B8B" w:rsidRPr="007F2B8B" w14:paraId="59EF175A" w14:textId="77777777" w:rsidTr="00754420">
        <w:trPr>
          <w:trHeight w:hRule="exact" w:val="567"/>
        </w:trPr>
        <w:tc>
          <w:tcPr>
            <w:tcW w:w="961" w:type="pct"/>
            <w:tcBorders>
              <w:top w:val="nil"/>
              <w:left w:val="single" w:sz="4" w:space="0" w:color="2F5496" w:themeColor="accent5" w:themeShade="BF"/>
              <w:bottom w:val="nil"/>
              <w:right w:val="nil"/>
            </w:tcBorders>
            <w:shd w:val="clear" w:color="000000" w:fill="FFFFFF"/>
            <w:vAlign w:val="center"/>
            <w:hideMark/>
          </w:tcPr>
          <w:p w14:paraId="7A8B6580"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Datos disponibles</w:t>
            </w:r>
          </w:p>
        </w:tc>
        <w:tc>
          <w:tcPr>
            <w:tcW w:w="1767" w:type="pct"/>
            <w:tcBorders>
              <w:top w:val="nil"/>
              <w:left w:val="nil"/>
              <w:bottom w:val="nil"/>
              <w:right w:val="nil"/>
            </w:tcBorders>
            <w:shd w:val="clear" w:color="000000" w:fill="FFFFFF"/>
            <w:vAlign w:val="center"/>
            <w:hideMark/>
          </w:tcPr>
          <w:p w14:paraId="50C1C6C0"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Fáciles de obtener.</w:t>
            </w:r>
          </w:p>
        </w:tc>
        <w:tc>
          <w:tcPr>
            <w:tcW w:w="2273" w:type="pct"/>
            <w:tcBorders>
              <w:top w:val="nil"/>
              <w:left w:val="nil"/>
              <w:bottom w:val="nil"/>
              <w:right w:val="single" w:sz="4" w:space="0" w:color="2F5496" w:themeColor="accent5" w:themeShade="BF"/>
            </w:tcBorders>
            <w:shd w:val="clear" w:color="000000" w:fill="FFFFFF"/>
            <w:vAlign w:val="center"/>
            <w:hideMark/>
          </w:tcPr>
          <w:p w14:paraId="34F29947"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Datos variables.</w:t>
            </w:r>
          </w:p>
        </w:tc>
      </w:tr>
      <w:tr w:rsidR="007F2B8B" w:rsidRPr="007F2B8B" w14:paraId="33D6B334" w14:textId="77777777" w:rsidTr="00754420">
        <w:trPr>
          <w:trHeight w:hRule="exact" w:val="567"/>
        </w:trPr>
        <w:tc>
          <w:tcPr>
            <w:tcW w:w="961" w:type="pct"/>
            <w:tcBorders>
              <w:top w:val="nil"/>
              <w:left w:val="single" w:sz="4" w:space="0" w:color="2F5496" w:themeColor="accent5" w:themeShade="BF"/>
              <w:bottom w:val="nil"/>
              <w:right w:val="nil"/>
            </w:tcBorders>
            <w:shd w:val="clear" w:color="000000" w:fill="FFFFFF"/>
            <w:vAlign w:val="center"/>
            <w:hideMark/>
          </w:tcPr>
          <w:p w14:paraId="445FBA60"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Paleolimnología</w:t>
            </w:r>
          </w:p>
        </w:tc>
        <w:tc>
          <w:tcPr>
            <w:tcW w:w="1767" w:type="pct"/>
            <w:tcBorders>
              <w:top w:val="nil"/>
              <w:left w:val="nil"/>
              <w:bottom w:val="nil"/>
              <w:right w:val="nil"/>
            </w:tcBorders>
            <w:shd w:val="clear" w:color="000000" w:fill="FFFFFF"/>
            <w:vAlign w:val="center"/>
            <w:hideMark/>
          </w:tcPr>
          <w:p w14:paraId="277DD72F"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Incorpora datos fisicoquímicos y biológicos.</w:t>
            </w:r>
          </w:p>
        </w:tc>
        <w:tc>
          <w:tcPr>
            <w:tcW w:w="2273" w:type="pct"/>
            <w:tcBorders>
              <w:top w:val="nil"/>
              <w:left w:val="nil"/>
              <w:bottom w:val="nil"/>
              <w:right w:val="single" w:sz="4" w:space="0" w:color="2F5496" w:themeColor="accent5" w:themeShade="BF"/>
            </w:tcBorders>
            <w:shd w:val="clear" w:color="000000" w:fill="FFFFFF"/>
            <w:vAlign w:val="center"/>
            <w:hideMark/>
          </w:tcPr>
          <w:p w14:paraId="21B4E58A"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Limitados a sistemas lenticos. Costos iniciales elevados.</w:t>
            </w:r>
          </w:p>
        </w:tc>
      </w:tr>
      <w:tr w:rsidR="007F2B8B" w:rsidRPr="007F2B8B" w14:paraId="4C4CB992" w14:textId="77777777" w:rsidTr="00754420">
        <w:trPr>
          <w:trHeight w:hRule="exact" w:val="567"/>
        </w:trPr>
        <w:tc>
          <w:tcPr>
            <w:tcW w:w="961" w:type="pct"/>
            <w:tcBorders>
              <w:top w:val="nil"/>
              <w:left w:val="single" w:sz="4" w:space="0" w:color="2F5496" w:themeColor="accent5" w:themeShade="BF"/>
              <w:bottom w:val="nil"/>
              <w:right w:val="nil"/>
            </w:tcBorders>
            <w:shd w:val="clear" w:color="000000" w:fill="FFFFFF"/>
            <w:vAlign w:val="center"/>
            <w:hideMark/>
          </w:tcPr>
          <w:p w14:paraId="4EA5A416"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Modelización</w:t>
            </w:r>
          </w:p>
        </w:tc>
        <w:tc>
          <w:tcPr>
            <w:tcW w:w="1767" w:type="pct"/>
            <w:tcBorders>
              <w:top w:val="nil"/>
              <w:left w:val="nil"/>
              <w:bottom w:val="nil"/>
              <w:right w:val="nil"/>
            </w:tcBorders>
            <w:shd w:val="clear" w:color="000000" w:fill="FFFFFF"/>
            <w:vAlign w:val="center"/>
            <w:hideMark/>
          </w:tcPr>
          <w:p w14:paraId="4394C3CC"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Específicos de cada región.</w:t>
            </w:r>
          </w:p>
        </w:tc>
        <w:tc>
          <w:tcPr>
            <w:tcW w:w="2273" w:type="pct"/>
            <w:tcBorders>
              <w:top w:val="nil"/>
              <w:left w:val="nil"/>
              <w:bottom w:val="nil"/>
              <w:right w:val="single" w:sz="4" w:space="0" w:color="2F5496" w:themeColor="accent5" w:themeShade="BF"/>
            </w:tcBorders>
            <w:shd w:val="clear" w:color="000000" w:fill="FFFFFF"/>
            <w:vAlign w:val="center"/>
            <w:hideMark/>
          </w:tcPr>
          <w:p w14:paraId="3D2840DA"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Requiere gran cantidad de datos, calibración y validación.</w:t>
            </w:r>
          </w:p>
        </w:tc>
      </w:tr>
      <w:tr w:rsidR="007F2B8B" w:rsidRPr="007F2B8B" w14:paraId="55C71297" w14:textId="77777777" w:rsidTr="00754420">
        <w:trPr>
          <w:trHeight w:hRule="exact" w:val="567"/>
        </w:trPr>
        <w:tc>
          <w:tcPr>
            <w:tcW w:w="961" w:type="pct"/>
            <w:tcBorders>
              <w:top w:val="nil"/>
              <w:left w:val="single" w:sz="4" w:space="0" w:color="2F5496" w:themeColor="accent5" w:themeShade="BF"/>
              <w:bottom w:val="single" w:sz="4" w:space="0" w:color="2F5496" w:themeColor="accent5" w:themeShade="BF"/>
              <w:right w:val="nil"/>
            </w:tcBorders>
            <w:shd w:val="clear" w:color="000000" w:fill="FFFFFF"/>
            <w:vAlign w:val="center"/>
            <w:hideMark/>
          </w:tcPr>
          <w:p w14:paraId="3677EFBB"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Estudios</w:t>
            </w:r>
          </w:p>
        </w:tc>
        <w:tc>
          <w:tcPr>
            <w:tcW w:w="1767" w:type="pct"/>
            <w:tcBorders>
              <w:top w:val="nil"/>
              <w:left w:val="nil"/>
              <w:bottom w:val="single" w:sz="4" w:space="0" w:color="2F5496" w:themeColor="accent5" w:themeShade="BF"/>
              <w:right w:val="nil"/>
            </w:tcBorders>
            <w:shd w:val="clear" w:color="000000" w:fill="FFFFFF"/>
            <w:vAlign w:val="center"/>
            <w:hideMark/>
          </w:tcPr>
          <w:p w14:paraId="32349CAC"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Específicos de cada región.</w:t>
            </w:r>
          </w:p>
        </w:tc>
        <w:tc>
          <w:tcPr>
            <w:tcW w:w="2273" w:type="pct"/>
            <w:tcBorders>
              <w:top w:val="nil"/>
              <w:left w:val="nil"/>
              <w:bottom w:val="single" w:sz="4" w:space="0" w:color="2F5496" w:themeColor="accent5" w:themeShade="BF"/>
              <w:right w:val="single" w:sz="4" w:space="0" w:color="2F5496" w:themeColor="accent5" w:themeShade="BF"/>
            </w:tcBorders>
            <w:shd w:val="clear" w:color="000000" w:fill="FFFFFF"/>
            <w:vAlign w:val="center"/>
            <w:hideMark/>
          </w:tcPr>
          <w:p w14:paraId="276B2DC1" w14:textId="77777777" w:rsidR="007F2B8B" w:rsidRPr="007F2B8B" w:rsidRDefault="007F2B8B" w:rsidP="007F2B8B">
            <w:pPr>
              <w:spacing w:after="0" w:line="240" w:lineRule="auto"/>
              <w:jc w:val="both"/>
              <w:rPr>
                <w:rFonts w:asciiTheme="minorHAnsi" w:eastAsia="Times New Roman" w:hAnsiTheme="minorHAnsi" w:cstheme="minorHAnsi"/>
                <w:color w:val="000000"/>
                <w:sz w:val="20"/>
                <w:szCs w:val="20"/>
                <w:lang w:eastAsia="es-CL"/>
              </w:rPr>
            </w:pPr>
            <w:r w:rsidRPr="007F2B8B">
              <w:rPr>
                <w:rFonts w:asciiTheme="minorHAnsi" w:eastAsia="Times New Roman" w:hAnsiTheme="minorHAnsi" w:cstheme="minorHAnsi"/>
                <w:color w:val="000000"/>
                <w:sz w:val="20"/>
                <w:szCs w:val="20"/>
                <w:lang w:val="es-ES" w:eastAsia="es-CL"/>
              </w:rPr>
              <w:t>Costosos de inicializar.</w:t>
            </w:r>
          </w:p>
        </w:tc>
      </w:tr>
    </w:tbl>
    <w:p w14:paraId="7A144E34" w14:textId="77777777" w:rsidR="00D326A3" w:rsidRPr="00D326A3" w:rsidRDefault="00D326A3" w:rsidP="007F2B8B">
      <w:pPr>
        <w:spacing w:after="0"/>
        <w:jc w:val="center"/>
        <w:rPr>
          <w:rFonts w:asciiTheme="minorHAnsi" w:eastAsiaTheme="minorEastAsia" w:hAnsiTheme="minorHAnsi" w:cstheme="minorHAnsi"/>
          <w:bCs/>
          <w:iCs/>
          <w:sz w:val="4"/>
          <w:szCs w:val="4"/>
          <w:lang w:val="es-ES" w:eastAsia="es-CL"/>
        </w:rPr>
      </w:pPr>
    </w:p>
    <w:p w14:paraId="5120FDA7" w14:textId="77777777" w:rsidR="007F2B8B" w:rsidRPr="007F2B8B" w:rsidRDefault="007F2B8B" w:rsidP="007F2B8B">
      <w:pPr>
        <w:spacing w:after="0"/>
        <w:jc w:val="center"/>
        <w:rPr>
          <w:rFonts w:asciiTheme="minorHAnsi" w:eastAsiaTheme="minorEastAsia" w:hAnsiTheme="minorHAnsi" w:cstheme="minorHAnsi"/>
          <w:bCs/>
          <w:iCs/>
          <w:sz w:val="18"/>
          <w:szCs w:val="18"/>
          <w:lang w:val="es-ES" w:eastAsia="es-CL"/>
        </w:rPr>
      </w:pPr>
      <w:r w:rsidRPr="007F2B8B">
        <w:rPr>
          <w:rFonts w:asciiTheme="minorHAnsi" w:eastAsiaTheme="minorEastAsia" w:hAnsiTheme="minorHAnsi" w:cstheme="minorHAnsi"/>
          <w:bCs/>
          <w:iCs/>
          <w:sz w:val="18"/>
          <w:szCs w:val="18"/>
          <w:lang w:val="es-ES" w:eastAsia="es-CL"/>
        </w:rPr>
        <w:t>Fuente: Bonada et al., 2002.</w:t>
      </w:r>
    </w:p>
    <w:p w14:paraId="79AFBE7D" w14:textId="77777777" w:rsidR="007F2B8B" w:rsidRPr="007F2B8B" w:rsidRDefault="007F2B8B" w:rsidP="007F2B8B">
      <w:pPr>
        <w:shd w:val="clear" w:color="auto" w:fill="FFFFFF" w:themeFill="background1"/>
        <w:autoSpaceDE w:val="0"/>
        <w:autoSpaceDN w:val="0"/>
        <w:adjustRightInd w:val="0"/>
        <w:spacing w:before="120" w:after="120"/>
        <w:jc w:val="both"/>
        <w:rPr>
          <w:rFonts w:asciiTheme="minorHAnsi" w:eastAsiaTheme="minorEastAsia" w:hAnsiTheme="minorHAnsi" w:cstheme="minorHAnsi"/>
          <w:b/>
          <w:i/>
          <w:color w:val="002060"/>
          <w:sz w:val="24"/>
          <w:shd w:val="clear" w:color="auto" w:fill="FFFFFF" w:themeFill="background1"/>
          <w:lang w:eastAsia="es-CL"/>
        </w:rPr>
      </w:pPr>
      <w:r w:rsidRPr="007F2B8B">
        <w:rPr>
          <w:rFonts w:asciiTheme="minorHAnsi" w:eastAsiaTheme="minorEastAsia" w:hAnsiTheme="minorHAnsi" w:cstheme="minorHAnsi"/>
          <w:b/>
          <w:i/>
          <w:color w:val="002060"/>
          <w:sz w:val="24"/>
          <w:shd w:val="clear" w:color="auto" w:fill="FFFFFF" w:themeFill="background1"/>
          <w:lang w:eastAsia="es-CL"/>
        </w:rPr>
        <w:t xml:space="preserve">Paso 3. </w:t>
      </w:r>
      <w:r w:rsidRPr="007F2B8B">
        <w:rPr>
          <w:rFonts w:asciiTheme="minorHAnsi" w:eastAsiaTheme="minorEastAsia" w:hAnsiTheme="minorHAnsi" w:cstheme="minorHAnsi"/>
          <w:b/>
          <w:i/>
          <w:iCs/>
          <w:color w:val="002060"/>
          <w:sz w:val="24"/>
          <w:lang w:val="es-ES" w:eastAsia="es-CL"/>
        </w:rPr>
        <w:t>Determinación del gradiente de estrés ambiental</w:t>
      </w:r>
    </w:p>
    <w:p w14:paraId="662BC4E8" w14:textId="77777777" w:rsid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Para determinar el gradiente ambiental que afecta a las comunidades biológicas presentes en las cuencas en estudio, por Tipo de río a evaluar se realizó un Análisis de Componentes Principales (ACP) utilizando la totalidad de las variables ambientales medidas en todas las estaciones de muestreo. Previamente, cada variable fue estandarizada y mediante una correlación de Pearson se identificaron las variables fuertemente correlacionadas entre sí (Pearson r ≥ 0,8), las cuales fueron removidas del análisis para eliminar información redundante. Considerando que el primer componente del análisis multivariante explicó el mayor porcentaje de la varianza, éste fue seleccionado como el gradiente de estrés ambiental, determinado principalmente por las variables que presentaron el mayor peso en el primer eje de análisis. A continuación, el gradiente ambiental fue determinado a partir de los valores de ubicación de las estaciones de muestreo a través del primer componente del ACP, los cuales fueron normalizados en un rango entre 0 - 1 (Sánchez-Montoya et al., 2010; Carvacho, 2012), siendo los valores más cercanos a 1 los que indicaran una mayor alteración (Villamarín et al., 2013).</w:t>
      </w:r>
    </w:p>
    <w:p w14:paraId="59201E84" w14:textId="77777777" w:rsidR="00754420" w:rsidRDefault="00754420" w:rsidP="007F2B8B">
      <w:pPr>
        <w:shd w:val="clear" w:color="auto" w:fill="FFFFFF" w:themeFill="background1"/>
        <w:autoSpaceDE w:val="0"/>
        <w:autoSpaceDN w:val="0"/>
        <w:adjustRightInd w:val="0"/>
        <w:spacing w:before="120" w:after="120"/>
        <w:jc w:val="both"/>
        <w:rPr>
          <w:rFonts w:asciiTheme="minorHAnsi" w:eastAsiaTheme="minorEastAsia" w:hAnsiTheme="minorHAnsi" w:cstheme="minorHAnsi"/>
          <w:b/>
          <w:i/>
          <w:color w:val="002060"/>
          <w:sz w:val="24"/>
          <w:szCs w:val="24"/>
          <w:shd w:val="clear" w:color="auto" w:fill="FFFFFF" w:themeFill="background1"/>
          <w:lang w:eastAsia="es-CL"/>
        </w:rPr>
      </w:pPr>
    </w:p>
    <w:p w14:paraId="382DF018" w14:textId="77777777" w:rsidR="007F2B8B" w:rsidRPr="007F2B8B" w:rsidRDefault="007F2B8B" w:rsidP="007F2B8B">
      <w:pPr>
        <w:shd w:val="clear" w:color="auto" w:fill="FFFFFF" w:themeFill="background1"/>
        <w:autoSpaceDE w:val="0"/>
        <w:autoSpaceDN w:val="0"/>
        <w:adjustRightInd w:val="0"/>
        <w:spacing w:before="120" w:after="120"/>
        <w:jc w:val="both"/>
        <w:rPr>
          <w:rFonts w:asciiTheme="minorHAnsi" w:eastAsiaTheme="minorEastAsia" w:hAnsiTheme="minorHAnsi" w:cstheme="minorHAnsi"/>
          <w:b/>
          <w:i/>
          <w:color w:val="002060"/>
          <w:sz w:val="24"/>
          <w:szCs w:val="24"/>
          <w:shd w:val="clear" w:color="auto" w:fill="FFFFFF" w:themeFill="background1"/>
          <w:lang w:eastAsia="es-CL"/>
        </w:rPr>
      </w:pPr>
      <w:r w:rsidRPr="007F2B8B">
        <w:rPr>
          <w:rFonts w:asciiTheme="minorHAnsi" w:eastAsiaTheme="minorEastAsia" w:hAnsiTheme="minorHAnsi" w:cstheme="minorHAnsi"/>
          <w:b/>
          <w:i/>
          <w:color w:val="002060"/>
          <w:sz w:val="24"/>
          <w:szCs w:val="24"/>
          <w:shd w:val="clear" w:color="auto" w:fill="FFFFFF" w:themeFill="background1"/>
          <w:lang w:eastAsia="es-CL"/>
        </w:rPr>
        <w:t>Paso 4. Evaluación de métricas de calidad biológica</w:t>
      </w:r>
    </w:p>
    <w:p w14:paraId="55608D34" w14:textId="77777777" w:rsidR="007F2B8B" w:rsidRPr="007F2B8B" w:rsidRDefault="007F2B8B" w:rsidP="007F2B8B">
      <w:pPr>
        <w:shd w:val="clear" w:color="auto" w:fill="FFFFFF" w:themeFill="background1"/>
        <w:autoSpaceDE w:val="0"/>
        <w:autoSpaceDN w:val="0"/>
        <w:adjustRightInd w:val="0"/>
        <w:spacing w:before="120" w:after="120"/>
        <w:jc w:val="both"/>
        <w:rPr>
          <w:rFonts w:asciiTheme="minorHAnsi" w:eastAsiaTheme="minorEastAsia" w:hAnsiTheme="minorHAnsi" w:cstheme="minorHAnsi"/>
          <w:shd w:val="clear" w:color="auto" w:fill="FFFFFF" w:themeFill="background1"/>
          <w:lang w:eastAsia="es-CL"/>
        </w:rPr>
      </w:pPr>
      <w:r w:rsidRPr="007F2B8B">
        <w:rPr>
          <w:rFonts w:asciiTheme="minorHAnsi" w:eastAsiaTheme="minorEastAsia" w:hAnsiTheme="minorHAnsi" w:cstheme="minorHAnsi"/>
          <w:shd w:val="clear" w:color="auto" w:fill="FFFFFF" w:themeFill="background1"/>
          <w:lang w:eastAsia="es-CL"/>
        </w:rPr>
        <w:t xml:space="preserve">A partir de la revisión de estudios y trabajos previos desarrollados en las cuencas de los ríos Huasco, Elqui y Mataquito que incorporaron la cuantificación e identificación de los macroinvertebrados bentónicos hasta el nivel taxonómico de familia, se propusieron y evaluaron 107 métricas biológicas (Tabla 3), las cuales deberían indicar la respuesta de la comunidad frente a los cambios producidos por la actividad humana (Carter et al., 1996; Barbour et al., 1999; Wiseman, 2003; Boonsoong et al., 2009). Las métricas propuestas se agruparon en diferentes categorías e incorporan distintos atributos ecológicos de la comunidad bentónica, como la abundancia, riqueza, la tolerancia/ intolerancia al incremento de la contaminación, la composición </w:t>
      </w:r>
      <w:r w:rsidRPr="007F2B8B">
        <w:rPr>
          <w:rFonts w:asciiTheme="minorHAnsi" w:eastAsiaTheme="minorEastAsia" w:hAnsiTheme="minorHAnsi" w:cstheme="minorHAnsi"/>
          <w:shd w:val="clear" w:color="auto" w:fill="FFFFFF" w:themeFill="background1"/>
          <w:lang w:eastAsia="es-CL"/>
        </w:rPr>
        <w:lastRenderedPageBreak/>
        <w:t>taxonómica, las características tróficas, el tipo de hábito o locomoción y la diversidad biológica.</w:t>
      </w:r>
      <w:r w:rsidRPr="007F2B8B">
        <w:rPr>
          <w:rFonts w:asciiTheme="minorHAnsi" w:eastAsiaTheme="minorEastAsia" w:hAnsiTheme="minorHAnsi" w:cstheme="minorHAnsi"/>
          <w:lang w:eastAsia="es-CL"/>
        </w:rPr>
        <w:t xml:space="preserve"> Aquellas métricas fueron calculadas para las tres cuencas en evaluación en cada uno de los siete sitios monitoreados en su respectiva campaña de terreno.</w:t>
      </w:r>
    </w:p>
    <w:p w14:paraId="7415DE7A" w14:textId="77777777" w:rsidR="007F2B8B" w:rsidRPr="007F2B8B" w:rsidRDefault="007F2B8B" w:rsidP="00674916">
      <w:pPr>
        <w:shd w:val="clear" w:color="auto" w:fill="FFFFFF" w:themeFill="background1"/>
        <w:autoSpaceDE w:val="0"/>
        <w:autoSpaceDN w:val="0"/>
        <w:adjustRightInd w:val="0"/>
        <w:spacing w:after="0" w:line="240" w:lineRule="auto"/>
        <w:jc w:val="both"/>
        <w:rPr>
          <w:rFonts w:asciiTheme="minorHAnsi" w:eastAsiaTheme="minorEastAsia" w:hAnsiTheme="minorHAnsi" w:cstheme="minorHAnsi"/>
          <w:sz w:val="20"/>
          <w:shd w:val="clear" w:color="auto" w:fill="FFFFFF" w:themeFill="background1"/>
          <w:lang w:eastAsia="es-CL"/>
        </w:rPr>
      </w:pPr>
      <w:bookmarkStart w:id="120" w:name="_Toc494214982"/>
      <w:r w:rsidRPr="007F2B8B">
        <w:rPr>
          <w:rFonts w:asciiTheme="minorHAnsi" w:eastAsiaTheme="minorEastAsia" w:hAnsiTheme="minorHAnsi" w:cstheme="minorBidi"/>
          <w:b/>
          <w:sz w:val="20"/>
          <w:lang w:eastAsia="es-CL"/>
        </w:rPr>
        <w:t xml:space="preserve">Tabla </w:t>
      </w:r>
      <w:r w:rsidRPr="007F2B8B">
        <w:rPr>
          <w:rFonts w:asciiTheme="minorHAnsi" w:eastAsiaTheme="minorEastAsia" w:hAnsiTheme="minorHAnsi" w:cstheme="minorBidi"/>
          <w:b/>
          <w:sz w:val="20"/>
          <w:lang w:eastAsia="es-CL"/>
        </w:rPr>
        <w:fldChar w:fldCharType="begin"/>
      </w:r>
      <w:r w:rsidRPr="007F2B8B">
        <w:rPr>
          <w:rFonts w:asciiTheme="minorHAnsi" w:eastAsiaTheme="minorEastAsia" w:hAnsiTheme="minorHAnsi" w:cstheme="minorBidi"/>
          <w:b/>
          <w:sz w:val="20"/>
          <w:lang w:eastAsia="es-CL"/>
        </w:rPr>
        <w:instrText xml:space="preserve"> SEQ Tabla \* ARABIC </w:instrText>
      </w:r>
      <w:r w:rsidRPr="007F2B8B">
        <w:rPr>
          <w:rFonts w:asciiTheme="minorHAnsi" w:eastAsiaTheme="minorEastAsia" w:hAnsiTheme="minorHAnsi" w:cstheme="minorBidi"/>
          <w:b/>
          <w:sz w:val="20"/>
          <w:lang w:eastAsia="es-CL"/>
        </w:rPr>
        <w:fldChar w:fldCharType="separate"/>
      </w:r>
      <w:r w:rsidR="00F4613D">
        <w:rPr>
          <w:rFonts w:asciiTheme="minorHAnsi" w:eastAsiaTheme="minorEastAsia" w:hAnsiTheme="minorHAnsi" w:cstheme="minorBidi"/>
          <w:b/>
          <w:noProof/>
          <w:sz w:val="20"/>
          <w:lang w:eastAsia="es-CL"/>
        </w:rPr>
        <w:t>3</w:t>
      </w:r>
      <w:r w:rsidRPr="007F2B8B">
        <w:rPr>
          <w:rFonts w:asciiTheme="minorHAnsi" w:eastAsiaTheme="minorEastAsia" w:hAnsiTheme="minorHAnsi" w:cstheme="minorBidi"/>
          <w:b/>
          <w:noProof/>
          <w:sz w:val="20"/>
          <w:lang w:eastAsia="es-CL"/>
        </w:rPr>
        <w:fldChar w:fldCharType="end"/>
      </w:r>
      <w:r w:rsidRPr="007F2B8B">
        <w:rPr>
          <w:rFonts w:asciiTheme="minorHAnsi" w:eastAsiaTheme="minorEastAsia" w:hAnsiTheme="minorHAnsi" w:cstheme="minorHAnsi"/>
          <w:b/>
          <w:sz w:val="20"/>
          <w:lang w:eastAsia="es-CL"/>
        </w:rPr>
        <w:t>.</w:t>
      </w:r>
      <w:r w:rsidRPr="007F2B8B">
        <w:rPr>
          <w:rFonts w:asciiTheme="minorHAnsi" w:eastAsiaTheme="minorEastAsia" w:hAnsiTheme="minorHAnsi" w:cstheme="minorHAnsi"/>
          <w:sz w:val="20"/>
          <w:lang w:eastAsia="es-CL"/>
        </w:rPr>
        <w:t xml:space="preserve"> Métricas utilizadas para avanzar hacia índices multimétricos de macroinvertebrados bentónicos y su respuesta esperada (compiladas de Hayslip, 1993; Deshon, 1995; Barbour et al., 1994; Barbour et al., 1996; Fore et al., 1996; Smith &amp; Voshell, 1997; Baptista et al., 2007; Moya et al., 2007; Carvacho, 2012 &amp; Villamarín et al., 2013).</w:t>
      </w:r>
      <w:bookmarkEnd w:id="120"/>
    </w:p>
    <w:tbl>
      <w:tblPr>
        <w:tblW w:w="5000" w:type="pct"/>
        <w:jc w:val="center"/>
        <w:tblLayout w:type="fixed"/>
        <w:tblCellMar>
          <w:left w:w="70" w:type="dxa"/>
          <w:right w:w="70" w:type="dxa"/>
        </w:tblCellMar>
        <w:tblLook w:val="04A0" w:firstRow="1" w:lastRow="0" w:firstColumn="1" w:lastColumn="0" w:noHBand="0" w:noVBand="1"/>
      </w:tblPr>
      <w:tblGrid>
        <w:gridCol w:w="2013"/>
        <w:gridCol w:w="4902"/>
        <w:gridCol w:w="2063"/>
      </w:tblGrid>
      <w:tr w:rsidR="007F2B8B" w:rsidRPr="00F1454F" w14:paraId="118CFB0F" w14:textId="77777777" w:rsidTr="00754420">
        <w:trPr>
          <w:cantSplit/>
          <w:trHeight w:hRule="exact" w:val="340"/>
          <w:tblHeader/>
          <w:jc w:val="center"/>
        </w:trPr>
        <w:tc>
          <w:tcPr>
            <w:tcW w:w="1121"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0604DF51" w14:textId="77777777" w:rsidR="007F2B8B" w:rsidRPr="00F1454F" w:rsidRDefault="007F2B8B" w:rsidP="00754420">
            <w:pPr>
              <w:spacing w:after="0" w:line="240" w:lineRule="auto"/>
              <w:jc w:val="center"/>
              <w:rPr>
                <w:rFonts w:asciiTheme="minorHAnsi" w:eastAsia="Times New Roman" w:hAnsiTheme="minorHAnsi" w:cstheme="minorHAnsi"/>
                <w:b/>
                <w:bCs/>
                <w:color w:val="000000"/>
                <w:sz w:val="20"/>
                <w:szCs w:val="20"/>
                <w:lang w:eastAsia="es-CL"/>
              </w:rPr>
            </w:pPr>
            <w:r w:rsidRPr="00F1454F">
              <w:rPr>
                <w:rFonts w:asciiTheme="minorHAnsi" w:eastAsia="Times New Roman" w:hAnsiTheme="minorHAnsi" w:cstheme="minorHAnsi"/>
                <w:b/>
                <w:bCs/>
                <w:color w:val="000000"/>
                <w:sz w:val="20"/>
                <w:szCs w:val="20"/>
                <w:lang w:eastAsia="es-CL"/>
              </w:rPr>
              <w:t>CATEGORÍA</w:t>
            </w:r>
          </w:p>
        </w:tc>
        <w:tc>
          <w:tcPr>
            <w:tcW w:w="2729"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03F7D69C" w14:textId="77777777" w:rsidR="007F2B8B" w:rsidRPr="00F1454F" w:rsidRDefault="007F2B8B" w:rsidP="007F2B8B">
            <w:pPr>
              <w:spacing w:after="0" w:line="240" w:lineRule="auto"/>
              <w:rPr>
                <w:rFonts w:asciiTheme="minorHAnsi" w:eastAsia="Times New Roman" w:hAnsiTheme="minorHAnsi" w:cstheme="minorHAnsi"/>
                <w:b/>
                <w:bCs/>
                <w:color w:val="000000"/>
                <w:sz w:val="20"/>
                <w:szCs w:val="20"/>
                <w:lang w:eastAsia="es-CL"/>
              </w:rPr>
            </w:pPr>
            <w:r w:rsidRPr="00F1454F">
              <w:rPr>
                <w:rFonts w:asciiTheme="minorHAnsi" w:eastAsia="Times New Roman" w:hAnsiTheme="minorHAnsi" w:cstheme="minorHAnsi"/>
                <w:b/>
                <w:bCs/>
                <w:color w:val="000000"/>
                <w:sz w:val="20"/>
                <w:szCs w:val="20"/>
                <w:lang w:eastAsia="es-CL"/>
              </w:rPr>
              <w:t>NOMBRE DE LA MÉTRICA</w:t>
            </w:r>
          </w:p>
        </w:tc>
        <w:tc>
          <w:tcPr>
            <w:tcW w:w="1149"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55F0CA47" w14:textId="77777777" w:rsidR="007F2B8B" w:rsidRPr="00F1454F" w:rsidRDefault="007F2B8B" w:rsidP="00754420">
            <w:pPr>
              <w:spacing w:after="0" w:line="240" w:lineRule="auto"/>
              <w:jc w:val="center"/>
              <w:rPr>
                <w:rFonts w:asciiTheme="minorHAnsi" w:eastAsia="Times New Roman" w:hAnsiTheme="minorHAnsi" w:cstheme="minorHAnsi"/>
                <w:b/>
                <w:bCs/>
                <w:color w:val="000000"/>
                <w:sz w:val="20"/>
                <w:szCs w:val="20"/>
                <w:lang w:eastAsia="es-CL"/>
              </w:rPr>
            </w:pPr>
            <w:r w:rsidRPr="00F1454F">
              <w:rPr>
                <w:rFonts w:asciiTheme="minorHAnsi" w:eastAsia="Times New Roman" w:hAnsiTheme="minorHAnsi" w:cstheme="minorHAnsi"/>
                <w:b/>
                <w:bCs/>
                <w:color w:val="000000"/>
                <w:sz w:val="20"/>
                <w:szCs w:val="20"/>
                <w:lang w:eastAsia="es-CL"/>
              </w:rPr>
              <w:t>RESPUESTA ESPERADA</w:t>
            </w:r>
          </w:p>
        </w:tc>
      </w:tr>
      <w:tr w:rsidR="00754420" w:rsidRPr="00F1454F" w14:paraId="1184F903"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68882C30" w14:textId="360F25F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Métricas de Riqueza</w:t>
            </w:r>
          </w:p>
        </w:tc>
        <w:tc>
          <w:tcPr>
            <w:tcW w:w="2729" w:type="pct"/>
            <w:tcBorders>
              <w:top w:val="single" w:sz="4" w:space="0" w:color="2F5496" w:themeColor="accent5" w:themeShade="BF"/>
              <w:left w:val="nil"/>
              <w:bottom w:val="nil"/>
              <w:right w:val="nil"/>
            </w:tcBorders>
            <w:shd w:val="clear" w:color="000000" w:fill="FFFFFF"/>
            <w:noWrap/>
            <w:vAlign w:val="center"/>
            <w:hideMark/>
          </w:tcPr>
          <w:p w14:paraId="4B14210D"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xml:space="preserve">Taxa Gastropoda  </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5E44D3F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676A35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5519DBD" w14:textId="267FE7A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71D379A"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Amphipoda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6EABD8D"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AEA461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0640CC8" w14:textId="2CDB8FC8"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94B0A87"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Coleoptera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EDFCDE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097329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88EFAD4" w14:textId="5B743BFA"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0396C35"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Diptera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5F91B4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13E1740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37D1B4F" w14:textId="5FE5452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18D659D"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Subfamilia Chironomidae*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8800F8D"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AEAE747"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B2E2323" w14:textId="24F0A808"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406DEB1"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Odonata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699F22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50D32018"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0B78255" w14:textId="3F6B10ED"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B0FD451"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Ephemeroptera*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950EE5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D6FF1A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E8318ED" w14:textId="09751BA8"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6601EA2"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Plecoptera*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083DADD"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03487D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A9580D0" w14:textId="6CB2C16A"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47B69E7"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Trichoptera*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D9AA18D"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80A469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A4D5432" w14:textId="20B2E0F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3A3E85E"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Ephemeroptera + Trichoptera (ET)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2162EB3"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4EA2A44"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D440114" w14:textId="096E2FE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4EA3967"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Ephemeroptera + Plecoptera + Trichoptera (EPT)*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8A8F5C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A43279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6642B0C" w14:textId="632FF978"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BD45BF9"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Taxa Ephemeroptera + Trichoptera + Odonata (ETO)</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CD95FF6"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AF18375"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5D53F4FF" w14:textId="428260E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single" w:sz="4" w:space="0" w:color="2F5496" w:themeColor="accent5" w:themeShade="BF"/>
              <w:right w:val="nil"/>
            </w:tcBorders>
            <w:shd w:val="clear" w:color="000000" w:fill="FFFFFF"/>
            <w:noWrap/>
            <w:vAlign w:val="center"/>
            <w:hideMark/>
          </w:tcPr>
          <w:p w14:paraId="78EACC99"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Nº Total de Taxa*</w:t>
            </w:r>
          </w:p>
        </w:tc>
        <w:tc>
          <w:tcPr>
            <w:tcW w:w="1149"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62B8145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8DD79E4"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2E4CF346" w14:textId="69FF047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Métricas de Abundancia</w:t>
            </w:r>
          </w:p>
        </w:tc>
        <w:tc>
          <w:tcPr>
            <w:tcW w:w="2729" w:type="pct"/>
            <w:tcBorders>
              <w:top w:val="single" w:sz="4" w:space="0" w:color="2F5496" w:themeColor="accent5" w:themeShade="BF"/>
              <w:left w:val="nil"/>
              <w:bottom w:val="nil"/>
              <w:right w:val="nil"/>
            </w:tcBorders>
            <w:shd w:val="clear" w:color="000000" w:fill="FFFFFF"/>
            <w:noWrap/>
            <w:vAlign w:val="center"/>
            <w:hideMark/>
          </w:tcPr>
          <w:p w14:paraId="591DA11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Total Oligochaeta</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60BAC9D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47C9E6A2"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39A22A7" w14:textId="7C4B83DB"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B304034"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Total Gastropoda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51BD511"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1E11BAE3"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7A1BFA0" w14:textId="611596F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34130C0"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Physidae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6F7DE2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6C4347F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93B5CAD" w14:textId="57CA649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55F13E4"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Hidrobiidae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B8AF0C4"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54B6C5B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C2DF5B3" w14:textId="0A821F0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A37BBCE"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Hidrobiidae + Physidae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72C9758"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0A57599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2CBC08C" w14:textId="3CECC9B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DA65DC6"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Athericidae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268677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76012C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413CEC4" w14:textId="6302AB6C"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6F00CC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Total Blephariceridae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227AE8D"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DC5EBB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BBDB8BB" w14:textId="78772E70"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864C69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Chironomidae*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D241EF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5A30C95E"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CEF8AB1" w14:textId="0F3D879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CA8744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Diptera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581A8A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3CBA213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CA9F0CB" w14:textId="4687339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E8766D3"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Total Baetidae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B8086A4"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E8D8577"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B97FF96" w14:textId="4BD25D1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134EC7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Total Ephemeroptera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6607C4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75C692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6460ADC" w14:textId="60499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81B7196"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Ephemeroptera - Baetidae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FE17543"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9CB6BDA"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F3AC088" w14:textId="024489D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BF8E04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Total Leptophlebiidae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5C0A01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7153888"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BF55294" w14:textId="1A69069A"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D6DBD12"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Gripopterygidae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5FB5C6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6781643"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4269426" w14:textId="4A2F015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70E2802"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Odonata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521A306"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3C6CDA7"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7FAF68F" w14:textId="0853245A"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1D1AD3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Glossosomatidae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3EE9B4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2F8A844"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CCC4C9F" w14:textId="78A6379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4A43824"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Hydrobiosidae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B0AA8C1"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ACA744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85BFC5E" w14:textId="1BAF336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BED5673"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Hydropsichydae</w:t>
            </w:r>
          </w:p>
        </w:tc>
        <w:tc>
          <w:tcPr>
            <w:tcW w:w="1149" w:type="pct"/>
            <w:tcBorders>
              <w:top w:val="nil"/>
              <w:left w:val="nil"/>
              <w:bottom w:val="nil"/>
              <w:right w:val="single" w:sz="4" w:space="0" w:color="2F5496" w:themeColor="accent5" w:themeShade="BF"/>
            </w:tcBorders>
            <w:shd w:val="clear" w:color="auto" w:fill="auto"/>
            <w:noWrap/>
            <w:vAlign w:val="center"/>
            <w:hideMark/>
          </w:tcPr>
          <w:p w14:paraId="6B1A4B5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1FDFF055"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3DC59F4" w14:textId="2B5311F1"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773D774"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Leptoceridae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21D7A0B"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2F21F9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D13BBC7" w14:textId="2CE40E2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917A566"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Trichoptera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B31074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A380D9E"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DB2BF0B" w14:textId="43FF286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D57E51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Trichoptera - Hydropsichydae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FFC398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F5293C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36F3FDD" w14:textId="2EBE19DD"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DF1D67A"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ET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1BDF45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FA1B8BA"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DFC16A8" w14:textId="4DF3055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AFDEB1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EPT*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A30DD2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7D12BA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A3885F1" w14:textId="7F2063B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5776E9B"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ETO</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1DAF40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E9528C9"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5E838CF6" w14:textId="189F765F"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single" w:sz="4" w:space="0" w:color="2F5496" w:themeColor="accent5" w:themeShade="BF"/>
              <w:right w:val="nil"/>
            </w:tcBorders>
            <w:shd w:val="clear" w:color="000000" w:fill="FFFFFF"/>
            <w:noWrap/>
            <w:vAlign w:val="center"/>
            <w:hideMark/>
          </w:tcPr>
          <w:p w14:paraId="77C3B286"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Nº Total de individuos*</w:t>
            </w:r>
          </w:p>
        </w:tc>
        <w:tc>
          <w:tcPr>
            <w:tcW w:w="1149"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29A4B3D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73F238FB"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2B4A7865" w14:textId="4DAE2F20"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lastRenderedPageBreak/>
              <w:t>Métricas de Composición Taxonómica</w:t>
            </w:r>
          </w:p>
        </w:tc>
        <w:tc>
          <w:tcPr>
            <w:tcW w:w="2729" w:type="pct"/>
            <w:tcBorders>
              <w:top w:val="single" w:sz="4" w:space="0" w:color="2F5496" w:themeColor="accent5" w:themeShade="BF"/>
              <w:left w:val="nil"/>
              <w:bottom w:val="nil"/>
              <w:right w:val="nil"/>
            </w:tcBorders>
            <w:shd w:val="clear" w:color="000000" w:fill="FFFFFF"/>
            <w:noWrap/>
            <w:vAlign w:val="center"/>
            <w:hideMark/>
          </w:tcPr>
          <w:p w14:paraId="62F97835"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Oligochaeta*</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178567F7"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497222E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E80F59D" w14:textId="1F2164EB"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45B4867"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Gastropoda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CF54C04"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A1662C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AB2A009" w14:textId="23E601CF"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1B24D1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Hidrobiidae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045353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3E15885D"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7D76AAB" w14:textId="3234067F"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E23F2D2"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Physidae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4272DD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10F8F06E"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B1D1EAA" w14:textId="7630691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72E598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Hidrobiidae + Physidae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82CFD2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1727B9FD"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92C59F8" w14:textId="782FB86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58446CC"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Amphipoda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E9CF9C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FDB9268"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A16DF45" w14:textId="59C1ED7B"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A805B65"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Coleoptera*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93EF8C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20A9532"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58C99FE" w14:textId="7FC06C0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DFC62A4"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Diptera*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660FE5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3AC86FC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B0A5230" w14:textId="13FC9140"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5FFF00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Athericidae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6A81F6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FF4028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6741CB3" w14:textId="5B5CF5ED"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F7DD3D9"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Blephariceridae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3934F6F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C394B93"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F10EA5B" w14:textId="18536F5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6FB5038"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Chironomidae*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2413FC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6F7BAC7A"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D1537C5" w14:textId="53E3728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2095396"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Chironomidae de Diptera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AD8853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4E22581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694BD2D" w14:textId="57ADDD5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32A671A"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Chironomidae + Gastropoda + Oligochaeta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CC21EB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3D4476F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69AF208" w14:textId="441232B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143D7CD"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Diptera + Gastropoda + Oligochaeta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32BAA47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28B2511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695E198" w14:textId="092F9E7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EFC263D"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Odonata*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A53B777"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14C34B8"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BDE62D5" w14:textId="02DE55B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D82600A"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Baetidae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DAB579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540B9F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38F29CB" w14:textId="268AAF8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6433E5F"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Baetidae de EPT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CBC777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356E365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F2C3F54" w14:textId="317BF54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F867599"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Baetidae de Ephemeroptera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45A40A1"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0DFD22C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028210A" w14:textId="7B7CA61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E88709E"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Leptophlebiidae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355647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82D9755"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32CAA9A" w14:textId="77FC944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3999C28"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Ephemeroptera*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7086593"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965AE5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8139D68" w14:textId="2FD12C0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38A4644"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Gripopterygidae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AB69458"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BC126A9"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CDE062F" w14:textId="0693DAD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CA03D52"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Plecoptera*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A5D638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14CF2C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BF506B2" w14:textId="713F6E6D"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20ECAAF"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Glossosomatidae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C826441"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4EEA69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00B4623" w14:textId="297C434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B8E983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Hydrobiosidae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87328B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0F8B09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278BC3B" w14:textId="1F2D17F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CD9D5B6"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Hydropsichydae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BE87C64"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3D775287"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F9A72E9" w14:textId="1FFD222B"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3370C0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Leptoceridae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1D4D835"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F1E0B4E"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5A5E6C0" w14:textId="4D149161"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8922831"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Trichoptera*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A1CD4D7"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CC120E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EA488F3" w14:textId="291A143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926B569"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Hydropsychidae de EPT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D0A3C88"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1619A89"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816E167" w14:textId="6885B9D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0D216D1"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Hydropsychidae de Trichoptera*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6C2271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5058631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87227B4" w14:textId="6D36B090"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E69E521"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EP</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F8805E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1CB09AA"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9DE24EC" w14:textId="6620672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A3B5B16"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EPT*</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2221D4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62B3993"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53E6772" w14:textId="0421C06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6134C18"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ETO</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D5AF9BB"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E7EE26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34C908D" w14:textId="1DDEC73F"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right w:val="nil"/>
            </w:tcBorders>
            <w:shd w:val="clear" w:color="000000" w:fill="FFFFFF"/>
            <w:noWrap/>
            <w:vAlign w:val="center"/>
            <w:hideMark/>
          </w:tcPr>
          <w:p w14:paraId="2B522407"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No insectos</w:t>
            </w:r>
          </w:p>
        </w:tc>
        <w:tc>
          <w:tcPr>
            <w:tcW w:w="1149" w:type="pct"/>
            <w:tcBorders>
              <w:top w:val="nil"/>
              <w:left w:val="nil"/>
              <w:right w:val="single" w:sz="4" w:space="0" w:color="2F5496" w:themeColor="accent5" w:themeShade="BF"/>
            </w:tcBorders>
            <w:shd w:val="clear" w:color="000000" w:fill="FFFFFF"/>
            <w:noWrap/>
            <w:vAlign w:val="center"/>
            <w:hideMark/>
          </w:tcPr>
          <w:p w14:paraId="093CD9D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555D6666"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64C07191" w14:textId="068E8C9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left w:val="nil"/>
              <w:bottom w:val="single" w:sz="4" w:space="0" w:color="2F5496" w:themeColor="accent5" w:themeShade="BF"/>
              <w:right w:val="nil"/>
            </w:tcBorders>
            <w:shd w:val="clear" w:color="000000" w:fill="FFFFFF"/>
            <w:noWrap/>
            <w:vAlign w:val="center"/>
            <w:hideMark/>
          </w:tcPr>
          <w:p w14:paraId="45D1B419" w14:textId="77777777" w:rsidR="00754420" w:rsidRPr="00F1454F" w:rsidRDefault="00754420" w:rsidP="007F2B8B">
            <w:pPr>
              <w:spacing w:after="0" w:line="240" w:lineRule="auto"/>
              <w:jc w:val="both"/>
              <w:rPr>
                <w:rFonts w:asciiTheme="minorHAnsi" w:eastAsia="Times New Roman" w:hAnsiTheme="minorHAnsi" w:cstheme="minorHAnsi"/>
                <w:sz w:val="20"/>
                <w:szCs w:val="20"/>
                <w:lang w:eastAsia="es-CL"/>
              </w:rPr>
            </w:pPr>
            <w:r w:rsidRPr="00F1454F">
              <w:rPr>
                <w:rFonts w:asciiTheme="minorHAnsi" w:eastAsia="Times New Roman" w:hAnsiTheme="minorHAnsi" w:cstheme="minorHAnsi"/>
                <w:sz w:val="20"/>
                <w:szCs w:val="20"/>
                <w:lang w:eastAsia="es-CL"/>
              </w:rPr>
              <w:t>% Insectos</w:t>
            </w:r>
          </w:p>
        </w:tc>
        <w:tc>
          <w:tcPr>
            <w:tcW w:w="1149" w:type="pct"/>
            <w:tcBorders>
              <w:left w:val="nil"/>
              <w:bottom w:val="single" w:sz="4" w:space="0" w:color="2F5496" w:themeColor="accent5" w:themeShade="BF"/>
              <w:right w:val="single" w:sz="4" w:space="0" w:color="2F5496" w:themeColor="accent5" w:themeShade="BF"/>
            </w:tcBorders>
            <w:shd w:val="clear" w:color="000000" w:fill="FFFFFF"/>
            <w:noWrap/>
            <w:vAlign w:val="center"/>
            <w:hideMark/>
          </w:tcPr>
          <w:p w14:paraId="18F6F68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6381450"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3253A518" w14:textId="69C6957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Métricas de alimentación o</w:t>
            </w:r>
            <w:r w:rsidRPr="00F1454F">
              <w:rPr>
                <w:rFonts w:asciiTheme="minorHAnsi" w:eastAsia="Times New Roman" w:hAnsiTheme="minorHAnsi" w:cstheme="minorHAnsi"/>
                <w:color w:val="000000"/>
                <w:sz w:val="20"/>
                <w:szCs w:val="20"/>
                <w:lang w:eastAsia="es-CL"/>
              </w:rPr>
              <w:t xml:space="preserve"> Trofía</w:t>
            </w:r>
          </w:p>
          <w:p w14:paraId="4DF15DA3" w14:textId="53705B11"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p w14:paraId="7B2E3576" w14:textId="18628580"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single" w:sz="4" w:space="0" w:color="2F5496" w:themeColor="accent5" w:themeShade="BF"/>
              <w:left w:val="nil"/>
              <w:bottom w:val="nil"/>
              <w:right w:val="nil"/>
            </w:tcBorders>
            <w:shd w:val="clear" w:color="000000" w:fill="FFFFFF"/>
            <w:noWrap/>
            <w:vAlign w:val="center"/>
            <w:hideMark/>
          </w:tcPr>
          <w:p w14:paraId="36C5EAFA"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Filtradores</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61D43D14"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0073527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070180E" w14:textId="5227DD2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757A680"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Colectores-Recolectores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89B7F66"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540F40F"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3301E36" w14:textId="563F552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803DC2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Predadores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722987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E446917"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7DFDEEF" w14:textId="540C42B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278377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Raspadores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8F586E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035B4D2"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1805ACA" w14:textId="0C3DD77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auto" w:fill="auto"/>
            <w:noWrap/>
            <w:vAlign w:val="center"/>
            <w:hideMark/>
          </w:tcPr>
          <w:p w14:paraId="6427E381"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Trituradores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94FA9E5"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47F2F69"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766B515" w14:textId="0C28AA0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A3DA37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xml:space="preserve">% Colectores-Recolectores* </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9B51F51"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635D83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E4A7F7A" w14:textId="33CF4823"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B0924DE"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Filtradores*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8D81F4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4A4996AE"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AB39602" w14:textId="1DFFBD0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68EAC22"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Predadores*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A6E734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FFBBA02"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4265EEA" w14:textId="23A1D42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F13F85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Raspadores*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C2B30CB"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7B48AEE"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671BA588" w14:textId="70D4D62C"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single" w:sz="4" w:space="0" w:color="2F5496" w:themeColor="accent5" w:themeShade="BF"/>
              <w:right w:val="nil"/>
            </w:tcBorders>
            <w:shd w:val="clear" w:color="auto" w:fill="auto"/>
            <w:noWrap/>
            <w:vAlign w:val="center"/>
            <w:hideMark/>
          </w:tcPr>
          <w:p w14:paraId="2AAA4533"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Trituradores*</w:t>
            </w:r>
          </w:p>
        </w:tc>
        <w:tc>
          <w:tcPr>
            <w:tcW w:w="1149"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612D737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51D7DD5"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05B68C12" w14:textId="7C10150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Métricas de Hábito o Locomoción</w:t>
            </w:r>
          </w:p>
          <w:p w14:paraId="5442A45A" w14:textId="0E2E0885"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single" w:sz="4" w:space="0" w:color="2F5496" w:themeColor="accent5" w:themeShade="BF"/>
              <w:left w:val="nil"/>
              <w:bottom w:val="nil"/>
              <w:right w:val="nil"/>
            </w:tcBorders>
            <w:shd w:val="clear" w:color="000000" w:fill="FFFFFF"/>
            <w:noWrap/>
            <w:vAlign w:val="center"/>
            <w:hideMark/>
          </w:tcPr>
          <w:p w14:paraId="1BA7ED02"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lastRenderedPageBreak/>
              <w:t>Taxa Agarradores*</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143C372D"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0A204B9"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7712EF8" w14:textId="66265ED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C23AABA"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Excavadores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F5951C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619013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29BFC1B" w14:textId="7530BAB8"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5237BEA"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Nadadores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D558D41"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0917718"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8510FC6" w14:textId="0C8A03CD"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8D6E283"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Reptadores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6BCB5A5"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18D84D22"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792D31A" w14:textId="053639CC"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76B937D3"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Taxa Trepadores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3A9FA06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DF6A45A"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D13C50D" w14:textId="67B2226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3A7B6A4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Agarradores*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BA9D90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57BC59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A0BD1E1" w14:textId="4DE29F4F"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27FA5F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Excavadores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60FC16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8A575F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8571F25" w14:textId="41A48396"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auto" w:fill="auto"/>
            <w:noWrap/>
            <w:vAlign w:val="center"/>
            <w:hideMark/>
          </w:tcPr>
          <w:p w14:paraId="7152B59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Nadadores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D0E4CD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4054680"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EAA8918" w14:textId="77199A9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F5A694F"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Reptadores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A86E4D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A3D35FD"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796E59DD" w14:textId="06A4DB2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single" w:sz="4" w:space="0" w:color="2F5496" w:themeColor="accent5" w:themeShade="BF"/>
              <w:right w:val="nil"/>
            </w:tcBorders>
            <w:shd w:val="clear" w:color="000000" w:fill="FFFFFF"/>
            <w:noWrap/>
            <w:vAlign w:val="center"/>
            <w:hideMark/>
          </w:tcPr>
          <w:p w14:paraId="197A6A6D"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Trepadores</w:t>
            </w:r>
          </w:p>
        </w:tc>
        <w:tc>
          <w:tcPr>
            <w:tcW w:w="1149"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085183E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68C92A7"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594D1049" w14:textId="35A77D1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Métricas de Tolerancia</w:t>
            </w:r>
          </w:p>
        </w:tc>
        <w:tc>
          <w:tcPr>
            <w:tcW w:w="2729" w:type="pct"/>
            <w:tcBorders>
              <w:top w:val="single" w:sz="4" w:space="0" w:color="2F5496" w:themeColor="accent5" w:themeShade="BF"/>
              <w:left w:val="nil"/>
              <w:bottom w:val="nil"/>
              <w:right w:val="nil"/>
            </w:tcBorders>
            <w:shd w:val="clear" w:color="000000" w:fill="FFFFFF"/>
            <w:noWrap/>
            <w:vAlign w:val="center"/>
            <w:hideMark/>
          </w:tcPr>
          <w:p w14:paraId="7C76B781"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Taxa tolerantes</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716ABAC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4319BEA1"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9E2DE37" w14:textId="55F8A011"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F73E41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N° Taxa intolerantes*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C02D106"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445E6E6"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4DB2EC3F" w14:textId="17098F5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41E0AD8"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Taxa tolerantes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F92F82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6E9682C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8B7E863" w14:textId="64CCB8D9"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25AE7E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Taxa intolerantes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48006E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2BAE12C2"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F24AEA4" w14:textId="1CDC382C"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5D4C9E0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Individuos tolerantes*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5F571AD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19D6E2BA"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50127617" w14:textId="4763B392"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F49337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Individuos intolerantes</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664901CC"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6B898904"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63C4B776" w14:textId="56ECBBBC"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0CBF050F"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 Taxón Dominante*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1731C61A"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4A88CB7C"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165A59CA" w14:textId="52EAF104"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23334D43"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ChBMWP*</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227C3A2"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74351DAB"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7CF31F46" w14:textId="1A2CF881"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603BF5C"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EPT/Chironomidae*</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28D0FAE0"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D90A524"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34C00F19" w14:textId="4A461C5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4710142A"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Baetidae/Ephemeroptera*</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4EE2602E"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4A9A8348"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111C4D84" w14:textId="7EBB2221"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single" w:sz="4" w:space="0" w:color="2F5496" w:themeColor="accent5" w:themeShade="BF"/>
              <w:right w:val="nil"/>
            </w:tcBorders>
            <w:shd w:val="clear" w:color="000000" w:fill="FFFFFF"/>
            <w:noWrap/>
            <w:vAlign w:val="center"/>
            <w:hideMark/>
          </w:tcPr>
          <w:p w14:paraId="05D688F7"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Relación Intolerantes/Tolerantes</w:t>
            </w:r>
          </w:p>
        </w:tc>
        <w:tc>
          <w:tcPr>
            <w:tcW w:w="1149"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12510E33"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5DB9714F" w14:textId="77777777" w:rsidTr="00754420">
        <w:trPr>
          <w:cantSplit/>
          <w:trHeight w:hRule="exact" w:val="255"/>
          <w:jc w:val="center"/>
        </w:trPr>
        <w:tc>
          <w:tcPr>
            <w:tcW w:w="1121" w:type="pct"/>
            <w:vMerge w:val="restart"/>
            <w:tcBorders>
              <w:top w:val="single" w:sz="4" w:space="0" w:color="2F5496" w:themeColor="accent5" w:themeShade="BF"/>
              <w:left w:val="single" w:sz="4" w:space="0" w:color="2F5496" w:themeColor="accent5" w:themeShade="BF"/>
              <w:right w:val="nil"/>
            </w:tcBorders>
            <w:shd w:val="clear" w:color="000000" w:fill="FFFFFF"/>
            <w:noWrap/>
            <w:vAlign w:val="center"/>
            <w:hideMark/>
          </w:tcPr>
          <w:p w14:paraId="24AB494F"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Métricas de Diversidad</w:t>
            </w:r>
          </w:p>
        </w:tc>
        <w:tc>
          <w:tcPr>
            <w:tcW w:w="2729" w:type="pct"/>
            <w:tcBorders>
              <w:top w:val="single" w:sz="4" w:space="0" w:color="2F5496" w:themeColor="accent5" w:themeShade="BF"/>
              <w:left w:val="nil"/>
              <w:bottom w:val="nil"/>
              <w:right w:val="nil"/>
            </w:tcBorders>
            <w:shd w:val="clear" w:color="000000" w:fill="FFFFFF"/>
            <w:noWrap/>
            <w:vAlign w:val="center"/>
            <w:hideMark/>
          </w:tcPr>
          <w:p w14:paraId="5A28219B"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Índice de Shannon-Wiener</w:t>
            </w:r>
          </w:p>
        </w:tc>
        <w:tc>
          <w:tcPr>
            <w:tcW w:w="1149"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509E2334"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0A62B9A4"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2E3CC15C" w14:textId="6C193FFA"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6BD2C235"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Diversidad de Simpson</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0F7158A7"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r w:rsidR="00754420" w:rsidRPr="00F1454F" w14:paraId="3688C2CE" w14:textId="77777777" w:rsidTr="00754420">
        <w:trPr>
          <w:cantSplit/>
          <w:trHeight w:hRule="exact" w:val="255"/>
          <w:jc w:val="center"/>
        </w:trPr>
        <w:tc>
          <w:tcPr>
            <w:tcW w:w="1121" w:type="pct"/>
            <w:vMerge/>
            <w:tcBorders>
              <w:left w:val="single" w:sz="4" w:space="0" w:color="2F5496" w:themeColor="accent5" w:themeShade="BF"/>
              <w:right w:val="nil"/>
            </w:tcBorders>
            <w:shd w:val="clear" w:color="000000" w:fill="FFFFFF"/>
            <w:noWrap/>
            <w:vAlign w:val="center"/>
            <w:hideMark/>
          </w:tcPr>
          <w:p w14:paraId="08787A2F" w14:textId="1FB83A8E"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nil"/>
              <w:right w:val="nil"/>
            </w:tcBorders>
            <w:shd w:val="clear" w:color="000000" w:fill="FFFFFF"/>
            <w:noWrap/>
            <w:vAlign w:val="center"/>
            <w:hideMark/>
          </w:tcPr>
          <w:p w14:paraId="10F419FE" w14:textId="77777777" w:rsidR="00754420" w:rsidRPr="00F1454F" w:rsidRDefault="00754420" w:rsidP="007F2B8B">
            <w:pPr>
              <w:spacing w:after="0"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Dominancia de Simpson</w:t>
            </w:r>
          </w:p>
        </w:tc>
        <w:tc>
          <w:tcPr>
            <w:tcW w:w="1149" w:type="pct"/>
            <w:tcBorders>
              <w:top w:val="nil"/>
              <w:left w:val="nil"/>
              <w:bottom w:val="nil"/>
              <w:right w:val="single" w:sz="4" w:space="0" w:color="2F5496" w:themeColor="accent5" w:themeShade="BF"/>
            </w:tcBorders>
            <w:shd w:val="clear" w:color="000000" w:fill="FFFFFF"/>
            <w:noWrap/>
            <w:vAlign w:val="center"/>
            <w:hideMark/>
          </w:tcPr>
          <w:p w14:paraId="7F95F299" w14:textId="77777777" w:rsidR="00754420" w:rsidRPr="00F1454F" w:rsidRDefault="00754420" w:rsidP="00754420">
            <w:pPr>
              <w:spacing w:after="0"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Incrementa</w:t>
            </w:r>
          </w:p>
        </w:tc>
      </w:tr>
      <w:tr w:rsidR="00754420" w:rsidRPr="00F1454F" w14:paraId="2DDF19C1" w14:textId="77777777" w:rsidTr="00754420">
        <w:trPr>
          <w:cantSplit/>
          <w:trHeight w:hRule="exact" w:val="255"/>
          <w:jc w:val="center"/>
        </w:trPr>
        <w:tc>
          <w:tcPr>
            <w:tcW w:w="1121" w:type="pct"/>
            <w:vMerge/>
            <w:tcBorders>
              <w:left w:val="single" w:sz="4" w:space="0" w:color="2F5496" w:themeColor="accent5" w:themeShade="BF"/>
              <w:bottom w:val="single" w:sz="4" w:space="0" w:color="2F5496" w:themeColor="accent5" w:themeShade="BF"/>
              <w:right w:val="nil"/>
            </w:tcBorders>
            <w:shd w:val="clear" w:color="000000" w:fill="FFFFFF"/>
            <w:noWrap/>
            <w:vAlign w:val="center"/>
            <w:hideMark/>
          </w:tcPr>
          <w:p w14:paraId="37A62FFA" w14:textId="79AB203D" w:rsidR="00754420" w:rsidRPr="00F1454F" w:rsidRDefault="00754420" w:rsidP="00754420">
            <w:pPr>
              <w:spacing w:before="100" w:beforeAutospacing="1" w:after="100" w:afterAutospacing="1" w:line="240" w:lineRule="auto"/>
              <w:jc w:val="center"/>
              <w:rPr>
                <w:rFonts w:asciiTheme="minorHAnsi" w:eastAsia="Times New Roman" w:hAnsiTheme="minorHAnsi" w:cstheme="minorHAnsi"/>
                <w:color w:val="000000"/>
                <w:sz w:val="20"/>
                <w:szCs w:val="20"/>
                <w:lang w:eastAsia="es-CL"/>
              </w:rPr>
            </w:pPr>
          </w:p>
        </w:tc>
        <w:tc>
          <w:tcPr>
            <w:tcW w:w="2729" w:type="pct"/>
            <w:tcBorders>
              <w:top w:val="nil"/>
              <w:left w:val="nil"/>
              <w:bottom w:val="single" w:sz="4" w:space="0" w:color="2F5496" w:themeColor="accent5" w:themeShade="BF"/>
              <w:right w:val="nil"/>
            </w:tcBorders>
            <w:shd w:val="clear" w:color="000000" w:fill="FFFFFF"/>
            <w:noWrap/>
            <w:vAlign w:val="center"/>
            <w:hideMark/>
          </w:tcPr>
          <w:p w14:paraId="7D8B6D2C" w14:textId="77777777" w:rsidR="00754420" w:rsidRPr="00F1454F" w:rsidRDefault="00754420" w:rsidP="00D326A3">
            <w:pPr>
              <w:spacing w:before="100" w:beforeAutospacing="1" w:after="100" w:afterAutospacing="1" w:line="240" w:lineRule="auto"/>
              <w:jc w:val="both"/>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Equitatividad Taxonómica</w:t>
            </w:r>
          </w:p>
        </w:tc>
        <w:tc>
          <w:tcPr>
            <w:tcW w:w="1149"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68E82BA4" w14:textId="77777777" w:rsidR="00754420" w:rsidRPr="00F1454F" w:rsidRDefault="00754420" w:rsidP="00754420">
            <w:pPr>
              <w:spacing w:before="100" w:beforeAutospacing="1" w:after="100" w:afterAutospacing="1" w:line="240" w:lineRule="auto"/>
              <w:jc w:val="center"/>
              <w:rPr>
                <w:rFonts w:asciiTheme="minorHAnsi" w:eastAsia="Times New Roman" w:hAnsiTheme="minorHAnsi" w:cstheme="minorHAnsi"/>
                <w:color w:val="000000"/>
                <w:sz w:val="20"/>
                <w:szCs w:val="20"/>
                <w:lang w:eastAsia="es-CL"/>
              </w:rPr>
            </w:pPr>
            <w:r w:rsidRPr="00F1454F">
              <w:rPr>
                <w:rFonts w:asciiTheme="minorHAnsi" w:eastAsia="Times New Roman" w:hAnsiTheme="minorHAnsi" w:cstheme="minorHAnsi"/>
                <w:color w:val="000000"/>
                <w:sz w:val="20"/>
                <w:szCs w:val="20"/>
                <w:lang w:eastAsia="es-CL"/>
              </w:rPr>
              <w:t>Decrece</w:t>
            </w:r>
          </w:p>
        </w:tc>
      </w:tr>
    </w:tbl>
    <w:p w14:paraId="1359DA9D" w14:textId="77777777" w:rsidR="00F46293" w:rsidRPr="00F46293" w:rsidRDefault="00F46293" w:rsidP="00F46293">
      <w:pPr>
        <w:spacing w:after="0" w:line="240" w:lineRule="auto"/>
        <w:rPr>
          <w:rFonts w:asciiTheme="minorHAnsi" w:eastAsiaTheme="minorEastAsia" w:hAnsiTheme="minorHAnsi" w:cstheme="minorHAnsi"/>
          <w:bCs/>
          <w:sz w:val="4"/>
          <w:szCs w:val="4"/>
          <w:lang w:eastAsia="es-CL"/>
        </w:rPr>
      </w:pPr>
    </w:p>
    <w:p w14:paraId="4D4B2A5A" w14:textId="77777777" w:rsidR="007F2B8B" w:rsidRDefault="007F2B8B" w:rsidP="00754420">
      <w:pPr>
        <w:spacing w:after="0" w:line="240" w:lineRule="auto"/>
        <w:jc w:val="both"/>
        <w:rPr>
          <w:rFonts w:asciiTheme="minorHAnsi" w:eastAsiaTheme="minorEastAsia" w:hAnsiTheme="minorHAnsi" w:cstheme="minorHAnsi"/>
          <w:bCs/>
          <w:sz w:val="18"/>
          <w:szCs w:val="18"/>
          <w:lang w:eastAsia="es-CL"/>
        </w:rPr>
      </w:pPr>
      <w:r>
        <w:rPr>
          <w:rFonts w:asciiTheme="minorHAnsi" w:eastAsiaTheme="minorEastAsia" w:hAnsiTheme="minorHAnsi" w:cstheme="minorHAnsi"/>
          <w:bCs/>
          <w:sz w:val="18"/>
          <w:szCs w:val="18"/>
          <w:lang w:eastAsia="es-CL"/>
        </w:rPr>
        <w:t>Nota: *</w:t>
      </w:r>
      <w:r w:rsidRPr="007F2B8B">
        <w:rPr>
          <w:rFonts w:asciiTheme="minorHAnsi" w:eastAsiaTheme="minorEastAsia" w:hAnsiTheme="minorHAnsi" w:cstheme="minorHAnsi"/>
          <w:bCs/>
          <w:sz w:val="18"/>
          <w:szCs w:val="18"/>
          <w:lang w:eastAsia="es-CL"/>
        </w:rPr>
        <w:t xml:space="preserve"> Métricas utilizadas en la evaluación de la calidad biológica de las aguas utilizando métodos multimétricos.</w:t>
      </w:r>
    </w:p>
    <w:p w14:paraId="1F68D255" w14:textId="0AE8B316" w:rsidR="00F46293" w:rsidRDefault="007F2B8B" w:rsidP="00754420">
      <w:pPr>
        <w:spacing w:after="0" w:line="240" w:lineRule="auto"/>
        <w:jc w:val="both"/>
        <w:rPr>
          <w:rFonts w:asciiTheme="minorHAnsi" w:eastAsiaTheme="minorEastAsia" w:hAnsiTheme="minorHAnsi" w:cstheme="minorHAnsi"/>
          <w:bCs/>
          <w:sz w:val="18"/>
          <w:szCs w:val="18"/>
          <w:lang w:eastAsia="es-CL"/>
        </w:rPr>
      </w:pPr>
      <w:r w:rsidRPr="007F2B8B">
        <w:rPr>
          <w:rFonts w:asciiTheme="minorHAnsi" w:eastAsiaTheme="minorEastAsia" w:hAnsiTheme="minorHAnsi" w:cstheme="minorHAnsi"/>
          <w:sz w:val="18"/>
          <w:szCs w:val="18"/>
          <w:lang w:val="es-ES_tradnl" w:eastAsia="es-CL" w:bidi="he-IL"/>
        </w:rPr>
        <w:t>Fuente: Elaboración propia. Bioma Consultores.</w:t>
      </w:r>
    </w:p>
    <w:p w14:paraId="1C2AF7EF" w14:textId="77777777" w:rsidR="00674916" w:rsidRPr="00674916" w:rsidRDefault="00674916" w:rsidP="00674916">
      <w:pPr>
        <w:spacing w:after="0" w:line="240" w:lineRule="auto"/>
        <w:jc w:val="center"/>
        <w:rPr>
          <w:rFonts w:asciiTheme="minorHAnsi" w:eastAsiaTheme="minorEastAsia" w:hAnsiTheme="minorHAnsi" w:cstheme="minorHAnsi"/>
          <w:bCs/>
          <w:sz w:val="18"/>
          <w:szCs w:val="18"/>
          <w:lang w:eastAsia="es-CL"/>
        </w:rPr>
      </w:pPr>
    </w:p>
    <w:p w14:paraId="087CD5C9"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i/>
          <w:lang w:eastAsia="es-CL"/>
        </w:rPr>
      </w:pPr>
      <w:r w:rsidRPr="007F2B8B">
        <w:rPr>
          <w:rFonts w:asciiTheme="minorHAnsi" w:eastAsiaTheme="minorEastAsia" w:hAnsiTheme="minorHAnsi" w:cstheme="minorHAnsi"/>
          <w:b/>
          <w:i/>
          <w:color w:val="002060"/>
          <w:sz w:val="24"/>
          <w:szCs w:val="24"/>
          <w:lang w:eastAsia="es-CL"/>
        </w:rPr>
        <w:t>Paso 5. Evaluación de métricas biológicas y su relación con el gradiente ambiental</w:t>
      </w:r>
    </w:p>
    <w:p w14:paraId="38223EBC"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b/>
          <w:lang w:eastAsia="es-CL"/>
        </w:rPr>
      </w:pPr>
      <w:r w:rsidRPr="007F2B8B">
        <w:rPr>
          <w:rFonts w:asciiTheme="minorHAnsi" w:eastAsiaTheme="minorEastAsia" w:hAnsiTheme="minorHAnsi" w:cstheme="minorHAnsi"/>
          <w:lang w:eastAsia="es-CL"/>
        </w:rPr>
        <w:t>Primero, para cada Tipo de río se determinaron las métricas que se relacionaron mejor con el gradiente de presiones ambientales, para lo cual se realizó una correlación de Pearson entre el gradiente de estrés ambiental y el total de métricas biológicas calculadas, seleccionando aquellas métricas que presentaron un correlación elevada (Pearson r ≥ 0,6) con el gradiente ambiental. A continuación, se realizó una correlación entre las métricas biológicas que presentaron una elevada correlación con el gradiente ambiental, excluyendo posteriormente aquellas métricas altamente correlacionadas entre sí (Pearson r ≥ 0,8), con el objeto de minimizar la redundancia y simplificar la información obtenida de los análisis estadísticos realizados, seleccionando únicamente aquellas métricas que proporcionaron una mayor información de la comunidad bentónica.</w:t>
      </w:r>
    </w:p>
    <w:p w14:paraId="14CD8D6A" w14:textId="1364E5D3"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Segundo, a cada métrica biológica seleccionada bajo los criterios anterio</w:t>
      </w:r>
      <w:r w:rsidR="00FC7988">
        <w:rPr>
          <w:rFonts w:asciiTheme="minorHAnsi" w:eastAsiaTheme="minorEastAsia" w:hAnsiTheme="minorHAnsi" w:cstheme="minorHAnsi"/>
          <w:lang w:eastAsia="es-CL"/>
        </w:rPr>
        <w:t>rmente descritos se le determinó</w:t>
      </w:r>
      <w:r w:rsidRPr="007F2B8B">
        <w:rPr>
          <w:rFonts w:asciiTheme="minorHAnsi" w:eastAsiaTheme="minorEastAsia" w:hAnsiTheme="minorHAnsi" w:cstheme="minorHAnsi"/>
          <w:lang w:eastAsia="es-CL"/>
        </w:rPr>
        <w:t xml:space="preserve"> la Eficiencia Discriminativa (ED) (Barbour et al., 1996; Green &amp; Swietlik, 2000), la cual es una medida muy importante para la selección de las métricas finales que constituyen un índice multimétrico, ya que la ED permite discriminar entre sitios de referencia e impactados, siendo representada mediante gráficas de Box-plot. La Eficiencia Discriminativa se calculó utilizando siguiente fórmula: </w:t>
      </w:r>
    </w:p>
    <w:p w14:paraId="2CB6CA31" w14:textId="290B91C4" w:rsidR="007F2B8B" w:rsidRDefault="00754420" w:rsidP="001B76B1">
      <w:pPr>
        <w:autoSpaceDE w:val="0"/>
        <w:autoSpaceDN w:val="0"/>
        <w:adjustRightInd w:val="0"/>
        <w:spacing w:before="120" w:after="120"/>
        <w:jc w:val="center"/>
        <w:rPr>
          <w:rFonts w:asciiTheme="minorHAnsi" w:eastAsiaTheme="minorEastAsia" w:hAnsiTheme="minorHAnsi" w:cstheme="minorHAnsi"/>
          <w:lang w:eastAsia="es-CL"/>
        </w:rPr>
      </w:pPr>
      <w:r w:rsidRPr="007F2B8B">
        <w:rPr>
          <w:rFonts w:ascii="Cambria Math" w:eastAsiaTheme="minorEastAsia" w:hAnsi="Cambria Math" w:cstheme="minorHAnsi"/>
          <w:i/>
          <w:noProof/>
          <w:lang w:eastAsia="es-CL"/>
        </w:rPr>
        <w:lastRenderedPageBreak/>
        <mc:AlternateContent>
          <mc:Choice Requires="wps">
            <w:drawing>
              <wp:anchor distT="45720" distB="45720" distL="114300" distR="114300" simplePos="0" relativeHeight="251725824" behindDoc="1" locked="0" layoutInCell="1" allowOverlap="1" wp14:anchorId="33FFD648" wp14:editId="6931E98F">
                <wp:simplePos x="0" y="0"/>
                <wp:positionH relativeFrom="margin">
                  <wp:posOffset>5080635</wp:posOffset>
                </wp:positionH>
                <wp:positionV relativeFrom="page">
                  <wp:posOffset>3055620</wp:posOffset>
                </wp:positionV>
                <wp:extent cx="467995" cy="246380"/>
                <wp:effectExtent l="0" t="0" r="0" b="1270"/>
                <wp:wrapTight wrapText="bothSides">
                  <wp:wrapPolygon edited="0">
                    <wp:start x="2638" y="0"/>
                    <wp:lineTo x="2638" y="20041"/>
                    <wp:lineTo x="18464" y="20041"/>
                    <wp:lineTo x="18464" y="0"/>
                    <wp:lineTo x="2638" y="0"/>
                  </wp:wrapPolygon>
                </wp:wrapTight>
                <wp:docPr id="4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46380"/>
                        </a:xfrm>
                        <a:prstGeom prst="rect">
                          <a:avLst/>
                        </a:prstGeom>
                        <a:noFill/>
                        <a:ln w="9525">
                          <a:noFill/>
                          <a:miter lim="800000"/>
                          <a:headEnd/>
                          <a:tailEnd/>
                        </a:ln>
                      </wps:spPr>
                      <wps:txbx>
                        <w:txbxContent>
                          <w:p w14:paraId="227BBAE4" w14:textId="77777777" w:rsidR="00EB24F1" w:rsidRPr="00065A57" w:rsidRDefault="00EB24F1" w:rsidP="007F2B8B">
                            <w:pPr>
                              <w:jc w:val="right"/>
                              <w:rPr>
                                <w:sz w:val="20"/>
                              </w:rPr>
                            </w:pPr>
                            <w:r>
                              <w:rPr>
                                <w:sz w:val="20"/>
                              </w:rPr>
                              <w:t>(N°1)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3FFD648" id="_x0000_t202" coordsize="21600,21600" o:spt="202" path="m,l,21600r21600,l21600,xe">
                <v:stroke joinstyle="miter"/>
                <v:path gradientshapeok="t" o:connecttype="rect"/>
              </v:shapetype>
              <v:shape id="Cuadro de texto 2" o:spid="_x0000_s1026" type="#_x0000_t202" style="position:absolute;left:0;text-align:left;margin-left:400.05pt;margin-top:240.6pt;width:36.85pt;height:19.4pt;z-index:-25159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" filled="f" stroked="f">
                <v:textbox>
                  <w:txbxContent>
                    <w:p w14:paraId="227BBAE4" w14:textId="77777777" w:rsidR="00EB24F1" w:rsidRPr="00065A57" w:rsidRDefault="00EB24F1" w:rsidP="007F2B8B">
                      <w:pPr>
                        <w:jc w:val="right"/>
                        <w:rPr>
                          <w:sz w:val="20"/>
                        </w:rPr>
                      </w:pPr>
                      <w:r>
                        <w:rPr>
                          <w:sz w:val="20"/>
                        </w:rPr>
                        <w:t>(N°1)</w:t>
                      </w:r>
                    </w:p>
                  </w:txbxContent>
                </v:textbox>
                <w10:wrap type="tight" anchorx="margin" anchory="page"/>
              </v:shape>
            </w:pict>
          </mc:Fallback>
        </mc:AlternateContent>
      </w:r>
      <w:r w:rsidR="00674916">
        <w:rPr>
          <w:rFonts w:asciiTheme="minorHAnsi" w:eastAsiaTheme="minorEastAsia" w:hAnsiTheme="minorHAnsi" w:cstheme="minorHAnsi"/>
          <w:lang w:eastAsia="es-CL"/>
        </w:rPr>
        <w:t xml:space="preserve">            </w:t>
      </w:r>
      <m:oMath>
        <m:r>
          <w:rPr>
            <w:rFonts w:ascii="Cambria Math" w:eastAsiaTheme="minorEastAsia" w:hAnsi="Cambria Math" w:cstheme="minorHAnsi"/>
            <w:lang w:eastAsia="es-CL"/>
          </w:rPr>
          <m:t>ED=(</m:t>
        </m:r>
        <m:d>
          <m:dPr>
            <m:ctrlPr>
              <w:rPr>
                <w:rFonts w:ascii="Cambria Math" w:eastAsiaTheme="minorEastAsia" w:hAnsi="Cambria Math" w:cstheme="minorHAnsi"/>
                <w:i/>
                <w:lang w:eastAsia="es-CL"/>
              </w:rPr>
            </m:ctrlPr>
          </m:dPr>
          <m:e>
            <m:f>
              <m:fPr>
                <m:ctrlPr>
                  <w:rPr>
                    <w:rFonts w:ascii="Cambria Math" w:eastAsiaTheme="minorEastAsia" w:hAnsi="Cambria Math" w:cstheme="minorHAnsi"/>
                    <w:i/>
                    <w:lang w:eastAsia="es-CL"/>
                  </w:rPr>
                </m:ctrlPr>
              </m:fPr>
              <m:num>
                <m:r>
                  <w:rPr>
                    <w:rFonts w:ascii="Cambria Math" w:eastAsiaTheme="minorEastAsia" w:hAnsi="Cambria Math" w:cstheme="minorHAnsi"/>
                    <w:lang w:eastAsia="es-CL"/>
                  </w:rPr>
                  <m:t>a</m:t>
                </m:r>
              </m:num>
              <m:den>
                <m:r>
                  <w:rPr>
                    <w:rFonts w:ascii="Cambria Math" w:eastAsiaTheme="minorEastAsia" w:hAnsi="Cambria Math" w:cstheme="minorHAnsi"/>
                    <w:lang w:eastAsia="es-CL"/>
                  </w:rPr>
                  <m:t>b</m:t>
                </m:r>
              </m:den>
            </m:f>
          </m:e>
        </m:d>
        <m:r>
          <w:rPr>
            <w:rFonts w:ascii="Cambria Math" w:eastAsiaTheme="minorEastAsia" w:hAnsi="Cambria Math" w:cstheme="minorHAnsi"/>
            <w:lang w:eastAsia="es-CL"/>
          </w:rPr>
          <m:t>*100)</m:t>
        </m:r>
      </m:oMath>
    </w:p>
    <w:p w14:paraId="20D197A9" w14:textId="77777777" w:rsidR="00FC7988" w:rsidRPr="00FC7988" w:rsidRDefault="00FC7988" w:rsidP="001B76B1">
      <w:pPr>
        <w:autoSpaceDE w:val="0"/>
        <w:autoSpaceDN w:val="0"/>
        <w:adjustRightInd w:val="0"/>
        <w:spacing w:before="120" w:after="120"/>
        <w:jc w:val="center"/>
        <w:rPr>
          <w:rFonts w:asciiTheme="minorHAnsi" w:eastAsiaTheme="minorEastAsia" w:hAnsiTheme="minorHAnsi" w:cstheme="minorHAnsi"/>
          <w:sz w:val="6"/>
          <w:szCs w:val="6"/>
          <w:lang w:eastAsia="es-CL"/>
        </w:rPr>
      </w:pPr>
    </w:p>
    <w:p w14:paraId="7B77737E" w14:textId="69D8463D"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 xml:space="preserve">Ecuación en la cual, el valor de </w:t>
      </w:r>
      <w:r w:rsidRPr="007F2B8B">
        <w:rPr>
          <w:rFonts w:asciiTheme="minorHAnsi" w:eastAsiaTheme="minorEastAsia" w:hAnsiTheme="minorHAnsi" w:cstheme="minorHAnsi"/>
          <w:i/>
          <w:iCs/>
          <w:lang w:eastAsia="es-CL"/>
        </w:rPr>
        <w:t>a</w:t>
      </w:r>
      <w:r w:rsidRPr="007F2B8B">
        <w:rPr>
          <w:rFonts w:asciiTheme="minorHAnsi" w:eastAsiaTheme="minorEastAsia" w:hAnsiTheme="minorHAnsi" w:cstheme="minorHAnsi"/>
          <w:lang w:eastAsia="es-CL"/>
        </w:rPr>
        <w:t xml:space="preserve">, para las métricas que decrecen con el gradiente de estrés (e.g., taxa EPT, % insectos), corresponde al número de sitios impactados con valores inferiores al percentil 25 de la distribución de los sitios de referencia. En cambio, para las métricas que incrementan con el estrés (e.g., taxa tolerantes, % Díptera), </w:t>
      </w:r>
      <w:r w:rsidRPr="007F2B8B">
        <w:rPr>
          <w:rFonts w:asciiTheme="minorHAnsi" w:eastAsiaTheme="minorEastAsia" w:hAnsiTheme="minorHAnsi" w:cstheme="minorHAnsi"/>
          <w:i/>
          <w:iCs/>
          <w:lang w:eastAsia="es-CL"/>
        </w:rPr>
        <w:t xml:space="preserve">a </w:t>
      </w:r>
      <w:r w:rsidRPr="007F2B8B">
        <w:rPr>
          <w:rFonts w:asciiTheme="minorHAnsi" w:eastAsiaTheme="minorEastAsia" w:hAnsiTheme="minorHAnsi" w:cstheme="minorHAnsi"/>
          <w:lang w:eastAsia="es-CL"/>
        </w:rPr>
        <w:t xml:space="preserve">será el número de sitios impactados con valores superiores al percentil 75 de la distribución de los sitios de referencia. Mientras que el valor de </w:t>
      </w:r>
      <w:r w:rsidRPr="007F2B8B">
        <w:rPr>
          <w:rFonts w:asciiTheme="minorHAnsi" w:eastAsiaTheme="minorEastAsia" w:hAnsiTheme="minorHAnsi" w:cstheme="minorHAnsi"/>
          <w:i/>
          <w:iCs/>
          <w:lang w:eastAsia="es-CL"/>
        </w:rPr>
        <w:t xml:space="preserve">b </w:t>
      </w:r>
      <w:r w:rsidRPr="007F2B8B">
        <w:rPr>
          <w:rFonts w:asciiTheme="minorHAnsi" w:eastAsiaTheme="minorEastAsia" w:hAnsiTheme="minorHAnsi" w:cstheme="minorHAnsi"/>
          <w:lang w:eastAsia="es-CL"/>
        </w:rPr>
        <w:t>será el número total de sitios impactados.</w:t>
      </w:r>
    </w:p>
    <w:p w14:paraId="23B3F73A" w14:textId="4A2034D3" w:rsidR="00FC7988" w:rsidRDefault="007F2B8B" w:rsidP="007F2B8B">
      <w:pPr>
        <w:autoSpaceDE w:val="0"/>
        <w:autoSpaceDN w:val="0"/>
        <w:adjustRightInd w:val="0"/>
        <w:spacing w:before="120" w:after="120"/>
        <w:jc w:val="both"/>
        <w:rPr>
          <w:rFonts w:asciiTheme="minorHAnsi" w:eastAsiaTheme="minorEastAsia" w:hAnsiTheme="minorHAnsi" w:cstheme="minorHAnsi"/>
          <w:lang w:val="es-ES" w:eastAsia="es-CL"/>
        </w:rPr>
      </w:pPr>
      <w:r w:rsidRPr="007F2B8B">
        <w:rPr>
          <w:rFonts w:asciiTheme="minorHAnsi" w:eastAsiaTheme="minorEastAsia" w:hAnsiTheme="minorHAnsi" w:cstheme="minorHAnsi"/>
          <w:lang w:val="es-ES" w:eastAsia="es-CL"/>
        </w:rPr>
        <w:t xml:space="preserve">Finalmente, utilizando la prueba U de Mann-Whitney se evaluó la significancia estadística de las métricas biológicas seleccionadas, considerando que si la métrica presenta una diferencia estadísticamente significativa entre los sitios de referencia e impactados (p ≤ 0,05) se considerara adecuada para ser incorporada en el índice multimétrico, ya que, dicho análisis confirma la sensibilidad de la métrica frente al gradiente de estrés ambiental (Baptista et al., 2011). </w:t>
      </w:r>
    </w:p>
    <w:p w14:paraId="50976ACD" w14:textId="77777777" w:rsidR="00FC7988" w:rsidRPr="00FC7988" w:rsidRDefault="00FC7988" w:rsidP="007F2B8B">
      <w:pPr>
        <w:autoSpaceDE w:val="0"/>
        <w:autoSpaceDN w:val="0"/>
        <w:adjustRightInd w:val="0"/>
        <w:spacing w:before="120" w:after="120"/>
        <w:jc w:val="both"/>
        <w:rPr>
          <w:rFonts w:asciiTheme="minorHAnsi" w:eastAsiaTheme="minorEastAsia" w:hAnsiTheme="minorHAnsi" w:cstheme="minorHAnsi"/>
          <w:sz w:val="10"/>
          <w:szCs w:val="10"/>
          <w:lang w:val="es-ES" w:eastAsia="es-CL"/>
        </w:rPr>
      </w:pPr>
    </w:p>
    <w:p w14:paraId="1E14199F"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i/>
          <w:lang w:eastAsia="es-CL"/>
        </w:rPr>
      </w:pPr>
      <w:r w:rsidRPr="007F2B8B">
        <w:rPr>
          <w:rFonts w:asciiTheme="minorHAnsi" w:eastAsiaTheme="minorEastAsia" w:hAnsiTheme="minorHAnsi" w:cstheme="minorHAnsi"/>
          <w:b/>
          <w:i/>
          <w:color w:val="002060"/>
          <w:sz w:val="24"/>
          <w:szCs w:val="24"/>
          <w:lang w:eastAsia="es-CL"/>
        </w:rPr>
        <w:t xml:space="preserve">Paso 6. Propuesta de índice Multimétrico </w:t>
      </w:r>
    </w:p>
    <w:p w14:paraId="0427B6B1" w14:textId="70EA8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Para plantear la formula final de un índice multimétrico se seguirá un procedimiento estandarizado que nos permitirá diseñar un índice comparable a los desarrollados para otros lugares del mundo. Este procedimiento fue guiado por los trabajos de Green &amp; Swietlik (2000), Burton &amp; Gerritsen (2003), Baptista et al. (2011), Moya et al. (2011), Villamarín (2013) y principalmente por Carvacho (2012) quien ha diseñado un índice multimétrico para la cuenca del río Limarí.</w:t>
      </w:r>
    </w:p>
    <w:p w14:paraId="0298542F"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 xml:space="preserve">Utilizando las métricas biológicas seleccionadas bajo los criterios y análisis realizados en el paso 5 (Evaluación de métricas biológicas y relación con el gradiente ambiental), para obtener el valor final del índice multimétrico se realizó una estandarización entre 0 - 100 (Green &amp; Swietlik, 2000) de las métricas que conformaron el índice multimétrico en cada Tipo de río evaluado. </w:t>
      </w:r>
    </w:p>
    <w:p w14:paraId="28E2452D" w14:textId="4C590BB9"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 xml:space="preserve">Para las métricas en las que se espera un decrecimiento frente al gradiente de estrés ambiental se utilizará la fórmula: </w:t>
      </w:r>
    </w:p>
    <w:p w14:paraId="0B848860" w14:textId="2651FD04" w:rsidR="007F2B8B" w:rsidRPr="007F2B8B" w:rsidRDefault="007F2B8B" w:rsidP="001B76B1">
      <w:pPr>
        <w:autoSpaceDE w:val="0"/>
        <w:autoSpaceDN w:val="0"/>
        <w:adjustRightInd w:val="0"/>
        <w:spacing w:before="120" w:after="120"/>
        <w:jc w:val="center"/>
        <w:rPr>
          <w:rFonts w:asciiTheme="minorHAnsi" w:eastAsiaTheme="minorEastAsia" w:hAnsiTheme="minorHAnsi" w:cstheme="minorHAnsi"/>
          <w:lang w:eastAsia="es-CL"/>
        </w:rPr>
      </w:pPr>
      <m:oMath>
        <m:r>
          <w:rPr>
            <w:rFonts w:ascii="Cambria Math" w:eastAsiaTheme="minorEastAsia" w:hAnsi="Cambria Math" w:cstheme="minorHAnsi"/>
            <w:lang w:eastAsia="es-CL"/>
          </w:rPr>
          <m:t xml:space="preserve">Puntaje </m:t>
        </m:r>
        <m:d>
          <m:dPr>
            <m:ctrlPr>
              <w:rPr>
                <w:rFonts w:ascii="Cambria Math" w:eastAsiaTheme="minorEastAsia" w:hAnsi="Cambria Math" w:cstheme="minorHAnsi"/>
                <w:i/>
                <w:lang w:eastAsia="es-CL"/>
              </w:rPr>
            </m:ctrlPr>
          </m:dPr>
          <m:e>
            <m:r>
              <w:rPr>
                <w:rFonts w:ascii="Cambria Math" w:eastAsiaTheme="minorEastAsia" w:hAnsi="Cambria Math" w:cstheme="minorHAnsi"/>
                <w:lang w:eastAsia="es-CL"/>
              </w:rPr>
              <m:t>d</m:t>
            </m:r>
          </m:e>
        </m:d>
        <m:r>
          <w:rPr>
            <w:rFonts w:ascii="Cambria Math" w:eastAsiaTheme="minorEastAsia" w:hAnsi="Cambria Math" w:cstheme="minorHAnsi"/>
            <w:lang w:eastAsia="es-CL"/>
          </w:rPr>
          <m:t>=(100*</m:t>
        </m:r>
        <m:d>
          <m:dPr>
            <m:ctrlPr>
              <w:rPr>
                <w:rFonts w:ascii="Cambria Math" w:eastAsiaTheme="minorEastAsia" w:hAnsi="Cambria Math" w:cstheme="minorHAnsi"/>
                <w:i/>
                <w:lang w:eastAsia="es-CL"/>
              </w:rPr>
            </m:ctrlPr>
          </m:dPr>
          <m:e>
            <m:f>
              <m:fPr>
                <m:ctrlPr>
                  <w:rPr>
                    <w:rFonts w:ascii="Cambria Math" w:eastAsiaTheme="minorEastAsia" w:hAnsi="Cambria Math" w:cstheme="minorHAnsi"/>
                    <w:i/>
                    <w:lang w:eastAsia="es-CL"/>
                  </w:rPr>
                </m:ctrlPr>
              </m:fPr>
              <m:num>
                <m:r>
                  <w:rPr>
                    <w:rFonts w:ascii="Cambria Math" w:eastAsiaTheme="minorEastAsia" w:hAnsi="Cambria Math" w:cstheme="minorHAnsi"/>
                    <w:lang w:eastAsia="es-CL"/>
                  </w:rPr>
                  <m:t>X</m:t>
                </m:r>
              </m:num>
              <m:den>
                <m:r>
                  <w:rPr>
                    <w:rFonts w:ascii="Cambria Math" w:eastAsiaTheme="minorEastAsia" w:hAnsi="Cambria Math" w:cstheme="minorHAnsi"/>
                    <w:lang w:eastAsia="es-CL"/>
                  </w:rPr>
                  <m:t>X95-Xmin</m:t>
                </m:r>
              </m:den>
            </m:f>
          </m:e>
        </m:d>
        <m:r>
          <w:rPr>
            <w:rFonts w:ascii="Cambria Math" w:eastAsiaTheme="minorEastAsia" w:hAnsi="Cambria Math" w:cstheme="minorHAnsi"/>
            <w:lang w:eastAsia="es-CL"/>
          </w:rPr>
          <m:t>)</m:t>
        </m:r>
      </m:oMath>
      <w:r w:rsidR="00F36BC3">
        <w:rPr>
          <w:rFonts w:asciiTheme="minorHAnsi" w:eastAsiaTheme="minorEastAsia" w:hAnsiTheme="minorHAnsi" w:cstheme="minorHAnsi"/>
          <w:lang w:eastAsia="es-CL"/>
        </w:rPr>
        <w:t xml:space="preserve"> </w:t>
      </w:r>
    </w:p>
    <w:p w14:paraId="767077C1" w14:textId="0F23A83A" w:rsidR="007F2B8B" w:rsidRPr="007F2B8B" w:rsidRDefault="00FC7988"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noProof/>
          <w:lang w:eastAsia="es-CL"/>
        </w:rPr>
        <mc:AlternateContent>
          <mc:Choice Requires="wps">
            <w:drawing>
              <wp:anchor distT="45720" distB="45720" distL="114300" distR="114300" simplePos="0" relativeHeight="251726848" behindDoc="0" locked="0" layoutInCell="1" allowOverlap="1" wp14:anchorId="50BC0922" wp14:editId="34F97E58">
                <wp:simplePos x="0" y="0"/>
                <wp:positionH relativeFrom="margin">
                  <wp:align>right</wp:align>
                </wp:positionH>
                <wp:positionV relativeFrom="paragraph">
                  <wp:posOffset>-414020</wp:posOffset>
                </wp:positionV>
                <wp:extent cx="460457" cy="246380"/>
                <wp:effectExtent l="0" t="0" r="0" b="1270"/>
                <wp:wrapNone/>
                <wp:docPr id="41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457" cy="246380"/>
                        </a:xfrm>
                        <a:prstGeom prst="rect">
                          <a:avLst/>
                        </a:prstGeom>
                        <a:noFill/>
                        <a:ln w="9525">
                          <a:noFill/>
                          <a:miter lim="800000"/>
                          <a:headEnd/>
                          <a:tailEnd/>
                        </a:ln>
                      </wps:spPr>
                      <wps:txbx>
                        <w:txbxContent>
                          <w:p w14:paraId="24B7AD69" w14:textId="77777777" w:rsidR="00EB24F1" w:rsidRPr="00065A57" w:rsidRDefault="00EB24F1" w:rsidP="007F2B8B">
                            <w:pPr>
                              <w:jc w:val="right"/>
                              <w:rPr>
                                <w:sz w:val="20"/>
                              </w:rPr>
                            </w:pPr>
                            <w:r>
                              <w:rPr>
                                <w:sz w:val="20"/>
                              </w:rPr>
                              <w:t>(N°2)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BC0922" id="_x0000_s1027" type="#_x0000_t202" style="position:absolute;left:0;text-align:left;margin-left:-14.95pt;margin-top:-32.6pt;width:36.25pt;height:19.4pt;z-index:251726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" filled="f" stroked="f">
                <v:textbox>
                  <w:txbxContent>
                    <w:p w14:paraId="24B7AD69" w14:textId="77777777" w:rsidR="00EB24F1" w:rsidRPr="00065A57" w:rsidRDefault="00EB24F1" w:rsidP="007F2B8B">
                      <w:pPr>
                        <w:jc w:val="right"/>
                        <w:rPr>
                          <w:sz w:val="20"/>
                        </w:rPr>
                      </w:pPr>
                      <w:r>
                        <w:rPr>
                          <w:sz w:val="20"/>
                        </w:rPr>
                        <w:t>(N°2)</w:t>
                      </w:r>
                    </w:p>
                  </w:txbxContent>
                </v:textbox>
                <w10:wrap anchorx="margin"/>
              </v:shape>
            </w:pict>
          </mc:Fallback>
        </mc:AlternateContent>
      </w:r>
      <w:r w:rsidR="007F2B8B" w:rsidRPr="007F2B8B">
        <w:rPr>
          <w:rFonts w:asciiTheme="minorHAnsi" w:eastAsiaTheme="minorEastAsia" w:hAnsiTheme="minorHAnsi" w:cstheme="minorHAnsi"/>
          <w:lang w:eastAsia="es-CL"/>
        </w:rPr>
        <w:t xml:space="preserve">Dónde: </w:t>
      </w:r>
      <w:r w:rsidR="007F2B8B" w:rsidRPr="007F2B8B">
        <w:rPr>
          <w:rFonts w:asciiTheme="minorHAnsi" w:eastAsiaTheme="minorEastAsia" w:hAnsiTheme="minorHAnsi" w:cstheme="minorHAnsi"/>
          <w:i/>
          <w:lang w:eastAsia="es-CL"/>
        </w:rPr>
        <w:t>X</w:t>
      </w:r>
      <w:r w:rsidR="007F2B8B" w:rsidRPr="007F2B8B">
        <w:rPr>
          <w:rFonts w:asciiTheme="minorHAnsi" w:eastAsiaTheme="minorEastAsia" w:hAnsiTheme="minorHAnsi" w:cstheme="minorHAnsi"/>
          <w:lang w:eastAsia="es-CL"/>
        </w:rPr>
        <w:t xml:space="preserve"> = valor de la métrica; </w:t>
      </w:r>
      <w:r w:rsidR="007F2B8B" w:rsidRPr="007F2B8B">
        <w:rPr>
          <w:rFonts w:asciiTheme="minorHAnsi" w:eastAsiaTheme="minorEastAsia" w:hAnsiTheme="minorHAnsi" w:cstheme="minorHAnsi"/>
          <w:i/>
          <w:lang w:eastAsia="es-CL"/>
        </w:rPr>
        <w:t>X95</w:t>
      </w:r>
      <w:r w:rsidR="007F2B8B" w:rsidRPr="007F2B8B">
        <w:rPr>
          <w:rFonts w:asciiTheme="minorHAnsi" w:eastAsiaTheme="minorEastAsia" w:hAnsiTheme="minorHAnsi" w:cstheme="minorHAnsi"/>
          <w:lang w:eastAsia="es-CL"/>
        </w:rPr>
        <w:t xml:space="preserve"> = valor del percentil 95; </w:t>
      </w:r>
      <w:r w:rsidR="007F2B8B" w:rsidRPr="007F2B8B">
        <w:rPr>
          <w:rFonts w:asciiTheme="minorHAnsi" w:eastAsiaTheme="minorEastAsia" w:hAnsiTheme="minorHAnsi" w:cstheme="minorHAnsi"/>
          <w:i/>
          <w:lang w:eastAsia="es-CL"/>
        </w:rPr>
        <w:t>Xmin</w:t>
      </w:r>
      <w:r w:rsidR="007F2B8B" w:rsidRPr="007F2B8B">
        <w:rPr>
          <w:rFonts w:asciiTheme="minorHAnsi" w:eastAsiaTheme="minorEastAsia" w:hAnsiTheme="minorHAnsi" w:cstheme="minorHAnsi"/>
          <w:lang w:eastAsia="es-CL"/>
        </w:rPr>
        <w:t xml:space="preserve"> = valor mínimo registrado. </w:t>
      </w:r>
    </w:p>
    <w:p w14:paraId="53AF1FBF"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sz w:val="10"/>
          <w:szCs w:val="10"/>
          <w:lang w:eastAsia="es-CL"/>
        </w:rPr>
      </w:pPr>
    </w:p>
    <w:p w14:paraId="0061CD50" w14:textId="77777777" w:rsidR="007F2B8B" w:rsidRPr="007F2B8B" w:rsidRDefault="007F2B8B" w:rsidP="007F2B8B">
      <w:pPr>
        <w:tabs>
          <w:tab w:val="left" w:pos="2001"/>
        </w:tabs>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noProof/>
          <w:lang w:eastAsia="es-CL"/>
        </w:rPr>
        <mc:AlternateContent>
          <mc:Choice Requires="wps">
            <w:drawing>
              <wp:anchor distT="45720" distB="45720" distL="114300" distR="114300" simplePos="0" relativeHeight="251727872" behindDoc="0" locked="0" layoutInCell="1" allowOverlap="1" wp14:anchorId="0657754A" wp14:editId="643B498F">
                <wp:simplePos x="0" y="0"/>
                <wp:positionH relativeFrom="margin">
                  <wp:align>right</wp:align>
                </wp:positionH>
                <wp:positionV relativeFrom="paragraph">
                  <wp:posOffset>452645</wp:posOffset>
                </wp:positionV>
                <wp:extent cx="468382" cy="246380"/>
                <wp:effectExtent l="0" t="0" r="0" b="1270"/>
                <wp:wrapNone/>
                <wp:docPr id="41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82" cy="246380"/>
                        </a:xfrm>
                        <a:prstGeom prst="rect">
                          <a:avLst/>
                        </a:prstGeom>
                        <a:noFill/>
                        <a:ln w="9525">
                          <a:noFill/>
                          <a:miter lim="800000"/>
                          <a:headEnd/>
                          <a:tailEnd/>
                        </a:ln>
                      </wps:spPr>
                      <wps:txbx>
                        <w:txbxContent>
                          <w:p w14:paraId="3246E661" w14:textId="77777777" w:rsidR="00EB24F1" w:rsidRPr="00065A57" w:rsidRDefault="00EB24F1" w:rsidP="007F2B8B">
                            <w:pPr>
                              <w:jc w:val="right"/>
                              <w:rPr>
                                <w:sz w:val="20"/>
                              </w:rPr>
                            </w:pPr>
                            <w:r>
                              <w:rPr>
                                <w:sz w:val="20"/>
                              </w:rPr>
                              <w:t>(N°3)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57754A" id="_x0000_s1028" type="#_x0000_t202" style="position:absolute;left:0;text-align:left;margin-left:-14.3pt;margin-top:35.65pt;width:36.9pt;height:19.4pt;z-index:2517278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" filled="f" stroked="f">
                <v:textbox>
                  <w:txbxContent>
                    <w:p w14:paraId="3246E661" w14:textId="77777777" w:rsidR="00EB24F1" w:rsidRPr="00065A57" w:rsidRDefault="00EB24F1" w:rsidP="007F2B8B">
                      <w:pPr>
                        <w:jc w:val="right"/>
                        <w:rPr>
                          <w:sz w:val="20"/>
                        </w:rPr>
                      </w:pPr>
                      <w:r>
                        <w:rPr>
                          <w:sz w:val="20"/>
                        </w:rPr>
                        <w:t>(N°3)</w:t>
                      </w:r>
                    </w:p>
                  </w:txbxContent>
                </v:textbox>
                <w10:wrap anchorx="margin"/>
              </v:shape>
            </w:pict>
          </mc:Fallback>
        </mc:AlternateContent>
      </w:r>
      <w:r w:rsidRPr="007F2B8B">
        <w:rPr>
          <w:rFonts w:asciiTheme="minorHAnsi" w:eastAsiaTheme="minorEastAsia" w:hAnsiTheme="minorHAnsi" w:cstheme="minorHAnsi"/>
          <w:lang w:eastAsia="es-CL"/>
        </w:rPr>
        <w:t xml:space="preserve">Para las métricas en las que se espera un incremento frente al gradiente de estrés ambiental se utilizó la fórmula: </w:t>
      </w:r>
    </w:p>
    <w:p w14:paraId="430E3142" w14:textId="10920AEC" w:rsidR="007F2B8B" w:rsidRPr="007F2B8B" w:rsidRDefault="007F2B8B" w:rsidP="001B76B1">
      <w:pPr>
        <w:autoSpaceDE w:val="0"/>
        <w:autoSpaceDN w:val="0"/>
        <w:adjustRightInd w:val="0"/>
        <w:spacing w:before="120" w:after="120"/>
        <w:jc w:val="center"/>
        <w:rPr>
          <w:rFonts w:asciiTheme="minorHAnsi" w:eastAsiaTheme="minorEastAsia" w:hAnsiTheme="minorHAnsi" w:cstheme="minorHAnsi"/>
          <w:lang w:eastAsia="es-CL"/>
        </w:rPr>
      </w:pPr>
      <m:oMath>
        <m:r>
          <w:rPr>
            <w:rFonts w:ascii="Cambria Math" w:eastAsiaTheme="minorEastAsia" w:hAnsi="Cambria Math" w:cstheme="minorHAnsi"/>
            <w:lang w:eastAsia="es-CL"/>
          </w:rPr>
          <m:t xml:space="preserve">Puntaje </m:t>
        </m:r>
        <m:d>
          <m:dPr>
            <m:ctrlPr>
              <w:rPr>
                <w:rFonts w:ascii="Cambria Math" w:eastAsiaTheme="minorEastAsia" w:hAnsi="Cambria Math" w:cstheme="minorHAnsi"/>
                <w:i/>
                <w:lang w:eastAsia="es-CL"/>
              </w:rPr>
            </m:ctrlPr>
          </m:dPr>
          <m:e>
            <m:r>
              <w:rPr>
                <w:rFonts w:ascii="Cambria Math" w:eastAsiaTheme="minorEastAsia" w:hAnsi="Cambria Math" w:cstheme="minorHAnsi"/>
                <w:lang w:eastAsia="es-CL"/>
              </w:rPr>
              <m:t>i</m:t>
            </m:r>
          </m:e>
        </m:d>
        <m:r>
          <w:rPr>
            <w:rFonts w:ascii="Cambria Math" w:eastAsiaTheme="minorEastAsia" w:hAnsi="Cambria Math" w:cstheme="minorHAnsi"/>
            <w:lang w:eastAsia="es-CL"/>
          </w:rPr>
          <m:t>=</m:t>
        </m:r>
        <m:d>
          <m:dPr>
            <m:ctrlPr>
              <w:rPr>
                <w:rFonts w:ascii="Cambria Math" w:eastAsiaTheme="minorEastAsia" w:hAnsi="Cambria Math" w:cstheme="minorHAnsi"/>
                <w:i/>
                <w:lang w:eastAsia="es-CL"/>
              </w:rPr>
            </m:ctrlPr>
          </m:dPr>
          <m:e>
            <m:r>
              <w:rPr>
                <w:rFonts w:ascii="Cambria Math" w:eastAsiaTheme="minorEastAsia" w:hAnsi="Cambria Math" w:cstheme="minorHAnsi"/>
                <w:lang w:eastAsia="es-CL"/>
              </w:rPr>
              <m:t>100*</m:t>
            </m:r>
            <m:d>
              <m:dPr>
                <m:ctrlPr>
                  <w:rPr>
                    <w:rFonts w:ascii="Cambria Math" w:eastAsiaTheme="minorEastAsia" w:hAnsi="Cambria Math" w:cstheme="minorHAnsi"/>
                    <w:i/>
                    <w:lang w:eastAsia="es-CL"/>
                  </w:rPr>
                </m:ctrlPr>
              </m:dPr>
              <m:e>
                <m:f>
                  <m:fPr>
                    <m:ctrlPr>
                      <w:rPr>
                        <w:rFonts w:ascii="Cambria Math" w:eastAsiaTheme="minorEastAsia" w:hAnsi="Cambria Math" w:cstheme="minorHAnsi"/>
                        <w:i/>
                        <w:lang w:eastAsia="es-CL"/>
                      </w:rPr>
                    </m:ctrlPr>
                  </m:fPr>
                  <m:num>
                    <m:r>
                      <w:rPr>
                        <w:rFonts w:ascii="Cambria Math" w:eastAsiaTheme="minorEastAsia" w:hAnsi="Cambria Math" w:cstheme="minorHAnsi"/>
                        <w:lang w:eastAsia="es-CL"/>
                      </w:rPr>
                      <m:t>Xmax-X</m:t>
                    </m:r>
                  </m:num>
                  <m:den>
                    <m:r>
                      <w:rPr>
                        <w:rFonts w:ascii="Cambria Math" w:eastAsiaTheme="minorEastAsia" w:hAnsi="Cambria Math" w:cstheme="minorHAnsi"/>
                        <w:lang w:eastAsia="es-CL"/>
                      </w:rPr>
                      <m:t>Xmax-X5</m:t>
                    </m:r>
                  </m:den>
                </m:f>
              </m:e>
            </m:d>
          </m:e>
        </m:d>
      </m:oMath>
      <w:r w:rsidR="00F36BC3">
        <w:rPr>
          <w:rFonts w:asciiTheme="minorHAnsi" w:eastAsiaTheme="minorEastAsia" w:hAnsiTheme="minorHAnsi" w:cstheme="minorHAnsi"/>
          <w:lang w:eastAsia="es-CL"/>
        </w:rPr>
        <w:t xml:space="preserve"> </w:t>
      </w:r>
    </w:p>
    <w:p w14:paraId="1284777D"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lastRenderedPageBreak/>
        <w:t xml:space="preserve">Dónde: </w:t>
      </w:r>
      <w:r w:rsidRPr="007F2B8B">
        <w:rPr>
          <w:rFonts w:asciiTheme="minorHAnsi" w:eastAsiaTheme="minorEastAsia" w:hAnsiTheme="minorHAnsi" w:cstheme="minorHAnsi"/>
          <w:i/>
          <w:lang w:eastAsia="es-CL"/>
        </w:rPr>
        <w:t xml:space="preserve">X </w:t>
      </w:r>
      <w:r w:rsidRPr="007F2B8B">
        <w:rPr>
          <w:rFonts w:asciiTheme="minorHAnsi" w:eastAsiaTheme="minorEastAsia" w:hAnsiTheme="minorHAnsi" w:cstheme="minorHAnsi"/>
          <w:lang w:eastAsia="es-CL"/>
        </w:rPr>
        <w:t xml:space="preserve">= valor de la métrica; </w:t>
      </w:r>
      <w:r w:rsidRPr="007F2B8B">
        <w:rPr>
          <w:rFonts w:asciiTheme="minorHAnsi" w:eastAsiaTheme="minorEastAsia" w:hAnsiTheme="minorHAnsi" w:cstheme="minorHAnsi"/>
          <w:i/>
          <w:lang w:eastAsia="es-CL"/>
        </w:rPr>
        <w:t>X5</w:t>
      </w:r>
      <w:r w:rsidRPr="007F2B8B">
        <w:rPr>
          <w:rFonts w:asciiTheme="minorHAnsi" w:eastAsiaTheme="minorEastAsia" w:hAnsiTheme="minorHAnsi" w:cstheme="minorHAnsi"/>
          <w:lang w:eastAsia="es-CL"/>
        </w:rPr>
        <w:t xml:space="preserve"> = valor del percentil 5; </w:t>
      </w:r>
      <w:r w:rsidRPr="007F2B8B">
        <w:rPr>
          <w:rFonts w:asciiTheme="minorHAnsi" w:eastAsiaTheme="minorEastAsia" w:hAnsiTheme="minorHAnsi" w:cstheme="minorHAnsi"/>
          <w:i/>
          <w:lang w:eastAsia="es-CL"/>
        </w:rPr>
        <w:t>Xmax</w:t>
      </w:r>
      <w:r w:rsidRPr="007F2B8B">
        <w:rPr>
          <w:rFonts w:asciiTheme="minorHAnsi" w:eastAsiaTheme="minorEastAsia" w:hAnsiTheme="minorHAnsi" w:cstheme="minorHAnsi"/>
          <w:lang w:eastAsia="es-CL"/>
        </w:rPr>
        <w:t xml:space="preserve"> = valor máximo registrado. </w:t>
      </w:r>
    </w:p>
    <w:p w14:paraId="7EE8B559" w14:textId="674CE043"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noProof/>
          <w:lang w:eastAsia="es-CL"/>
        </w:rPr>
        <mc:AlternateContent>
          <mc:Choice Requires="wps">
            <w:drawing>
              <wp:anchor distT="45720" distB="45720" distL="114300" distR="114300" simplePos="0" relativeHeight="251728896" behindDoc="0" locked="0" layoutInCell="1" allowOverlap="1" wp14:anchorId="5181DD32" wp14:editId="71240C50">
                <wp:simplePos x="0" y="0"/>
                <wp:positionH relativeFrom="margin">
                  <wp:posOffset>5199380</wp:posOffset>
                </wp:positionH>
                <wp:positionV relativeFrom="paragraph">
                  <wp:posOffset>1205230</wp:posOffset>
                </wp:positionV>
                <wp:extent cx="460457" cy="246380"/>
                <wp:effectExtent l="0" t="0" r="0" b="1270"/>
                <wp:wrapNone/>
                <wp:docPr id="41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457" cy="246380"/>
                        </a:xfrm>
                        <a:prstGeom prst="rect">
                          <a:avLst/>
                        </a:prstGeom>
                        <a:noFill/>
                        <a:ln w="9525">
                          <a:noFill/>
                          <a:miter lim="800000"/>
                          <a:headEnd/>
                          <a:tailEnd/>
                        </a:ln>
                      </wps:spPr>
                      <wps:txbx>
                        <w:txbxContent>
                          <w:p w14:paraId="6D927BF0" w14:textId="77777777" w:rsidR="00EB24F1" w:rsidRPr="00065A57" w:rsidRDefault="00EB24F1" w:rsidP="007F2B8B">
                            <w:pPr>
                              <w:jc w:val="right"/>
                              <w:rPr>
                                <w:sz w:val="20"/>
                              </w:rPr>
                            </w:pPr>
                            <w:r>
                              <w:rPr>
                                <w:sz w:val="20"/>
                              </w:rPr>
                              <w:t>(N°4)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81DD32" id="_x0000_s1029" type="#_x0000_t202" style="position:absolute;left:0;text-align:left;margin-left:409.4pt;margin-top:94.9pt;width:36.25pt;height:19.4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" filled="f" stroked="f">
                <v:textbox>
                  <w:txbxContent>
                    <w:p w14:paraId="6D927BF0" w14:textId="77777777" w:rsidR="00EB24F1" w:rsidRPr="00065A57" w:rsidRDefault="00EB24F1" w:rsidP="007F2B8B">
                      <w:pPr>
                        <w:jc w:val="right"/>
                        <w:rPr>
                          <w:sz w:val="20"/>
                        </w:rPr>
                      </w:pPr>
                      <w:r>
                        <w:rPr>
                          <w:sz w:val="20"/>
                        </w:rPr>
                        <w:t>(N°4)</w:t>
                      </w:r>
                    </w:p>
                  </w:txbxContent>
                </v:textbox>
                <w10:wrap anchorx="margin"/>
              </v:shape>
            </w:pict>
          </mc:Fallback>
        </mc:AlternateContent>
      </w:r>
      <w:r w:rsidRPr="007F2B8B">
        <w:rPr>
          <w:rFonts w:asciiTheme="minorHAnsi" w:eastAsiaTheme="minorEastAsia" w:hAnsiTheme="minorHAnsi" w:cstheme="minorHAnsi"/>
          <w:lang w:eastAsia="es-CL"/>
        </w:rPr>
        <w:t xml:space="preserve">Luego, el puntaje de cada métrica en cada sitio de monitoreo se promedia (Fórmula N°4), lo cual asegura que cada métrica contribuirá en igual proporción al índice multimétrico (Green &amp; Swietlik, 2000). De esta manera se obtiene el valor final del índice, el cual se encontrará en un rango de valores entre 0 y 100 (Barbour et al., 1999; Green &amp; Swietlik, 2000; Barbour et al., 2006), siendo el valor 0 el que indique una </w:t>
      </w:r>
      <w:r w:rsidRPr="007F2B8B">
        <w:rPr>
          <w:rFonts w:asciiTheme="minorHAnsi" w:eastAsiaTheme="minorEastAsia" w:hAnsiTheme="minorHAnsi" w:cstheme="minorHAnsi"/>
          <w:i/>
          <w:lang w:eastAsia="es-CL"/>
        </w:rPr>
        <w:t>Pésima</w:t>
      </w:r>
      <w:r w:rsidRPr="007F2B8B">
        <w:rPr>
          <w:rFonts w:asciiTheme="minorHAnsi" w:eastAsiaTheme="minorEastAsia" w:hAnsiTheme="minorHAnsi" w:cstheme="minorHAnsi"/>
          <w:lang w:eastAsia="es-CL"/>
        </w:rPr>
        <w:t xml:space="preserve"> calidad, mi</w:t>
      </w:r>
      <w:r w:rsidR="00FC7988">
        <w:rPr>
          <w:rFonts w:asciiTheme="minorHAnsi" w:eastAsiaTheme="minorEastAsia" w:hAnsiTheme="minorHAnsi" w:cstheme="minorHAnsi"/>
          <w:lang w:eastAsia="es-CL"/>
        </w:rPr>
        <w:t>entras que el valor 100 señalará</w:t>
      </w:r>
      <w:r w:rsidRPr="007F2B8B">
        <w:rPr>
          <w:rFonts w:asciiTheme="minorHAnsi" w:eastAsiaTheme="minorEastAsia" w:hAnsiTheme="minorHAnsi" w:cstheme="minorHAnsi"/>
          <w:lang w:eastAsia="es-CL"/>
        </w:rPr>
        <w:t xml:space="preserve"> una </w:t>
      </w:r>
      <w:r w:rsidRPr="007F2B8B">
        <w:rPr>
          <w:rFonts w:asciiTheme="minorHAnsi" w:eastAsiaTheme="minorEastAsia" w:hAnsiTheme="minorHAnsi" w:cstheme="minorHAnsi"/>
          <w:i/>
          <w:lang w:eastAsia="es-CL"/>
        </w:rPr>
        <w:t>Muy</w:t>
      </w:r>
      <w:r w:rsidR="00FC7988">
        <w:rPr>
          <w:rFonts w:asciiTheme="minorHAnsi" w:eastAsiaTheme="minorEastAsia" w:hAnsiTheme="minorHAnsi" w:cstheme="minorHAnsi"/>
          <w:lang w:eastAsia="es-CL"/>
        </w:rPr>
        <w:t xml:space="preserve"> Buena calidad</w:t>
      </w:r>
      <w:r w:rsidRPr="007F2B8B">
        <w:rPr>
          <w:rFonts w:asciiTheme="minorHAnsi" w:eastAsiaTheme="minorEastAsia" w:hAnsiTheme="minorHAnsi" w:cstheme="minorHAnsi"/>
          <w:lang w:eastAsia="es-CL"/>
        </w:rPr>
        <w:t xml:space="preserve">. </w:t>
      </w:r>
    </w:p>
    <w:p w14:paraId="4082075A" w14:textId="2FDF4FBC" w:rsidR="007F2B8B" w:rsidRPr="007F2B8B" w:rsidRDefault="001B76B1" w:rsidP="007F2B8B">
      <w:pPr>
        <w:autoSpaceDE w:val="0"/>
        <w:autoSpaceDN w:val="0"/>
        <w:adjustRightInd w:val="0"/>
        <w:spacing w:before="120" w:after="120"/>
        <w:jc w:val="both"/>
        <w:rPr>
          <w:rFonts w:asciiTheme="minorHAnsi" w:eastAsiaTheme="minorEastAsia" w:hAnsiTheme="minorHAnsi" w:cstheme="minorHAnsi"/>
          <w:lang w:eastAsia="es-CL"/>
        </w:rPr>
      </w:pPr>
      <m:oMath>
        <m:r>
          <w:rPr>
            <w:rFonts w:ascii="Cambria Math" w:eastAsiaTheme="minorEastAsia" w:hAnsi="Cambria Math" w:cstheme="minorHAnsi"/>
            <w:lang w:eastAsia="es-CL"/>
          </w:rPr>
          <m:t xml:space="preserve">          Valor Final del Índice Multimétrico=</m:t>
        </m:r>
        <m:d>
          <m:dPr>
            <m:ctrlPr>
              <w:rPr>
                <w:rFonts w:ascii="Cambria Math" w:eastAsiaTheme="minorEastAsia" w:hAnsi="Cambria Math" w:cstheme="minorHAnsi"/>
                <w:i/>
                <w:lang w:eastAsia="es-CL"/>
              </w:rPr>
            </m:ctrlPr>
          </m:dPr>
          <m:e>
            <m:f>
              <m:fPr>
                <m:ctrlPr>
                  <w:rPr>
                    <w:rFonts w:ascii="Cambria Math" w:eastAsiaTheme="minorEastAsia" w:hAnsi="Cambria Math" w:cstheme="minorHAnsi"/>
                    <w:i/>
                    <w:lang w:eastAsia="es-CL"/>
                  </w:rPr>
                </m:ctrlPr>
              </m:fPr>
              <m:num>
                <m:r>
                  <w:rPr>
                    <w:rFonts w:ascii="Cambria Math" w:eastAsiaTheme="minorEastAsia" w:hAnsi="Cambria Math" w:cstheme="minorHAnsi"/>
                    <w:lang w:eastAsia="es-CL"/>
                  </w:rPr>
                  <m:t>Puntaje 1+Puntaje 2+Puntaje 3+Puntaje n</m:t>
                </m:r>
              </m:num>
              <m:den>
                <m:r>
                  <w:rPr>
                    <w:rFonts w:ascii="Cambria Math" w:eastAsiaTheme="minorEastAsia" w:hAnsi="Cambria Math" w:cstheme="minorHAnsi"/>
                    <w:lang w:eastAsia="es-CL"/>
                  </w:rPr>
                  <m:t>N</m:t>
                </m:r>
              </m:den>
            </m:f>
          </m:e>
        </m:d>
      </m:oMath>
      <w:r w:rsidR="007F2B8B" w:rsidRPr="007F2B8B">
        <w:rPr>
          <w:rFonts w:asciiTheme="minorHAnsi" w:eastAsiaTheme="minorEastAsia" w:hAnsiTheme="minorHAnsi" w:cstheme="minorHAnsi"/>
          <w:lang w:eastAsia="es-CL"/>
        </w:rPr>
        <w:t xml:space="preserve"> </w:t>
      </w:r>
    </w:p>
    <w:p w14:paraId="0B444BAD" w14:textId="77777777" w:rsidR="00FC7988" w:rsidRPr="00FC7988" w:rsidRDefault="00FC7988" w:rsidP="007F2B8B">
      <w:pPr>
        <w:autoSpaceDE w:val="0"/>
        <w:autoSpaceDN w:val="0"/>
        <w:adjustRightInd w:val="0"/>
        <w:spacing w:before="120" w:after="120"/>
        <w:jc w:val="both"/>
        <w:rPr>
          <w:rFonts w:asciiTheme="minorHAnsi" w:eastAsiaTheme="minorEastAsia" w:hAnsiTheme="minorHAnsi" w:cstheme="minorHAnsi"/>
          <w:sz w:val="6"/>
          <w:szCs w:val="6"/>
          <w:lang w:eastAsia="es-CL"/>
        </w:rPr>
      </w:pPr>
    </w:p>
    <w:p w14:paraId="5760D073" w14:textId="7777777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 xml:space="preserve">Dónde: </w:t>
      </w:r>
      <w:r w:rsidRPr="007F2B8B">
        <w:rPr>
          <w:rFonts w:asciiTheme="minorHAnsi" w:eastAsiaTheme="minorEastAsia" w:hAnsiTheme="minorHAnsi" w:cstheme="minorHAnsi"/>
          <w:i/>
          <w:lang w:eastAsia="es-CL"/>
        </w:rPr>
        <w:t>Puntaje 1,2…n</w:t>
      </w:r>
      <w:r w:rsidRPr="007F2B8B">
        <w:rPr>
          <w:rFonts w:asciiTheme="minorHAnsi" w:eastAsiaTheme="minorEastAsia" w:hAnsiTheme="minorHAnsi" w:cstheme="minorHAnsi"/>
          <w:lang w:eastAsia="es-CL"/>
        </w:rPr>
        <w:t xml:space="preserve"> = valor obtenido para cada métrica entre 0 - 100; </w:t>
      </w:r>
      <w:r w:rsidRPr="007F2B8B">
        <w:rPr>
          <w:rFonts w:asciiTheme="minorHAnsi" w:eastAsiaTheme="minorEastAsia" w:hAnsiTheme="minorHAnsi" w:cstheme="minorHAnsi"/>
          <w:i/>
          <w:lang w:eastAsia="es-CL"/>
        </w:rPr>
        <w:t>N</w:t>
      </w:r>
      <w:r w:rsidRPr="007F2B8B">
        <w:rPr>
          <w:rFonts w:asciiTheme="minorHAnsi" w:eastAsiaTheme="minorEastAsia" w:hAnsiTheme="minorHAnsi" w:cstheme="minorHAnsi"/>
          <w:lang w:eastAsia="es-CL"/>
        </w:rPr>
        <w:t xml:space="preserve"> = número total de métricas calculadas que incorpora el índice. </w:t>
      </w:r>
    </w:p>
    <w:p w14:paraId="3829B3EE" w14:textId="3AD6FE3C"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 xml:space="preserve">A posteriori, para determinar la capacidad discriminativa del índice multimétrico propuesto entre los </w:t>
      </w:r>
      <w:r w:rsidR="00FC7988">
        <w:rPr>
          <w:rFonts w:asciiTheme="minorHAnsi" w:eastAsiaTheme="minorEastAsia" w:hAnsiTheme="minorHAnsi" w:cstheme="minorHAnsi"/>
          <w:lang w:eastAsia="es-CL"/>
        </w:rPr>
        <w:t>sitios de referencia e impactado</w:t>
      </w:r>
      <w:r w:rsidRPr="007F2B8B">
        <w:rPr>
          <w:rFonts w:asciiTheme="minorHAnsi" w:eastAsiaTheme="minorEastAsia" w:hAnsiTheme="minorHAnsi" w:cstheme="minorHAnsi"/>
          <w:lang w:eastAsia="es-CL"/>
        </w:rPr>
        <w:t>s, se calculó la ED utilizando la fórmula N°1, lo cual también se representará de manera gráfica mediante la utilización de un gráfic</w:t>
      </w:r>
      <w:r w:rsidR="00FC7988">
        <w:rPr>
          <w:rFonts w:asciiTheme="minorHAnsi" w:eastAsiaTheme="minorEastAsia" w:hAnsiTheme="minorHAnsi" w:cstheme="minorHAnsi"/>
          <w:lang w:eastAsia="es-CL"/>
        </w:rPr>
        <w:t>o</w:t>
      </w:r>
      <w:r w:rsidRPr="007F2B8B">
        <w:rPr>
          <w:rFonts w:asciiTheme="minorHAnsi" w:eastAsiaTheme="minorEastAsia" w:hAnsiTheme="minorHAnsi" w:cstheme="minorHAnsi"/>
          <w:lang w:eastAsia="es-CL"/>
        </w:rPr>
        <w:t xml:space="preserve"> de Box-plot. </w:t>
      </w:r>
    </w:p>
    <w:p w14:paraId="32E8775F" w14:textId="77777777" w:rsidR="007F2B8B" w:rsidRDefault="007F2B8B" w:rsidP="007F2B8B">
      <w:pPr>
        <w:autoSpaceDE w:val="0"/>
        <w:autoSpaceDN w:val="0"/>
        <w:adjustRightInd w:val="0"/>
        <w:spacing w:before="120" w:after="120"/>
        <w:jc w:val="both"/>
        <w:rPr>
          <w:rFonts w:asciiTheme="minorHAnsi" w:eastAsiaTheme="minorEastAsia" w:hAnsiTheme="minorHAnsi" w:cstheme="minorHAnsi"/>
          <w:bCs/>
          <w:lang w:eastAsia="es-CL"/>
        </w:rPr>
      </w:pPr>
      <w:r w:rsidRPr="007F2B8B">
        <w:rPr>
          <w:rFonts w:asciiTheme="minorHAnsi" w:eastAsiaTheme="minorEastAsia" w:hAnsiTheme="minorHAnsi" w:cstheme="minorBidi"/>
          <w:sz w:val="23"/>
          <w:szCs w:val="23"/>
          <w:lang w:eastAsia="es-CL"/>
        </w:rPr>
        <w:t xml:space="preserve">Finalmente, se procedió a realizar los cortes para las categorizaciones de la calidad para cada Tipo de río. Con los valores obtenidos en cada una de las estaciones de muestreo se establecieron los rangos de calificación utilizando la metodología propuesta para la Directiva Marco del Agua (DMA), la cual establece 5 categorías desde </w:t>
      </w:r>
      <w:r w:rsidRPr="007F2B8B">
        <w:rPr>
          <w:rFonts w:asciiTheme="minorHAnsi" w:eastAsiaTheme="minorEastAsia" w:hAnsiTheme="minorHAnsi" w:cstheme="minorBidi"/>
          <w:i/>
          <w:iCs/>
          <w:sz w:val="23"/>
          <w:szCs w:val="23"/>
          <w:lang w:eastAsia="es-CL"/>
        </w:rPr>
        <w:t xml:space="preserve">Muy Buena </w:t>
      </w:r>
      <w:r w:rsidRPr="007F2B8B">
        <w:rPr>
          <w:rFonts w:asciiTheme="minorHAnsi" w:eastAsiaTheme="minorEastAsia" w:hAnsiTheme="minorHAnsi" w:cstheme="minorBidi"/>
          <w:sz w:val="23"/>
          <w:szCs w:val="23"/>
          <w:lang w:eastAsia="es-CL"/>
        </w:rPr>
        <w:t xml:space="preserve">a </w:t>
      </w:r>
      <w:r w:rsidRPr="007F2B8B">
        <w:rPr>
          <w:rFonts w:asciiTheme="minorHAnsi" w:eastAsiaTheme="minorEastAsia" w:hAnsiTheme="minorHAnsi" w:cstheme="minorBidi"/>
          <w:i/>
          <w:iCs/>
          <w:sz w:val="23"/>
          <w:szCs w:val="23"/>
          <w:lang w:eastAsia="es-CL"/>
        </w:rPr>
        <w:t xml:space="preserve">Pésima </w:t>
      </w:r>
      <w:r w:rsidRPr="007F2B8B">
        <w:rPr>
          <w:rFonts w:asciiTheme="minorHAnsi" w:eastAsiaTheme="minorEastAsia" w:hAnsiTheme="minorHAnsi" w:cstheme="minorBidi"/>
          <w:sz w:val="23"/>
          <w:szCs w:val="23"/>
          <w:lang w:eastAsia="es-CL"/>
        </w:rPr>
        <w:t xml:space="preserve">calidad (Wallin et al., 2003). El corte entre la categoría </w:t>
      </w:r>
      <w:r w:rsidRPr="007F2B8B">
        <w:rPr>
          <w:rFonts w:asciiTheme="minorHAnsi" w:eastAsiaTheme="minorEastAsia" w:hAnsiTheme="minorHAnsi" w:cstheme="minorBidi"/>
          <w:i/>
          <w:iCs/>
          <w:sz w:val="23"/>
          <w:szCs w:val="23"/>
          <w:lang w:eastAsia="es-CL"/>
        </w:rPr>
        <w:t xml:space="preserve">Muy Bueno </w:t>
      </w:r>
      <w:r w:rsidRPr="007F2B8B">
        <w:rPr>
          <w:rFonts w:asciiTheme="minorHAnsi" w:eastAsiaTheme="minorEastAsia" w:hAnsiTheme="minorHAnsi" w:cstheme="minorBidi"/>
          <w:sz w:val="23"/>
          <w:szCs w:val="23"/>
          <w:lang w:eastAsia="es-CL"/>
        </w:rPr>
        <w:t xml:space="preserve">y </w:t>
      </w:r>
      <w:r w:rsidRPr="007F2B8B">
        <w:rPr>
          <w:rFonts w:asciiTheme="minorHAnsi" w:eastAsiaTheme="minorEastAsia" w:hAnsiTheme="minorHAnsi" w:cstheme="minorBidi"/>
          <w:i/>
          <w:iCs/>
          <w:sz w:val="23"/>
          <w:szCs w:val="23"/>
          <w:lang w:eastAsia="es-CL"/>
        </w:rPr>
        <w:t xml:space="preserve">Bueno </w:t>
      </w:r>
      <w:r w:rsidRPr="007F2B8B">
        <w:rPr>
          <w:rFonts w:asciiTheme="minorHAnsi" w:eastAsiaTheme="minorEastAsia" w:hAnsiTheme="minorHAnsi" w:cstheme="minorBidi"/>
          <w:sz w:val="23"/>
          <w:szCs w:val="23"/>
          <w:lang w:eastAsia="es-CL"/>
        </w:rPr>
        <w:t xml:space="preserve">se realizó utilizando el percentil 75 de los sitos de referencia, mientras que el percentil 25 de los sitios de referencia estableció el corte entre las categorías </w:t>
      </w:r>
      <w:r w:rsidRPr="007F2B8B">
        <w:rPr>
          <w:rFonts w:asciiTheme="minorHAnsi" w:eastAsiaTheme="minorEastAsia" w:hAnsiTheme="minorHAnsi" w:cstheme="minorBidi"/>
          <w:i/>
          <w:iCs/>
          <w:sz w:val="23"/>
          <w:szCs w:val="23"/>
          <w:lang w:eastAsia="es-CL"/>
        </w:rPr>
        <w:t xml:space="preserve">Bueno </w:t>
      </w:r>
      <w:r w:rsidRPr="007F2B8B">
        <w:rPr>
          <w:rFonts w:asciiTheme="minorHAnsi" w:eastAsiaTheme="minorEastAsia" w:hAnsiTheme="minorHAnsi" w:cstheme="minorBidi"/>
          <w:sz w:val="23"/>
          <w:szCs w:val="23"/>
          <w:lang w:eastAsia="es-CL"/>
        </w:rPr>
        <w:t xml:space="preserve">y </w:t>
      </w:r>
      <w:r w:rsidRPr="007F2B8B">
        <w:rPr>
          <w:rFonts w:asciiTheme="minorHAnsi" w:eastAsiaTheme="minorEastAsia" w:hAnsiTheme="minorHAnsi" w:cstheme="minorBidi"/>
          <w:i/>
          <w:iCs/>
          <w:sz w:val="23"/>
          <w:szCs w:val="23"/>
          <w:lang w:eastAsia="es-CL"/>
        </w:rPr>
        <w:t xml:space="preserve">Moderado </w:t>
      </w:r>
      <w:r w:rsidRPr="007F2B8B">
        <w:rPr>
          <w:rFonts w:asciiTheme="minorHAnsi" w:eastAsiaTheme="minorEastAsia" w:hAnsiTheme="minorHAnsi" w:cstheme="minorBidi"/>
          <w:sz w:val="23"/>
          <w:szCs w:val="23"/>
          <w:lang w:eastAsia="es-CL"/>
        </w:rPr>
        <w:t xml:space="preserve">(Barbour et al., 1999). El rango entre las categorías </w:t>
      </w:r>
      <w:r w:rsidRPr="007F2B8B">
        <w:rPr>
          <w:rFonts w:asciiTheme="minorHAnsi" w:eastAsiaTheme="minorEastAsia" w:hAnsiTheme="minorHAnsi" w:cstheme="minorBidi"/>
          <w:i/>
          <w:iCs/>
          <w:sz w:val="23"/>
          <w:szCs w:val="23"/>
          <w:lang w:eastAsia="es-CL"/>
        </w:rPr>
        <w:t>Moderado</w:t>
      </w:r>
      <w:r w:rsidRPr="007F2B8B">
        <w:rPr>
          <w:rFonts w:asciiTheme="minorHAnsi" w:eastAsiaTheme="minorEastAsia" w:hAnsiTheme="minorHAnsi" w:cstheme="minorBidi"/>
          <w:sz w:val="23"/>
          <w:szCs w:val="23"/>
          <w:lang w:eastAsia="es-CL"/>
        </w:rPr>
        <w:t xml:space="preserve">, </w:t>
      </w:r>
      <w:r w:rsidRPr="007F2B8B">
        <w:rPr>
          <w:rFonts w:asciiTheme="minorHAnsi" w:eastAsiaTheme="minorEastAsia" w:hAnsiTheme="minorHAnsi" w:cstheme="minorBidi"/>
          <w:i/>
          <w:iCs/>
          <w:sz w:val="23"/>
          <w:szCs w:val="23"/>
          <w:lang w:eastAsia="es-CL"/>
        </w:rPr>
        <w:t xml:space="preserve">Malo </w:t>
      </w:r>
      <w:r w:rsidRPr="007F2B8B">
        <w:rPr>
          <w:rFonts w:asciiTheme="minorHAnsi" w:eastAsiaTheme="minorEastAsia" w:hAnsiTheme="minorHAnsi" w:cstheme="minorBidi"/>
          <w:sz w:val="23"/>
          <w:szCs w:val="23"/>
          <w:lang w:eastAsia="es-CL"/>
        </w:rPr>
        <w:t xml:space="preserve">y </w:t>
      </w:r>
      <w:r w:rsidRPr="007F2B8B">
        <w:rPr>
          <w:rFonts w:asciiTheme="minorHAnsi" w:eastAsiaTheme="minorEastAsia" w:hAnsiTheme="minorHAnsi" w:cstheme="minorBidi"/>
          <w:i/>
          <w:iCs/>
          <w:sz w:val="23"/>
          <w:szCs w:val="23"/>
          <w:lang w:eastAsia="es-CL"/>
        </w:rPr>
        <w:t xml:space="preserve">Pésimo </w:t>
      </w:r>
      <w:r w:rsidRPr="007F2B8B">
        <w:rPr>
          <w:rFonts w:asciiTheme="minorHAnsi" w:eastAsiaTheme="minorEastAsia" w:hAnsiTheme="minorHAnsi" w:cstheme="minorBidi"/>
          <w:sz w:val="23"/>
          <w:szCs w:val="23"/>
          <w:lang w:eastAsia="es-CL"/>
        </w:rPr>
        <w:t xml:space="preserve">se estableció utilizando el rango establecido entre el percentil 25 de los sitios de referencia y el mínimo valor registrado por los sitios impactados, el cual fue dividido en tres y estableció el rango de las categorías que registraron un impacto notable en las comunidades bentónicas de la zona en estudio (Villamarín et al., 2013). </w:t>
      </w:r>
      <w:r w:rsidRPr="007F2B8B">
        <w:rPr>
          <w:rFonts w:asciiTheme="minorHAnsi" w:eastAsiaTheme="minorEastAsia" w:hAnsiTheme="minorHAnsi" w:cstheme="minorHAnsi"/>
          <w:bCs/>
          <w:lang w:eastAsia="es-CL"/>
        </w:rPr>
        <w:t>Estableciendo en base a los resultados obtenidos una aproximación tentativa de los nuevos rangos de las clases de calidad para la cuenca, tipología o ecorregión en estudio.</w:t>
      </w:r>
    </w:p>
    <w:p w14:paraId="2BA2A54B" w14:textId="77777777" w:rsidR="00F36BC3" w:rsidRPr="007F2B8B" w:rsidRDefault="00F36BC3" w:rsidP="007F2B8B">
      <w:pPr>
        <w:autoSpaceDE w:val="0"/>
        <w:autoSpaceDN w:val="0"/>
        <w:adjustRightInd w:val="0"/>
        <w:spacing w:before="120" w:after="120"/>
        <w:jc w:val="both"/>
        <w:rPr>
          <w:rFonts w:asciiTheme="minorHAnsi" w:eastAsiaTheme="minorEastAsia" w:hAnsiTheme="minorHAnsi" w:cstheme="minorHAnsi"/>
          <w:bCs/>
          <w:lang w:eastAsia="es-CL"/>
        </w:rPr>
      </w:pPr>
    </w:p>
    <w:p w14:paraId="1B383D0C" w14:textId="64E4202E" w:rsidR="007F2B8B" w:rsidRPr="007F2B8B" w:rsidRDefault="007F2B8B" w:rsidP="007F2B8B">
      <w:pPr>
        <w:autoSpaceDE w:val="0"/>
        <w:autoSpaceDN w:val="0"/>
        <w:adjustRightInd w:val="0"/>
        <w:spacing w:before="120" w:after="120"/>
        <w:jc w:val="both"/>
        <w:rPr>
          <w:rFonts w:asciiTheme="minorHAnsi" w:eastAsiaTheme="minorHAnsi" w:hAnsiTheme="minorHAnsi" w:cstheme="minorHAnsi"/>
          <w:sz w:val="20"/>
        </w:rPr>
      </w:pPr>
      <w:r w:rsidRPr="007F2B8B">
        <w:rPr>
          <w:rFonts w:asciiTheme="minorHAnsi" w:eastAsiaTheme="minorHAnsi" w:hAnsiTheme="minorHAnsi" w:cstheme="minorHAnsi"/>
          <w:b/>
          <w:bCs/>
          <w:i/>
          <w:color w:val="002060"/>
          <w:sz w:val="24"/>
          <w:szCs w:val="24"/>
        </w:rPr>
        <w:t xml:space="preserve">Paso 7. Validación </w:t>
      </w:r>
      <w:r w:rsidR="00FC7988">
        <w:rPr>
          <w:rFonts w:asciiTheme="minorHAnsi" w:eastAsiaTheme="minorHAnsi" w:hAnsiTheme="minorHAnsi" w:cstheme="minorHAnsi"/>
          <w:b/>
          <w:bCs/>
          <w:i/>
          <w:color w:val="002060"/>
          <w:sz w:val="24"/>
          <w:szCs w:val="24"/>
        </w:rPr>
        <w:t xml:space="preserve">del </w:t>
      </w:r>
      <w:r w:rsidRPr="007F2B8B">
        <w:rPr>
          <w:rFonts w:asciiTheme="minorHAnsi" w:eastAsiaTheme="minorHAnsi" w:hAnsiTheme="minorHAnsi" w:cstheme="minorHAnsi"/>
          <w:b/>
          <w:bCs/>
          <w:i/>
          <w:color w:val="002060"/>
          <w:sz w:val="24"/>
          <w:szCs w:val="24"/>
        </w:rPr>
        <w:t>índice multimétrico</w:t>
      </w:r>
    </w:p>
    <w:p w14:paraId="578ABE6A" w14:textId="77777777" w:rsidR="007F2B8B" w:rsidRPr="007F2B8B" w:rsidRDefault="007F2B8B" w:rsidP="007F2B8B">
      <w:pPr>
        <w:spacing w:before="120" w:after="120"/>
        <w:jc w:val="both"/>
        <w:rPr>
          <w:rFonts w:asciiTheme="minorHAnsi" w:eastAsiaTheme="minorEastAsia" w:hAnsiTheme="minorHAnsi" w:cstheme="minorHAnsi"/>
          <w:bCs/>
          <w:iCs/>
          <w:lang w:val="es-ES" w:eastAsia="es-CL"/>
        </w:rPr>
      </w:pPr>
      <w:r w:rsidRPr="007F2B8B">
        <w:rPr>
          <w:rFonts w:asciiTheme="minorHAnsi" w:eastAsiaTheme="minorEastAsia" w:hAnsiTheme="minorHAnsi" w:cstheme="minorBidi"/>
          <w:lang w:eastAsia="es-CL"/>
        </w:rPr>
        <w:t xml:space="preserve">La validación del índice multimétrico propuesto se realizó utilizando una base de datos distinta a la base original obtenida para este proyecto. La base de datos utilizada para la validación fue constituida por estaciones de monitoreo pertenecientes al mismo Tipo de río en evaluación, estableciendo sitios de referencia e impactados </w:t>
      </w:r>
      <w:r w:rsidRPr="007F2B8B">
        <w:rPr>
          <w:rFonts w:asciiTheme="minorHAnsi" w:eastAsiaTheme="minorEastAsia" w:hAnsiTheme="minorHAnsi" w:cstheme="minorHAnsi"/>
          <w:lang w:eastAsia="es-CL"/>
        </w:rPr>
        <w:t xml:space="preserve">considerando los distintos usos y actividades antrópicas que inciden en las estaciones de monitoreo a evaluar de la base de datos independiente, </w:t>
      </w:r>
      <w:r w:rsidRPr="007F2B8B">
        <w:rPr>
          <w:rFonts w:asciiTheme="minorHAnsi" w:eastAsiaTheme="minorEastAsia" w:hAnsiTheme="minorHAnsi" w:cstheme="minorHAnsi"/>
          <w:bCs/>
          <w:iCs/>
          <w:lang w:val="es-ES" w:eastAsia="es-CL"/>
        </w:rPr>
        <w:t xml:space="preserve">verificando a posteriori con el índice biótico ChBMWP que los sitios establecidos </w:t>
      </w:r>
      <w:r w:rsidRPr="007F2B8B">
        <w:rPr>
          <w:rFonts w:asciiTheme="minorHAnsi" w:eastAsiaTheme="minorEastAsia" w:hAnsiTheme="minorHAnsi" w:cstheme="minorHAnsi"/>
          <w:bCs/>
          <w:iCs/>
          <w:lang w:val="es-ES" w:eastAsia="es-CL"/>
        </w:rPr>
        <w:lastRenderedPageBreak/>
        <w:t xml:space="preserve">como de referencia presenten una calidad biológica de las aguas </w:t>
      </w:r>
      <w:r w:rsidRPr="007F2B8B">
        <w:rPr>
          <w:rFonts w:asciiTheme="minorHAnsi" w:eastAsiaTheme="minorEastAsia" w:hAnsiTheme="minorHAnsi" w:cstheme="minorHAnsi"/>
          <w:bCs/>
          <w:i/>
          <w:iCs/>
          <w:lang w:val="es-ES" w:eastAsia="es-CL"/>
        </w:rPr>
        <w:t>Muy Buena</w:t>
      </w:r>
      <w:r w:rsidRPr="007F2B8B">
        <w:rPr>
          <w:rFonts w:asciiTheme="minorHAnsi" w:eastAsiaTheme="minorEastAsia" w:hAnsiTheme="minorHAnsi" w:cstheme="minorHAnsi"/>
          <w:bCs/>
          <w:iCs/>
          <w:lang w:val="es-ES" w:eastAsia="es-CL"/>
        </w:rPr>
        <w:t xml:space="preserve"> o </w:t>
      </w:r>
      <w:r w:rsidRPr="007F2B8B">
        <w:rPr>
          <w:rFonts w:asciiTheme="minorHAnsi" w:eastAsiaTheme="minorEastAsia" w:hAnsiTheme="minorHAnsi" w:cstheme="minorHAnsi"/>
          <w:bCs/>
          <w:i/>
          <w:iCs/>
          <w:lang w:val="es-ES" w:eastAsia="es-CL"/>
        </w:rPr>
        <w:t>Buena</w:t>
      </w:r>
      <w:r w:rsidRPr="007F2B8B">
        <w:rPr>
          <w:rFonts w:asciiTheme="minorHAnsi" w:eastAsiaTheme="minorEastAsia" w:hAnsiTheme="minorHAnsi" w:cstheme="minorHAnsi"/>
          <w:bCs/>
          <w:iCs/>
          <w:lang w:val="es-ES" w:eastAsia="es-CL"/>
        </w:rPr>
        <w:t xml:space="preserve">. </w:t>
      </w:r>
      <w:r w:rsidRPr="007F2B8B">
        <w:rPr>
          <w:rFonts w:asciiTheme="minorHAnsi" w:eastAsiaTheme="minorEastAsia" w:hAnsiTheme="minorHAnsi" w:cstheme="minorBidi"/>
          <w:lang w:eastAsia="es-CL"/>
        </w:rPr>
        <w:t>El método de validación consistió en la aplicación del índice multimétrico propuesto a la base de datos independiente, utilizando las fórmulas de estandarización obtenidas para cada métrica, para obtener el valor de calificación final del índice en cada sitio de monitoreo de la base de datos independiente.</w:t>
      </w:r>
    </w:p>
    <w:p w14:paraId="00B7C62C" w14:textId="77777777" w:rsidR="007F2B8B" w:rsidRDefault="007F2B8B" w:rsidP="007F2B8B">
      <w:pPr>
        <w:autoSpaceDE w:val="0"/>
        <w:autoSpaceDN w:val="0"/>
        <w:adjustRightInd w:val="0"/>
        <w:spacing w:before="120" w:after="120"/>
        <w:jc w:val="both"/>
        <w:rPr>
          <w:rFonts w:asciiTheme="minorHAnsi" w:eastAsiaTheme="minorEastAsia" w:hAnsiTheme="minorHAnsi" w:cstheme="minorBidi"/>
          <w:lang w:eastAsia="es-CL"/>
        </w:rPr>
      </w:pPr>
      <w:r w:rsidRPr="007F2B8B">
        <w:rPr>
          <w:rFonts w:asciiTheme="minorHAnsi" w:eastAsiaTheme="minorEastAsia" w:hAnsiTheme="minorHAnsi" w:cstheme="minorBidi"/>
          <w:lang w:eastAsia="es-CL"/>
        </w:rPr>
        <w:t xml:space="preserve">Para poder determinar si el índice es aplicable en el Tipo de río en estudio, se calculó la Eficiencia Discriminativa (ED) de los sitios de referencia (EDref) y de los sitios impactados (EDimp) (Green &amp; Swietlik, 2000). El cálculo de la ED para la validación del índice se realizó usando la fórmula N°1, pero teniendo en cuenta los siguientes criterios: para los sitios de referencia (EDref), </w:t>
      </w:r>
      <w:r w:rsidRPr="007F2B8B">
        <w:rPr>
          <w:rFonts w:asciiTheme="minorHAnsi" w:eastAsiaTheme="minorEastAsia" w:hAnsiTheme="minorHAnsi" w:cstheme="minorBidi"/>
          <w:i/>
          <w:iCs/>
          <w:lang w:eastAsia="es-CL"/>
        </w:rPr>
        <w:t xml:space="preserve">a </w:t>
      </w:r>
      <w:r w:rsidRPr="007F2B8B">
        <w:rPr>
          <w:rFonts w:asciiTheme="minorHAnsi" w:eastAsiaTheme="minorEastAsia" w:hAnsiTheme="minorHAnsi" w:cstheme="minorBidi"/>
          <w:lang w:eastAsia="es-CL"/>
        </w:rPr>
        <w:t xml:space="preserve">es el número de sitios de referencia de la base de datos independiente que presenten un valor final del índice sobre el percentil 25 de la base de datos original y </w:t>
      </w:r>
      <w:r w:rsidRPr="007F2B8B">
        <w:rPr>
          <w:rFonts w:asciiTheme="minorHAnsi" w:eastAsiaTheme="minorEastAsia" w:hAnsiTheme="minorHAnsi" w:cstheme="minorBidi"/>
          <w:i/>
          <w:iCs/>
          <w:lang w:eastAsia="es-CL"/>
        </w:rPr>
        <w:t xml:space="preserve">b </w:t>
      </w:r>
      <w:r w:rsidRPr="007F2B8B">
        <w:rPr>
          <w:rFonts w:asciiTheme="minorHAnsi" w:eastAsiaTheme="minorEastAsia" w:hAnsiTheme="minorHAnsi" w:cstheme="minorBidi"/>
          <w:lang w:eastAsia="es-CL"/>
        </w:rPr>
        <w:t xml:space="preserve">será el número total de sitios de referencia de la base de datos independiente. Siendo, para los sitios impactados (EDimp), </w:t>
      </w:r>
      <w:r w:rsidRPr="007F2B8B">
        <w:rPr>
          <w:rFonts w:asciiTheme="minorHAnsi" w:eastAsiaTheme="minorEastAsia" w:hAnsiTheme="minorHAnsi" w:cstheme="minorBidi"/>
          <w:i/>
          <w:iCs/>
          <w:lang w:eastAsia="es-CL"/>
        </w:rPr>
        <w:t xml:space="preserve">a </w:t>
      </w:r>
      <w:r w:rsidRPr="007F2B8B">
        <w:rPr>
          <w:rFonts w:asciiTheme="minorHAnsi" w:eastAsiaTheme="minorEastAsia" w:hAnsiTheme="minorHAnsi" w:cstheme="minorBidi"/>
          <w:lang w:eastAsia="es-CL"/>
        </w:rPr>
        <w:t xml:space="preserve">es el número de sitios impactados de la base de datos independiente que presenten un valor final del índice menor al percentil 25 de la base de datos original y </w:t>
      </w:r>
      <w:r w:rsidRPr="007F2B8B">
        <w:rPr>
          <w:rFonts w:asciiTheme="minorHAnsi" w:eastAsiaTheme="minorEastAsia" w:hAnsiTheme="minorHAnsi" w:cstheme="minorBidi"/>
          <w:i/>
          <w:iCs/>
          <w:lang w:eastAsia="es-CL"/>
        </w:rPr>
        <w:t xml:space="preserve">b </w:t>
      </w:r>
      <w:r w:rsidRPr="007F2B8B">
        <w:rPr>
          <w:rFonts w:asciiTheme="minorHAnsi" w:eastAsiaTheme="minorEastAsia" w:hAnsiTheme="minorHAnsi" w:cstheme="minorBidi"/>
          <w:lang w:eastAsia="es-CL"/>
        </w:rPr>
        <w:t>será el número total de sitios impactados de los sitios utilizados para la validación.</w:t>
      </w:r>
    </w:p>
    <w:p w14:paraId="1EB3837E" w14:textId="77777777" w:rsidR="00FC7988" w:rsidRPr="00FC7988" w:rsidRDefault="00FC7988" w:rsidP="007F2B8B">
      <w:pPr>
        <w:autoSpaceDE w:val="0"/>
        <w:autoSpaceDN w:val="0"/>
        <w:adjustRightInd w:val="0"/>
        <w:spacing w:before="120" w:after="120"/>
        <w:jc w:val="both"/>
        <w:rPr>
          <w:rFonts w:asciiTheme="minorHAnsi" w:eastAsiaTheme="minorEastAsia" w:hAnsiTheme="minorHAnsi" w:cstheme="minorBidi"/>
          <w:sz w:val="6"/>
          <w:szCs w:val="6"/>
          <w:lang w:eastAsia="es-CL"/>
        </w:rPr>
      </w:pPr>
    </w:p>
    <w:p w14:paraId="253A3B69" w14:textId="77777777" w:rsidR="007F2B8B" w:rsidRPr="007F2B8B" w:rsidRDefault="007F2B8B" w:rsidP="007F2B8B">
      <w:pPr>
        <w:autoSpaceDE w:val="0"/>
        <w:autoSpaceDN w:val="0"/>
        <w:adjustRightInd w:val="0"/>
        <w:spacing w:before="120" w:after="120"/>
        <w:jc w:val="both"/>
        <w:rPr>
          <w:rFonts w:asciiTheme="minorHAnsi" w:eastAsiaTheme="minorHAnsi" w:hAnsiTheme="minorHAnsi" w:cstheme="minorHAnsi"/>
        </w:rPr>
      </w:pPr>
      <w:r w:rsidRPr="007F2B8B">
        <w:rPr>
          <w:rFonts w:asciiTheme="minorHAnsi" w:eastAsiaTheme="minorHAnsi" w:hAnsiTheme="minorHAnsi" w:cstheme="minorHAnsi"/>
          <w:b/>
          <w:bCs/>
          <w:i/>
          <w:color w:val="002060"/>
          <w:sz w:val="24"/>
          <w:szCs w:val="24"/>
        </w:rPr>
        <w:t>Paso 8. Aplicación índice multimétrico</w:t>
      </w:r>
    </w:p>
    <w:p w14:paraId="1CB13FF6" w14:textId="57FA5968" w:rsidR="001B76B1" w:rsidRDefault="007F2B8B" w:rsidP="007F2B8B">
      <w:pPr>
        <w:autoSpaceDE w:val="0"/>
        <w:autoSpaceDN w:val="0"/>
        <w:adjustRightInd w:val="0"/>
        <w:spacing w:before="120" w:after="120"/>
        <w:jc w:val="both"/>
        <w:rPr>
          <w:rFonts w:asciiTheme="minorHAnsi" w:eastAsiaTheme="minorHAnsi" w:hAnsiTheme="minorHAnsi" w:cstheme="minorBidi"/>
        </w:rPr>
      </w:pPr>
      <w:r w:rsidRPr="007F2B8B">
        <w:rPr>
          <w:rFonts w:asciiTheme="minorHAnsi" w:eastAsiaTheme="minorHAnsi" w:hAnsiTheme="minorHAnsi" w:cstheme="minorBidi"/>
        </w:rPr>
        <w:t xml:space="preserve">Para cada sitio de muestreo se calculó el índice multimétrico propuesto según corresponda, mostrando de forma gráfica la calidad biológica del Tipo de río evaluado </w:t>
      </w:r>
      <w:r w:rsidR="00543DE2">
        <w:rPr>
          <w:rFonts w:asciiTheme="minorHAnsi" w:eastAsiaTheme="minorHAnsi" w:hAnsiTheme="minorHAnsi" w:cstheme="minorBidi"/>
        </w:rPr>
        <w:t>para</w:t>
      </w:r>
      <w:r w:rsidRPr="007F2B8B">
        <w:rPr>
          <w:rFonts w:asciiTheme="minorHAnsi" w:eastAsiaTheme="minorHAnsi" w:hAnsiTheme="minorHAnsi" w:cstheme="minorBidi"/>
        </w:rPr>
        <w:t xml:space="preserve"> la campaña de monitoreo desarrollada </w:t>
      </w:r>
      <w:r w:rsidR="00543DE2">
        <w:rPr>
          <w:rFonts w:asciiTheme="minorHAnsi" w:eastAsiaTheme="minorHAnsi" w:hAnsiTheme="minorHAnsi" w:cstheme="minorBidi"/>
        </w:rPr>
        <w:t xml:space="preserve">en </w:t>
      </w:r>
      <w:r w:rsidRPr="007F2B8B">
        <w:rPr>
          <w:rFonts w:asciiTheme="minorHAnsi" w:eastAsiaTheme="minorHAnsi" w:hAnsiTheme="minorHAnsi" w:cstheme="minorBidi"/>
        </w:rPr>
        <w:t>este proyecto.</w:t>
      </w:r>
    </w:p>
    <w:p w14:paraId="67C83922" w14:textId="77777777" w:rsidR="00FC7988" w:rsidRPr="00FC7988" w:rsidRDefault="00FC7988" w:rsidP="007F2B8B">
      <w:pPr>
        <w:autoSpaceDE w:val="0"/>
        <w:autoSpaceDN w:val="0"/>
        <w:adjustRightInd w:val="0"/>
        <w:spacing w:before="120" w:after="120"/>
        <w:jc w:val="both"/>
        <w:rPr>
          <w:rFonts w:asciiTheme="minorHAnsi" w:eastAsiaTheme="minorHAnsi" w:hAnsiTheme="minorHAnsi" w:cstheme="minorBidi"/>
          <w:sz w:val="6"/>
          <w:szCs w:val="6"/>
        </w:rPr>
      </w:pPr>
    </w:p>
    <w:p w14:paraId="6D28952E" w14:textId="764A9554" w:rsidR="007F2B8B" w:rsidRPr="001B76B1" w:rsidRDefault="007F2B8B" w:rsidP="00C659BC">
      <w:pPr>
        <w:pStyle w:val="Prrafodelista"/>
        <w:numPr>
          <w:ilvl w:val="2"/>
          <w:numId w:val="9"/>
        </w:numPr>
        <w:autoSpaceDE w:val="0"/>
        <w:autoSpaceDN w:val="0"/>
        <w:adjustRightInd w:val="0"/>
        <w:spacing w:before="120" w:after="120"/>
        <w:contextualSpacing/>
        <w:jc w:val="both"/>
        <w:outlineLvl w:val="2"/>
        <w:rPr>
          <w:rFonts w:asciiTheme="minorHAnsi" w:eastAsiaTheme="minorEastAsia" w:hAnsiTheme="minorHAnsi" w:cstheme="minorHAnsi"/>
          <w:b/>
          <w:color w:val="002060"/>
          <w:sz w:val="24"/>
          <w:szCs w:val="24"/>
          <w:lang w:eastAsia="es-CL"/>
        </w:rPr>
      </w:pPr>
      <w:r w:rsidRPr="001B76B1">
        <w:rPr>
          <w:rFonts w:asciiTheme="minorHAnsi" w:eastAsiaTheme="minorEastAsia" w:hAnsiTheme="minorHAnsi" w:cstheme="minorHAnsi"/>
          <w:b/>
          <w:color w:val="002060"/>
          <w:sz w:val="24"/>
          <w:szCs w:val="24"/>
          <w:lang w:eastAsia="es-CL"/>
        </w:rPr>
        <w:t>Evaluación de índices biológicos y su relación con el gradiente ambiental</w:t>
      </w:r>
    </w:p>
    <w:p w14:paraId="48EFEC5D" w14:textId="5797BD57" w:rsidR="007F2B8B" w:rsidRPr="007F2B8B" w:rsidRDefault="0067641E" w:rsidP="007F2B8B">
      <w:pPr>
        <w:autoSpaceDE w:val="0"/>
        <w:autoSpaceDN w:val="0"/>
        <w:adjustRightInd w:val="0"/>
        <w:spacing w:before="120" w:after="120"/>
        <w:jc w:val="both"/>
        <w:rPr>
          <w:rFonts w:asciiTheme="minorHAnsi" w:eastAsiaTheme="minorEastAsia" w:hAnsiTheme="minorHAnsi" w:cstheme="minorHAnsi"/>
          <w:b/>
          <w:highlight w:val="yellow"/>
          <w:lang w:eastAsia="es-CL"/>
        </w:rPr>
      </w:pPr>
      <w:r>
        <w:rPr>
          <w:rFonts w:asciiTheme="minorHAnsi" w:eastAsiaTheme="minorEastAsia" w:hAnsiTheme="minorHAnsi" w:cstheme="minorHAnsi"/>
          <w:lang w:eastAsia="es-CL"/>
        </w:rPr>
        <w:t>C</w:t>
      </w:r>
      <w:r w:rsidRPr="007F2B8B">
        <w:rPr>
          <w:rFonts w:asciiTheme="minorHAnsi" w:eastAsiaTheme="minorEastAsia" w:hAnsiTheme="minorHAnsi" w:cstheme="minorHAnsi"/>
          <w:lang w:eastAsia="es-CL"/>
        </w:rPr>
        <w:t>onsiderando que la relac</w:t>
      </w:r>
      <w:r>
        <w:rPr>
          <w:rFonts w:asciiTheme="minorHAnsi" w:eastAsiaTheme="minorEastAsia" w:hAnsiTheme="minorHAnsi" w:cstheme="minorHAnsi"/>
          <w:lang w:eastAsia="es-CL"/>
        </w:rPr>
        <w:t>ión entre los valores de un índice biológico</w:t>
      </w:r>
      <w:r w:rsidRPr="007F2B8B">
        <w:rPr>
          <w:rFonts w:asciiTheme="minorHAnsi" w:eastAsiaTheme="minorEastAsia" w:hAnsiTheme="minorHAnsi" w:cstheme="minorHAnsi"/>
          <w:lang w:eastAsia="es-CL"/>
        </w:rPr>
        <w:t xml:space="preserve"> y el rango de alteraciones ambientales es lineal (European Commission, 2005; Pollard &amp; van de Bund, 2005; Munné &amp; Prat, 2009), se utilizaron regresiones lineales para ana</w:t>
      </w:r>
      <w:r>
        <w:rPr>
          <w:rFonts w:asciiTheme="minorHAnsi" w:eastAsiaTheme="minorEastAsia" w:hAnsiTheme="minorHAnsi" w:cstheme="minorHAnsi"/>
          <w:lang w:eastAsia="es-CL"/>
        </w:rPr>
        <w:t>lizar la respuesta de diversos</w:t>
      </w:r>
      <w:r w:rsidRPr="007F2B8B">
        <w:rPr>
          <w:rFonts w:asciiTheme="minorHAnsi" w:eastAsiaTheme="minorEastAsia" w:hAnsiTheme="minorHAnsi" w:cstheme="minorHAnsi"/>
          <w:lang w:eastAsia="es-CL"/>
        </w:rPr>
        <w:t xml:space="preserve"> í</w:t>
      </w:r>
      <w:r>
        <w:rPr>
          <w:rFonts w:asciiTheme="minorHAnsi" w:eastAsiaTheme="minorEastAsia" w:hAnsiTheme="minorHAnsi" w:cstheme="minorHAnsi"/>
          <w:lang w:eastAsia="es-CL"/>
        </w:rPr>
        <w:t>ndices de calidad biológica</w:t>
      </w:r>
      <w:r>
        <w:rPr>
          <w:rFonts w:asciiTheme="minorHAnsi" w:eastAsiaTheme="minorEastAsia" w:hAnsiTheme="minorHAnsi" w:cstheme="minorBidi"/>
          <w:sz w:val="23"/>
          <w:szCs w:val="23"/>
          <w:lang w:eastAsia="es-CL"/>
        </w:rPr>
        <w:t xml:space="preserve"> </w:t>
      </w:r>
      <w:r w:rsidRPr="007F2B8B">
        <w:rPr>
          <w:rFonts w:asciiTheme="minorHAnsi" w:eastAsiaTheme="minorEastAsia" w:hAnsiTheme="minorHAnsi" w:cstheme="minorBidi"/>
          <w:sz w:val="23"/>
          <w:szCs w:val="23"/>
          <w:lang w:eastAsia="es-CL"/>
        </w:rPr>
        <w:t>de probada sensibilidad a los cambios ambientales y que requieren el nivel taxonómico de familia para su aplicación (Sán</w:t>
      </w:r>
      <w:r>
        <w:rPr>
          <w:rFonts w:asciiTheme="minorHAnsi" w:eastAsiaTheme="minorEastAsia" w:hAnsiTheme="minorHAnsi" w:cstheme="minorBidi"/>
          <w:sz w:val="23"/>
          <w:szCs w:val="23"/>
          <w:lang w:eastAsia="es-CL"/>
        </w:rPr>
        <w:t xml:space="preserve">chez-Montoya et al., 2010) para </w:t>
      </w:r>
      <w:r>
        <w:rPr>
          <w:rFonts w:asciiTheme="minorHAnsi" w:eastAsiaTheme="minorEastAsia" w:hAnsiTheme="minorHAnsi" w:cstheme="minorHAnsi"/>
          <w:lang w:eastAsia="es-CL"/>
        </w:rPr>
        <w:t xml:space="preserve">determinar, </w:t>
      </w:r>
      <w:r w:rsidRPr="007F2B8B">
        <w:rPr>
          <w:rFonts w:asciiTheme="minorHAnsi" w:eastAsiaTheme="minorEastAsia" w:hAnsiTheme="minorHAnsi" w:cstheme="minorHAnsi"/>
          <w:lang w:eastAsia="es-CL"/>
        </w:rPr>
        <w:t>mediante el valor del coeficiente de regresión ajustado (R</w:t>
      </w:r>
      <w:r w:rsidRPr="007F2B8B">
        <w:rPr>
          <w:rFonts w:asciiTheme="minorHAnsi" w:eastAsiaTheme="minorEastAsia" w:hAnsiTheme="minorHAnsi" w:cstheme="minorHAnsi"/>
          <w:vertAlign w:val="superscript"/>
          <w:lang w:eastAsia="es-CL"/>
        </w:rPr>
        <w:t>2</w:t>
      </w:r>
      <w:r>
        <w:rPr>
          <w:rFonts w:asciiTheme="minorHAnsi" w:eastAsiaTheme="minorEastAsia" w:hAnsiTheme="minorHAnsi" w:cstheme="minorHAnsi"/>
          <w:lang w:eastAsia="es-CL"/>
        </w:rPr>
        <w:t xml:space="preserve">), </w:t>
      </w:r>
      <w:r w:rsidRPr="007F2B8B">
        <w:rPr>
          <w:rFonts w:asciiTheme="minorHAnsi" w:eastAsiaTheme="minorEastAsia" w:hAnsiTheme="minorHAnsi" w:cstheme="minorHAnsi"/>
          <w:lang w:eastAsia="es-CL"/>
        </w:rPr>
        <w:t>cuál de estos índices presenta la mejor respuesta frente al gradie</w:t>
      </w:r>
      <w:r>
        <w:rPr>
          <w:rFonts w:asciiTheme="minorHAnsi" w:eastAsiaTheme="minorEastAsia" w:hAnsiTheme="minorHAnsi" w:cstheme="minorHAnsi"/>
          <w:lang w:eastAsia="es-CL"/>
        </w:rPr>
        <w:t>nte ambiental en cada Tipo de río</w:t>
      </w:r>
      <w:r w:rsidRPr="007F2B8B">
        <w:rPr>
          <w:rFonts w:asciiTheme="minorHAnsi" w:eastAsiaTheme="minorEastAsia" w:hAnsiTheme="minorHAnsi" w:cstheme="minorHAnsi"/>
          <w:lang w:eastAsia="es-CL"/>
        </w:rPr>
        <w:t xml:space="preserve"> </w:t>
      </w:r>
      <w:r>
        <w:rPr>
          <w:rFonts w:asciiTheme="minorHAnsi" w:eastAsiaTheme="minorEastAsia" w:hAnsiTheme="minorHAnsi" w:cstheme="minorHAnsi"/>
          <w:lang w:eastAsia="es-CL"/>
        </w:rPr>
        <w:t xml:space="preserve">evaluado </w:t>
      </w:r>
      <w:r w:rsidRPr="007F2B8B">
        <w:rPr>
          <w:rFonts w:asciiTheme="minorHAnsi" w:eastAsiaTheme="minorEastAsia" w:hAnsiTheme="minorHAnsi" w:cstheme="minorHAnsi"/>
          <w:lang w:eastAsia="es-CL"/>
        </w:rPr>
        <w:t xml:space="preserve">en </w:t>
      </w:r>
      <w:r>
        <w:rPr>
          <w:rFonts w:asciiTheme="minorHAnsi" w:eastAsiaTheme="minorEastAsia" w:hAnsiTheme="minorHAnsi" w:cstheme="minorHAnsi"/>
          <w:lang w:eastAsia="es-CL"/>
        </w:rPr>
        <w:t xml:space="preserve">este </w:t>
      </w:r>
      <w:r w:rsidRPr="007F2B8B">
        <w:rPr>
          <w:rFonts w:asciiTheme="minorHAnsi" w:eastAsiaTheme="minorEastAsia" w:hAnsiTheme="minorHAnsi" w:cstheme="minorHAnsi"/>
          <w:lang w:eastAsia="es-CL"/>
        </w:rPr>
        <w:t>estudio</w:t>
      </w:r>
      <w:r>
        <w:rPr>
          <w:rFonts w:asciiTheme="minorHAnsi" w:eastAsiaTheme="minorEastAsia" w:hAnsiTheme="minorHAnsi" w:cstheme="minorHAnsi"/>
          <w:lang w:eastAsia="es-CL"/>
        </w:rPr>
        <w:t xml:space="preserve">. </w:t>
      </w:r>
      <w:r w:rsidRPr="007F2B8B">
        <w:rPr>
          <w:rFonts w:asciiTheme="minorHAnsi" w:eastAsiaTheme="minorEastAsia" w:hAnsiTheme="minorHAnsi" w:cstheme="minorBidi"/>
          <w:sz w:val="23"/>
          <w:szCs w:val="23"/>
          <w:lang w:eastAsia="es-CL"/>
        </w:rPr>
        <w:t xml:space="preserve">Entre estos, se incluyó un índice unimétrico, dos índices bióticos y el índice multimétrico propuesto para cada Tipo de río evaluado en este trabajo. El índice unimétrico escogido fue EPT, el cual considera únicamente el número de familias de macroinvertebrados pertenecientes a los órdenes Ephemeroptera, Plecóptera y Trichoptera. En el caso de los índices bióticos, fueron seleccionados ChBMWP y ChSIGNAL, ambos adaptados para Chile por Figueroa et al. (2007) y que consideran la diversidad de familias y la asignación de un puntaje según su tolerancia o sensibilidad a la contaminación orgánica. Para poder comparar estos cuatro índices, los </w:t>
      </w:r>
      <w:r w:rsidRPr="007F2B8B">
        <w:rPr>
          <w:rFonts w:asciiTheme="minorHAnsi" w:eastAsiaTheme="minorEastAsia" w:hAnsiTheme="minorHAnsi" w:cstheme="minorBidi"/>
          <w:sz w:val="23"/>
          <w:szCs w:val="23"/>
          <w:lang w:eastAsia="es-CL"/>
        </w:rPr>
        <w:lastRenderedPageBreak/>
        <w:t xml:space="preserve">valores de calidad fueron normalizados </w:t>
      </w:r>
      <w:r w:rsidR="00F36BC3" w:rsidRPr="007F2B8B">
        <w:rPr>
          <w:rFonts w:asciiTheme="minorHAnsi" w:eastAsiaTheme="minorEastAsia" w:hAnsiTheme="minorHAnsi" w:cstheme="minorHAnsi"/>
          <w:noProof/>
          <w:lang w:eastAsia="es-CL"/>
        </w:rPr>
        <mc:AlternateContent>
          <mc:Choice Requires="wps">
            <w:drawing>
              <wp:anchor distT="45720" distB="45720" distL="114300" distR="114300" simplePos="0" relativeHeight="251731968" behindDoc="0" locked="0" layoutInCell="1" allowOverlap="1" wp14:anchorId="0FEC5861" wp14:editId="2B530990">
                <wp:simplePos x="0" y="0"/>
                <wp:positionH relativeFrom="margin">
                  <wp:align>right</wp:align>
                </wp:positionH>
                <wp:positionV relativeFrom="paragraph">
                  <wp:posOffset>1133170</wp:posOffset>
                </wp:positionV>
                <wp:extent cx="460457" cy="246380"/>
                <wp:effectExtent l="0" t="0" r="0" b="1270"/>
                <wp:wrapNone/>
                <wp:docPr id="4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457" cy="246380"/>
                        </a:xfrm>
                        <a:prstGeom prst="rect">
                          <a:avLst/>
                        </a:prstGeom>
                        <a:noFill/>
                        <a:ln w="9525">
                          <a:noFill/>
                          <a:miter lim="800000"/>
                          <a:headEnd/>
                          <a:tailEnd/>
                        </a:ln>
                      </wps:spPr>
                      <wps:txbx>
                        <w:txbxContent>
                          <w:p w14:paraId="7F939AF8" w14:textId="58610BF9" w:rsidR="00EB24F1" w:rsidRPr="00065A57" w:rsidRDefault="00EB24F1" w:rsidP="00C965A1">
                            <w:pPr>
                              <w:jc w:val="right"/>
                              <w:rPr>
                                <w:sz w:val="20"/>
                              </w:rPr>
                            </w:pPr>
                            <w:r>
                              <w:rPr>
                                <w:sz w:val="20"/>
                              </w:rPr>
                              <w:t>(N°5)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EC5861" id="_x0000_s1030" type="#_x0000_t202" style="position:absolute;left:0;text-align:left;margin-left:-14.95pt;margin-top:89.25pt;width:36.25pt;height:19.4pt;z-index:251731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" filled="f" stroked="f">
                <v:textbox>
                  <w:txbxContent>
                    <w:p w14:paraId="7F939AF8" w14:textId="58610BF9" w:rsidR="00EB24F1" w:rsidRPr="00065A57" w:rsidRDefault="00EB24F1" w:rsidP="00C965A1">
                      <w:pPr>
                        <w:jc w:val="right"/>
                        <w:rPr>
                          <w:sz w:val="20"/>
                        </w:rPr>
                      </w:pPr>
                      <w:r>
                        <w:rPr>
                          <w:sz w:val="20"/>
                        </w:rPr>
                        <w:t>(N°5)</w:t>
                      </w:r>
                    </w:p>
                  </w:txbxContent>
                </v:textbox>
                <w10:wrap anchorx="margin"/>
              </v:shape>
            </w:pict>
          </mc:Fallback>
        </mc:AlternateContent>
      </w:r>
      <w:r w:rsidRPr="007F2B8B">
        <w:rPr>
          <w:rFonts w:asciiTheme="minorHAnsi" w:eastAsiaTheme="minorEastAsia" w:hAnsiTheme="minorHAnsi" w:cstheme="minorBidi"/>
          <w:sz w:val="23"/>
          <w:szCs w:val="23"/>
          <w:lang w:eastAsia="es-CL"/>
        </w:rPr>
        <w:t>mediante el cálculo de la EQR (Relación de Calidad Ecológica). Utilizando la fórmula:</w:t>
      </w:r>
      <w:r w:rsidR="007F2B8B" w:rsidRPr="007F2B8B">
        <w:rPr>
          <w:rFonts w:asciiTheme="minorHAnsi" w:eastAsiaTheme="minorEastAsia" w:hAnsiTheme="minorHAnsi" w:cstheme="minorHAnsi"/>
          <w:lang w:eastAsia="es-CL"/>
        </w:rPr>
        <w:t xml:space="preserve"> </w:t>
      </w:r>
    </w:p>
    <w:p w14:paraId="374B7FEE" w14:textId="14522156" w:rsidR="007F2B8B" w:rsidRPr="007F2B8B" w:rsidRDefault="007F2B8B" w:rsidP="00F36BC3">
      <w:pPr>
        <w:autoSpaceDE w:val="0"/>
        <w:autoSpaceDN w:val="0"/>
        <w:adjustRightInd w:val="0"/>
        <w:spacing w:before="120" w:after="120"/>
        <w:jc w:val="center"/>
        <w:rPr>
          <w:rFonts w:asciiTheme="minorHAnsi" w:eastAsiaTheme="minorEastAsia" w:hAnsiTheme="minorHAnsi" w:cstheme="minorHAnsi"/>
          <w:lang w:eastAsia="es-CL"/>
        </w:rPr>
      </w:pPr>
      <m:oMathPara>
        <m:oMath>
          <m:r>
            <w:rPr>
              <w:rFonts w:ascii="Cambria Math" w:eastAsiaTheme="minorEastAsia" w:hAnsi="Cambria Math" w:cstheme="minorHAnsi"/>
              <w:lang w:eastAsia="es-CL"/>
            </w:rPr>
            <m:t>EQR=</m:t>
          </m:r>
          <m:f>
            <m:fPr>
              <m:ctrlPr>
                <w:rPr>
                  <w:rFonts w:ascii="Cambria Math" w:eastAsiaTheme="minorEastAsia" w:hAnsi="Cambria Math" w:cstheme="minorHAnsi"/>
                  <w:i/>
                  <w:lang w:eastAsia="es-CL"/>
                </w:rPr>
              </m:ctrlPr>
            </m:fPr>
            <m:num>
              <m:sSub>
                <m:sSubPr>
                  <m:ctrlPr>
                    <w:rPr>
                      <w:rFonts w:ascii="Cambria Math" w:eastAsiaTheme="minorEastAsia" w:hAnsi="Cambria Math" w:cstheme="minorHAnsi"/>
                      <w:i/>
                      <w:lang w:eastAsia="es-CL"/>
                    </w:rPr>
                  </m:ctrlPr>
                </m:sSubPr>
                <m:e>
                  <m:r>
                    <w:rPr>
                      <w:rFonts w:ascii="Cambria Math" w:eastAsiaTheme="minorEastAsia" w:hAnsi="Cambria Math" w:cstheme="minorHAnsi"/>
                      <w:lang w:eastAsia="es-CL"/>
                    </w:rPr>
                    <m:t>V</m:t>
                  </m:r>
                </m:e>
                <m:sub>
                  <m:r>
                    <w:rPr>
                      <w:rFonts w:ascii="Cambria Math" w:eastAsiaTheme="minorEastAsia" w:hAnsi="Cambria Math" w:cstheme="minorHAnsi"/>
                      <w:lang w:eastAsia="es-CL"/>
                    </w:rPr>
                    <m:t>O</m:t>
                  </m:r>
                </m:sub>
              </m:sSub>
            </m:num>
            <m:den>
              <m:sSub>
                <m:sSubPr>
                  <m:ctrlPr>
                    <w:rPr>
                      <w:rFonts w:ascii="Cambria Math" w:eastAsiaTheme="minorEastAsia" w:hAnsi="Cambria Math" w:cstheme="minorHAnsi"/>
                      <w:i/>
                      <w:lang w:eastAsia="es-CL"/>
                    </w:rPr>
                  </m:ctrlPr>
                </m:sSubPr>
                <m:e>
                  <m:r>
                    <w:rPr>
                      <w:rFonts w:ascii="Cambria Math" w:eastAsiaTheme="minorEastAsia" w:hAnsi="Cambria Math" w:cstheme="minorHAnsi"/>
                      <w:lang w:eastAsia="es-CL"/>
                    </w:rPr>
                    <m:t>V</m:t>
                  </m:r>
                </m:e>
                <m:sub>
                  <m:r>
                    <w:rPr>
                      <w:rFonts w:ascii="Cambria Math" w:eastAsiaTheme="minorEastAsia" w:hAnsi="Cambria Math" w:cstheme="minorHAnsi"/>
                      <w:lang w:eastAsia="es-CL"/>
                    </w:rPr>
                    <m:t>R</m:t>
                  </m:r>
                </m:sub>
              </m:sSub>
            </m:den>
          </m:f>
        </m:oMath>
      </m:oMathPara>
    </w:p>
    <w:p w14:paraId="6677A6A0" w14:textId="62C164B7" w:rsidR="007F2B8B" w:rsidRPr="007F2B8B" w:rsidRDefault="007F2B8B" w:rsidP="007F2B8B">
      <w:pPr>
        <w:autoSpaceDE w:val="0"/>
        <w:autoSpaceDN w:val="0"/>
        <w:adjustRightInd w:val="0"/>
        <w:spacing w:before="120" w:after="120"/>
        <w:jc w:val="both"/>
        <w:rPr>
          <w:rFonts w:asciiTheme="minorHAnsi" w:eastAsiaTheme="minorEastAsia" w:hAnsiTheme="minorHAnsi" w:cstheme="minorHAnsi"/>
          <w:lang w:eastAsia="es-CL"/>
        </w:rPr>
      </w:pPr>
      <w:r w:rsidRPr="007F2B8B">
        <w:rPr>
          <w:rFonts w:asciiTheme="minorHAnsi" w:eastAsiaTheme="minorEastAsia" w:hAnsiTheme="minorHAnsi" w:cstheme="minorHAnsi"/>
          <w:lang w:eastAsia="es-CL"/>
        </w:rPr>
        <w:t xml:space="preserve">Dónde:  </w:t>
      </w:r>
      <w:r w:rsidRPr="007F2B8B">
        <w:rPr>
          <w:rFonts w:asciiTheme="minorHAnsi" w:eastAsiaTheme="minorEastAsia" w:hAnsiTheme="minorHAnsi" w:cstheme="minorHAnsi"/>
          <w:i/>
          <w:lang w:eastAsia="es-CL"/>
        </w:rPr>
        <w:t>V</w:t>
      </w:r>
      <w:r w:rsidRPr="007F2B8B">
        <w:rPr>
          <w:rFonts w:asciiTheme="minorHAnsi" w:eastAsiaTheme="minorEastAsia" w:hAnsiTheme="minorHAnsi" w:cstheme="minorHAnsi"/>
          <w:i/>
          <w:vertAlign w:val="subscript"/>
          <w:lang w:eastAsia="es-CL"/>
        </w:rPr>
        <w:t>o</w:t>
      </w:r>
      <w:r w:rsidRPr="007F2B8B">
        <w:rPr>
          <w:rFonts w:asciiTheme="minorHAnsi" w:eastAsiaTheme="minorEastAsia" w:hAnsiTheme="minorHAnsi" w:cstheme="minorHAnsi"/>
          <w:i/>
          <w:lang w:eastAsia="es-CL"/>
        </w:rPr>
        <w:t xml:space="preserve"> </w:t>
      </w:r>
      <w:r w:rsidRPr="007F2B8B">
        <w:rPr>
          <w:rFonts w:asciiTheme="minorHAnsi" w:eastAsiaTheme="minorEastAsia" w:hAnsiTheme="minorHAnsi" w:cstheme="minorHAnsi"/>
          <w:lang w:eastAsia="es-CL"/>
        </w:rPr>
        <w:t xml:space="preserve"> =  valor  del  índice  biológico  obtenido  para   una  determinado sitio  de  monitoreo;  </w:t>
      </w:r>
      <w:r w:rsidRPr="007F2B8B">
        <w:rPr>
          <w:rFonts w:asciiTheme="minorHAnsi" w:eastAsiaTheme="minorEastAsia" w:hAnsiTheme="minorHAnsi" w:cstheme="minorHAnsi"/>
          <w:i/>
          <w:lang w:eastAsia="es-CL"/>
        </w:rPr>
        <w:t>V</w:t>
      </w:r>
      <w:r w:rsidRPr="007F2B8B">
        <w:rPr>
          <w:rFonts w:asciiTheme="minorHAnsi" w:eastAsiaTheme="minorEastAsia" w:hAnsiTheme="minorHAnsi" w:cstheme="minorHAnsi"/>
          <w:i/>
          <w:vertAlign w:val="subscript"/>
          <w:lang w:eastAsia="es-CL"/>
        </w:rPr>
        <w:t>R</w:t>
      </w:r>
      <w:r w:rsidRPr="007F2B8B">
        <w:rPr>
          <w:rFonts w:asciiTheme="minorHAnsi" w:eastAsiaTheme="minorEastAsia" w:hAnsiTheme="minorHAnsi" w:cstheme="minorHAnsi"/>
          <w:lang w:eastAsia="es-CL"/>
        </w:rPr>
        <w:t xml:space="preserve"> = valor del índice biológico obtenido del promedio de los sitios seleccionados de referencia. </w:t>
      </w:r>
    </w:p>
    <w:p w14:paraId="5BE6963B" w14:textId="77777777" w:rsidR="0067641E" w:rsidRDefault="0067641E" w:rsidP="0067641E">
      <w:pPr>
        <w:autoSpaceDE w:val="0"/>
        <w:autoSpaceDN w:val="0"/>
        <w:adjustRightInd w:val="0"/>
        <w:spacing w:before="120" w:after="120"/>
        <w:jc w:val="both"/>
        <w:rPr>
          <w:rFonts w:asciiTheme="minorHAnsi" w:eastAsiaTheme="minorEastAsia" w:hAnsiTheme="minorHAnsi" w:cstheme="minorHAnsi"/>
          <w:lang w:eastAsia="es-CL"/>
        </w:rPr>
      </w:pPr>
      <w:bookmarkStart w:id="121" w:name="_Toc494214402"/>
      <w:r w:rsidRPr="007F2B8B">
        <w:rPr>
          <w:rFonts w:asciiTheme="minorHAnsi" w:eastAsiaTheme="minorEastAsia" w:hAnsiTheme="minorHAnsi" w:cstheme="minorHAnsi"/>
          <w:lang w:eastAsia="es-CL"/>
        </w:rPr>
        <w:t>El valor de referencia (V</w:t>
      </w:r>
      <w:r w:rsidRPr="007F2B8B">
        <w:rPr>
          <w:rFonts w:asciiTheme="minorHAnsi" w:eastAsiaTheme="minorEastAsia" w:hAnsiTheme="minorHAnsi" w:cstheme="minorHAnsi"/>
          <w:vertAlign w:val="subscript"/>
          <w:lang w:eastAsia="es-CL"/>
        </w:rPr>
        <w:t>R</w:t>
      </w:r>
      <w:r w:rsidRPr="007F2B8B">
        <w:rPr>
          <w:rFonts w:asciiTheme="minorHAnsi" w:eastAsiaTheme="minorEastAsia" w:hAnsiTheme="minorHAnsi" w:cstheme="minorHAnsi"/>
          <w:lang w:eastAsia="es-CL"/>
        </w:rPr>
        <w:t xml:space="preserve">) para cada índice biológico se obtuvo calculando el valor promedio de los sitios de referencia, registrándose una 0 &lt; EQR ≥ 1. Siendo los valores cercanos a 1 los que indicarán un muy buen estado ecológico, mientras que los valores próximos a 0 corresponderán a un mal estado ecológico (Ortiz-Casas, 2002). </w:t>
      </w:r>
    </w:p>
    <w:p w14:paraId="2C8F165E" w14:textId="77777777" w:rsidR="0067641E" w:rsidRDefault="0067641E" w:rsidP="0067641E">
      <w:pPr>
        <w:autoSpaceDE w:val="0"/>
        <w:autoSpaceDN w:val="0"/>
        <w:adjustRightInd w:val="0"/>
        <w:spacing w:before="120" w:after="120"/>
        <w:jc w:val="both"/>
        <w:rPr>
          <w:rFonts w:asciiTheme="minorHAnsi" w:eastAsiaTheme="minorEastAsia" w:hAnsiTheme="minorHAnsi" w:cstheme="minorHAnsi"/>
          <w:lang w:eastAsia="es-CL"/>
        </w:rPr>
      </w:pPr>
    </w:p>
    <w:p w14:paraId="2A320559" w14:textId="77777777" w:rsidR="006820C1" w:rsidRPr="0029154D" w:rsidRDefault="006820C1" w:rsidP="008269EA">
      <w:pPr>
        <w:pStyle w:val="Ttulo1"/>
        <w:shd w:val="clear" w:color="auto" w:fill="auto"/>
        <w:rPr>
          <w:rFonts w:asciiTheme="minorHAnsi" w:hAnsiTheme="minorHAnsi" w:cstheme="minorHAnsi"/>
          <w:color w:val="002060"/>
          <w:sz w:val="24"/>
          <w:szCs w:val="24"/>
        </w:rPr>
      </w:pPr>
      <w:r w:rsidRPr="0029154D">
        <w:rPr>
          <w:rFonts w:asciiTheme="minorHAnsi" w:hAnsiTheme="minorHAnsi" w:cstheme="minorHAnsi"/>
          <w:color w:val="002060"/>
          <w:sz w:val="24"/>
          <w:szCs w:val="24"/>
        </w:rPr>
        <w:t xml:space="preserve">3.5. </w:t>
      </w:r>
      <w:r w:rsidRPr="0029154D">
        <w:rPr>
          <w:rFonts w:asciiTheme="minorHAnsi" w:hAnsiTheme="minorHAnsi" w:cstheme="minorHAnsi"/>
          <w:color w:val="002060"/>
          <w:sz w:val="24"/>
          <w:szCs w:val="24"/>
          <w:lang w:val="es-CL"/>
        </w:rPr>
        <w:t xml:space="preserve">METODOLOGIA DE </w:t>
      </w:r>
      <w:r w:rsidRPr="0029154D">
        <w:rPr>
          <w:rFonts w:asciiTheme="minorHAnsi" w:hAnsiTheme="minorHAnsi" w:cstheme="minorHAnsi"/>
          <w:color w:val="002060"/>
          <w:sz w:val="24"/>
          <w:szCs w:val="24"/>
        </w:rPr>
        <w:t>ELABORACIÓN DE PRODUCTOS CARTOGRÁFICOS Y PROYECTO SIG</w:t>
      </w:r>
      <w:bookmarkEnd w:id="121"/>
    </w:p>
    <w:p w14:paraId="20D1D29C" w14:textId="77777777" w:rsidR="004E7399" w:rsidRPr="00056600" w:rsidRDefault="004E7399" w:rsidP="004E7399">
      <w:pPr>
        <w:pStyle w:val="Epgrafe"/>
        <w:spacing w:before="240"/>
        <w:jc w:val="both"/>
        <w:rPr>
          <w:rFonts w:asciiTheme="minorHAnsi" w:hAnsiTheme="minorHAnsi"/>
          <w:b w:val="0"/>
          <w:bCs w:val="0"/>
          <w:sz w:val="22"/>
          <w:szCs w:val="22"/>
        </w:rPr>
      </w:pPr>
      <w:r>
        <w:rPr>
          <w:rFonts w:asciiTheme="minorHAnsi" w:hAnsiTheme="minorHAnsi"/>
          <w:b w:val="0"/>
          <w:bCs w:val="0"/>
          <w:sz w:val="22"/>
          <w:szCs w:val="22"/>
        </w:rPr>
        <w:t xml:space="preserve">La cartografía y la presentación de datos que se obtuvieron en terreno se siguieron los parámetros técnicos establecidos en las bases de datos de la licitación pública “Programa de Biomonitoreo 2016”. Los parámetros utilizados son: </w:t>
      </w:r>
    </w:p>
    <w:p w14:paraId="2C89680A" w14:textId="77777777" w:rsidR="004E7399" w:rsidRPr="004E7399" w:rsidRDefault="004E7399" w:rsidP="004E7399">
      <w:pPr>
        <w:pStyle w:val="Ttulo1"/>
        <w:shd w:val="clear" w:color="auto" w:fill="auto"/>
        <w:rPr>
          <w:color w:val="002060"/>
          <w:sz w:val="24"/>
          <w:szCs w:val="24"/>
        </w:rPr>
      </w:pPr>
      <w:bookmarkStart w:id="122" w:name="_Toc494214403"/>
      <w:r w:rsidRPr="004E7399">
        <w:rPr>
          <w:color w:val="002060"/>
          <w:sz w:val="24"/>
          <w:szCs w:val="24"/>
          <w:lang w:val="es-CL"/>
        </w:rPr>
        <w:t>3.5</w:t>
      </w:r>
      <w:r w:rsidRPr="004E7399">
        <w:rPr>
          <w:color w:val="002060"/>
          <w:sz w:val="24"/>
          <w:szCs w:val="24"/>
        </w:rPr>
        <w:t>.1</w:t>
      </w:r>
      <w:r w:rsidRPr="004E7399">
        <w:rPr>
          <w:color w:val="002060"/>
          <w:sz w:val="24"/>
          <w:szCs w:val="24"/>
          <w:lang w:val="es-CL"/>
        </w:rPr>
        <w:t>.</w:t>
      </w:r>
      <w:r w:rsidRPr="004E7399">
        <w:rPr>
          <w:color w:val="002060"/>
          <w:sz w:val="24"/>
          <w:szCs w:val="24"/>
        </w:rPr>
        <w:t xml:space="preserve"> Estandarización de referencia espacial</w:t>
      </w:r>
      <w:bookmarkEnd w:id="122"/>
    </w:p>
    <w:p w14:paraId="2E691868" w14:textId="77777777" w:rsidR="004E7399" w:rsidRDefault="004E7399" w:rsidP="004E7399">
      <w:pPr>
        <w:jc w:val="both"/>
      </w:pPr>
      <w:r>
        <w:t>Todos los cálculos geométricos se realizaron en el sistema de referencia original de la localización del área de estudio, presentando la información final utilizando el Datum de referencia WGS 84 con proyección UTM, Huso 19 Sur.</w:t>
      </w:r>
    </w:p>
    <w:p w14:paraId="10DA2048" w14:textId="77777777" w:rsidR="004E7399" w:rsidRPr="004E7399" w:rsidRDefault="004E7399" w:rsidP="004E7399">
      <w:pPr>
        <w:pStyle w:val="Ttulo1"/>
        <w:shd w:val="clear" w:color="auto" w:fill="auto"/>
        <w:rPr>
          <w:color w:val="002060"/>
          <w:sz w:val="24"/>
          <w:szCs w:val="24"/>
        </w:rPr>
      </w:pPr>
      <w:bookmarkStart w:id="123" w:name="_Toc494214404"/>
      <w:r w:rsidRPr="004E7399">
        <w:rPr>
          <w:color w:val="002060"/>
          <w:sz w:val="24"/>
          <w:szCs w:val="24"/>
          <w:lang w:val="es-CL"/>
        </w:rPr>
        <w:t xml:space="preserve">3.5.2. </w:t>
      </w:r>
      <w:r w:rsidRPr="004E7399">
        <w:rPr>
          <w:color w:val="002060"/>
          <w:sz w:val="24"/>
          <w:szCs w:val="24"/>
        </w:rPr>
        <w:t>Geodatabase</w:t>
      </w:r>
      <w:bookmarkEnd w:id="123"/>
    </w:p>
    <w:p w14:paraId="1B151D1C" w14:textId="77777777" w:rsidR="004E7399" w:rsidRPr="00056600" w:rsidRDefault="004E7399" w:rsidP="004E7399">
      <w:pPr>
        <w:jc w:val="both"/>
      </w:pPr>
      <w:r>
        <w:t xml:space="preserve">Se creó una estructura de datos Geodatabase que contiene las capas de información utilizadas en el proyecto, la cual se guarda bajo el formato *.gdb. De este modo, la Geodatabase contiene todos los Shapes usados, los cuales presentan distintos tipos de geometría (Puntos, líneas y polígonos). Cada cobertura tiene su respectiva tabla de atributos con la </w:t>
      </w:r>
      <w:r w:rsidRPr="00056600">
        <w:t xml:space="preserve">información </w:t>
      </w:r>
      <w:r>
        <w:t>georreferenciada.</w:t>
      </w:r>
    </w:p>
    <w:p w14:paraId="140A826F" w14:textId="77777777" w:rsidR="004E7399" w:rsidRPr="004E7399" w:rsidRDefault="004E7399" w:rsidP="004E7399">
      <w:pPr>
        <w:pStyle w:val="Ttulo1"/>
        <w:shd w:val="clear" w:color="auto" w:fill="auto"/>
        <w:rPr>
          <w:color w:val="002060"/>
          <w:sz w:val="24"/>
          <w:szCs w:val="24"/>
          <w:lang w:val="es-CL"/>
        </w:rPr>
      </w:pPr>
      <w:bookmarkStart w:id="124" w:name="_Toc494214405"/>
      <w:r w:rsidRPr="004E7399">
        <w:rPr>
          <w:color w:val="002060"/>
          <w:sz w:val="24"/>
          <w:szCs w:val="24"/>
          <w:lang w:val="es-CL"/>
        </w:rPr>
        <w:t>3.5.3. Metadatos para nuevas coberturas</w:t>
      </w:r>
      <w:bookmarkEnd w:id="124"/>
    </w:p>
    <w:p w14:paraId="723A85D5" w14:textId="77777777" w:rsidR="004E7399" w:rsidRDefault="004E7399" w:rsidP="004E7399">
      <w:pPr>
        <w:jc w:val="both"/>
      </w:pPr>
      <w:r>
        <w:t>Los registros y edición de los metadatos de las coberturas generadas por Bioma Consultores, se crearon siguiendo los estándares establecidos en la Norma ISO 19.115, en conjunto con la equivalencia a la norma chilena “NCh-ISO 19115:2011 – Metadatos“, la cual esta respaldad por el documento técnico “Aplicación de Normas Chilenas de Información Geográfica”.</w:t>
      </w:r>
    </w:p>
    <w:p w14:paraId="4A2D2E58" w14:textId="748F84E6" w:rsidR="004E7399" w:rsidRDefault="004E7399" w:rsidP="004E7399">
      <w:pPr>
        <w:jc w:val="both"/>
      </w:pPr>
      <w:r>
        <w:lastRenderedPageBreak/>
        <w:t>Las fichas de los metadatos describen cada uno de los atributos de las capas de información, según se mostró en la propuesta de este proyecto, además de seguir lo que está establecido en las “Recomendaciones técnicas de Metadatos” de la Infraestructura de Datos Geoespaciales Chile (IDE Chile).</w:t>
      </w:r>
    </w:p>
    <w:p w14:paraId="4257CA73" w14:textId="77777777" w:rsidR="004E7399" w:rsidRPr="004E7399" w:rsidRDefault="004E7399" w:rsidP="004E7399">
      <w:pPr>
        <w:jc w:val="both"/>
        <w:rPr>
          <w:b/>
          <w:color w:val="002060"/>
          <w:sz w:val="24"/>
          <w:szCs w:val="24"/>
        </w:rPr>
      </w:pPr>
      <w:r w:rsidRPr="004E7399">
        <w:rPr>
          <w:b/>
          <w:color w:val="002060"/>
          <w:sz w:val="24"/>
          <w:szCs w:val="24"/>
        </w:rPr>
        <w:t>3.5.4. Proyecto SIG</w:t>
      </w:r>
    </w:p>
    <w:p w14:paraId="3CFE6782" w14:textId="77777777" w:rsidR="004E7399" w:rsidRDefault="004E7399" w:rsidP="004E7399">
      <w:pPr>
        <w:jc w:val="both"/>
      </w:pPr>
      <w:r>
        <w:t xml:space="preserve">Toda la cartografía que se generó para el proyecto, se entrega en formato *.mpk, el cual es compatible con la versión del software ArcGis 10. </w:t>
      </w:r>
    </w:p>
    <w:p w14:paraId="06D5B5E1" w14:textId="77777777" w:rsidR="004E7399" w:rsidRPr="004E7399" w:rsidRDefault="004E7399" w:rsidP="004E7399">
      <w:pPr>
        <w:pStyle w:val="Ttulo1"/>
        <w:shd w:val="clear" w:color="auto" w:fill="auto"/>
        <w:rPr>
          <w:color w:val="002060"/>
          <w:sz w:val="24"/>
          <w:szCs w:val="24"/>
          <w:lang w:val="es-CL"/>
        </w:rPr>
      </w:pPr>
      <w:bookmarkStart w:id="125" w:name="_Toc494214406"/>
      <w:r w:rsidRPr="004E7399">
        <w:rPr>
          <w:color w:val="002060"/>
          <w:sz w:val="24"/>
          <w:szCs w:val="24"/>
          <w:lang w:val="es-CL"/>
        </w:rPr>
        <w:t>3.5.5. Mapas temáticos</w:t>
      </w:r>
      <w:bookmarkEnd w:id="125"/>
    </w:p>
    <w:p w14:paraId="4FAF2F6F" w14:textId="40EA5042" w:rsidR="004E7399" w:rsidRDefault="004E7399" w:rsidP="004E7399">
      <w:pPr>
        <w:jc w:val="both"/>
      </w:pPr>
      <w:r>
        <w:t xml:space="preserve">Las cartografías que se generaron para este respectivo informe, se entregan adicionalmente su formato digital *.jpg. </w:t>
      </w:r>
    </w:p>
    <w:p w14:paraId="0EBBA618" w14:textId="77777777" w:rsidR="004E7399" w:rsidRPr="004E7399" w:rsidRDefault="004E7399" w:rsidP="004E7399">
      <w:pPr>
        <w:pStyle w:val="Ttulo1"/>
        <w:shd w:val="clear" w:color="auto" w:fill="auto"/>
        <w:rPr>
          <w:color w:val="002060"/>
          <w:sz w:val="24"/>
          <w:szCs w:val="24"/>
          <w:lang w:val="es-CL"/>
        </w:rPr>
      </w:pPr>
      <w:bookmarkStart w:id="126" w:name="_Toc494214407"/>
      <w:r w:rsidRPr="004E7399">
        <w:rPr>
          <w:color w:val="002060"/>
          <w:sz w:val="24"/>
          <w:szCs w:val="24"/>
          <w:lang w:val="es-CL"/>
        </w:rPr>
        <w:t>3.5.6. Catálogo de coberturas</w:t>
      </w:r>
      <w:bookmarkEnd w:id="126"/>
    </w:p>
    <w:p w14:paraId="4FDFA85B" w14:textId="77777777" w:rsidR="004E7399" w:rsidRDefault="004E7399" w:rsidP="004E7399">
      <w:pPr>
        <w:jc w:val="both"/>
      </w:pPr>
      <w:r>
        <w:t xml:space="preserve">Las coberturas que se generaron están indexadas y registradas en la planilla de cálculo en formato *.xlsx, en la cual se especifica el nombre del proyecto en formato *.shp, fuente, año de creación y localización político-administrativa. </w:t>
      </w:r>
    </w:p>
    <w:p w14:paraId="524A8964" w14:textId="77777777" w:rsidR="004E7399" w:rsidRPr="004E7399" w:rsidRDefault="004E7399" w:rsidP="004E7399">
      <w:pPr>
        <w:pStyle w:val="Ttulo1"/>
        <w:shd w:val="clear" w:color="auto" w:fill="auto"/>
        <w:rPr>
          <w:color w:val="002060"/>
          <w:sz w:val="24"/>
          <w:szCs w:val="24"/>
          <w:lang w:val="es-CL"/>
        </w:rPr>
      </w:pPr>
      <w:bookmarkStart w:id="127" w:name="_Toc494214408"/>
      <w:r w:rsidRPr="004E7399">
        <w:rPr>
          <w:color w:val="002060"/>
          <w:sz w:val="24"/>
          <w:szCs w:val="24"/>
          <w:lang w:val="es-CL"/>
        </w:rPr>
        <w:t>3.5.7. Diccionario de datos</w:t>
      </w:r>
      <w:bookmarkEnd w:id="127"/>
    </w:p>
    <w:p w14:paraId="1085B578" w14:textId="77777777" w:rsidR="004E7399" w:rsidRDefault="004E7399" w:rsidP="004E7399">
      <w:pPr>
        <w:jc w:val="both"/>
      </w:pPr>
      <w:r>
        <w:t>Se generó un diccionario de datos con el significado de los atributos de cada una de las coberturas generadas por Bioma Consultores, el cual se entrega en una planilla de cálculo en formato *.xlsx.</w:t>
      </w:r>
    </w:p>
    <w:p w14:paraId="4C2D8A2E" w14:textId="77777777" w:rsidR="001457E2" w:rsidRDefault="001457E2" w:rsidP="006820C1">
      <w:pPr>
        <w:rPr>
          <w:rFonts w:asciiTheme="minorHAnsi" w:hAnsiTheme="minorHAnsi" w:cstheme="minorHAnsi"/>
          <w:highlight w:val="yellow"/>
        </w:rPr>
      </w:pPr>
    </w:p>
    <w:p w14:paraId="1B123F3F" w14:textId="77777777" w:rsidR="00D1110A" w:rsidRDefault="00D1110A" w:rsidP="006820C1">
      <w:pPr>
        <w:rPr>
          <w:rFonts w:asciiTheme="minorHAnsi" w:hAnsiTheme="minorHAnsi" w:cstheme="minorHAnsi"/>
          <w:highlight w:val="yellow"/>
        </w:rPr>
      </w:pPr>
    </w:p>
    <w:p w14:paraId="26111261" w14:textId="77777777" w:rsidR="00D1110A" w:rsidRDefault="00D1110A" w:rsidP="006820C1">
      <w:pPr>
        <w:rPr>
          <w:rFonts w:asciiTheme="minorHAnsi" w:hAnsiTheme="minorHAnsi" w:cstheme="minorHAnsi"/>
          <w:highlight w:val="yellow"/>
        </w:rPr>
      </w:pPr>
    </w:p>
    <w:p w14:paraId="34BC1639" w14:textId="77777777" w:rsidR="00D1110A" w:rsidRDefault="00D1110A" w:rsidP="006820C1">
      <w:pPr>
        <w:rPr>
          <w:rFonts w:asciiTheme="minorHAnsi" w:hAnsiTheme="minorHAnsi" w:cstheme="minorHAnsi"/>
          <w:highlight w:val="yellow"/>
        </w:rPr>
      </w:pPr>
    </w:p>
    <w:p w14:paraId="5ADA49E6" w14:textId="77777777" w:rsidR="00674916" w:rsidRDefault="00674916" w:rsidP="006820C1">
      <w:pPr>
        <w:rPr>
          <w:rFonts w:asciiTheme="minorHAnsi" w:hAnsiTheme="minorHAnsi" w:cstheme="minorHAnsi"/>
          <w:highlight w:val="yellow"/>
        </w:rPr>
      </w:pPr>
    </w:p>
    <w:p w14:paraId="0859CC0C" w14:textId="77777777" w:rsidR="0067641E" w:rsidRDefault="0067641E" w:rsidP="006820C1">
      <w:pPr>
        <w:rPr>
          <w:rFonts w:asciiTheme="minorHAnsi" w:hAnsiTheme="minorHAnsi" w:cstheme="minorHAnsi"/>
          <w:highlight w:val="yellow"/>
        </w:rPr>
      </w:pPr>
    </w:p>
    <w:p w14:paraId="77F5AF2A" w14:textId="77777777" w:rsidR="0067641E" w:rsidRDefault="0067641E" w:rsidP="006820C1">
      <w:pPr>
        <w:rPr>
          <w:rFonts w:asciiTheme="minorHAnsi" w:hAnsiTheme="minorHAnsi" w:cstheme="minorHAnsi"/>
          <w:highlight w:val="yellow"/>
        </w:rPr>
      </w:pPr>
    </w:p>
    <w:p w14:paraId="0351D5E0" w14:textId="77777777" w:rsidR="00674916" w:rsidRDefault="00674916" w:rsidP="006820C1">
      <w:pPr>
        <w:rPr>
          <w:rFonts w:asciiTheme="minorHAnsi" w:hAnsiTheme="minorHAnsi" w:cstheme="minorHAnsi"/>
          <w:highlight w:val="yellow"/>
        </w:rPr>
      </w:pPr>
    </w:p>
    <w:p w14:paraId="7ABC5CE3" w14:textId="4435DDF2" w:rsidR="00E2198D" w:rsidRPr="0029154D" w:rsidRDefault="00E2198D" w:rsidP="005C409C">
      <w:pPr>
        <w:pStyle w:val="Sinespaciado"/>
        <w:numPr>
          <w:ilvl w:val="0"/>
          <w:numId w:val="18"/>
        </w:numPr>
        <w:spacing w:before="240" w:after="60" w:line="276" w:lineRule="auto"/>
        <w:jc w:val="both"/>
        <w:outlineLvl w:val="0"/>
        <w:rPr>
          <w:rFonts w:asciiTheme="minorHAnsi" w:eastAsia="Cambria" w:hAnsiTheme="minorHAnsi" w:cstheme="minorHAnsi"/>
          <w:b/>
          <w:color w:val="002060"/>
          <w:sz w:val="24"/>
          <w:szCs w:val="24"/>
        </w:rPr>
      </w:pPr>
      <w:bookmarkStart w:id="128" w:name="_Toc489021239"/>
      <w:bookmarkStart w:id="129" w:name="_Toc494214409"/>
      <w:r w:rsidRPr="0029154D">
        <w:rPr>
          <w:rFonts w:asciiTheme="minorHAnsi" w:eastAsia="Cambria" w:hAnsiTheme="minorHAnsi" w:cstheme="minorHAnsi"/>
          <w:b/>
          <w:color w:val="002060"/>
          <w:sz w:val="24"/>
          <w:szCs w:val="24"/>
        </w:rPr>
        <w:t>RESULTADOS</w:t>
      </w:r>
      <w:bookmarkEnd w:id="128"/>
      <w:bookmarkEnd w:id="129"/>
      <w:r w:rsidRPr="0029154D">
        <w:rPr>
          <w:rFonts w:asciiTheme="minorHAnsi" w:eastAsia="Cambria" w:hAnsiTheme="minorHAnsi" w:cstheme="minorHAnsi"/>
          <w:b/>
          <w:color w:val="002060"/>
          <w:sz w:val="24"/>
          <w:szCs w:val="24"/>
        </w:rPr>
        <w:t xml:space="preserve"> </w:t>
      </w:r>
    </w:p>
    <w:p w14:paraId="05BD3E21" w14:textId="612991C1" w:rsidR="007F2556" w:rsidRPr="0029154D" w:rsidRDefault="00176119" w:rsidP="005C409C">
      <w:pPr>
        <w:pStyle w:val="Ttulo1"/>
        <w:numPr>
          <w:ilvl w:val="1"/>
          <w:numId w:val="10"/>
        </w:numPr>
        <w:shd w:val="clear" w:color="auto" w:fill="FFFFFF" w:themeFill="background1"/>
        <w:spacing w:line="276" w:lineRule="auto"/>
        <w:rPr>
          <w:rFonts w:asciiTheme="minorHAnsi" w:eastAsia="Courier New" w:hAnsiTheme="minorHAnsi" w:cstheme="minorHAnsi"/>
          <w:color w:val="002060"/>
          <w:sz w:val="24"/>
          <w:szCs w:val="24"/>
        </w:rPr>
      </w:pPr>
      <w:bookmarkStart w:id="130" w:name="_Toc489021240"/>
      <w:bookmarkStart w:id="131" w:name="_Toc494214410"/>
      <w:r w:rsidRPr="0029154D">
        <w:rPr>
          <w:rFonts w:asciiTheme="minorHAnsi" w:eastAsia="Courier New" w:hAnsiTheme="minorHAnsi" w:cstheme="minorHAnsi"/>
          <w:color w:val="002060"/>
          <w:sz w:val="24"/>
          <w:szCs w:val="24"/>
        </w:rPr>
        <w:lastRenderedPageBreak/>
        <w:t>OBJETIVO ESPECÍFICO 1:</w:t>
      </w:r>
      <w:bookmarkEnd w:id="130"/>
      <w:r w:rsidRPr="0029154D">
        <w:rPr>
          <w:rFonts w:asciiTheme="minorHAnsi" w:eastAsia="Courier New" w:hAnsiTheme="minorHAnsi" w:cstheme="minorHAnsi"/>
          <w:color w:val="002060"/>
          <w:sz w:val="24"/>
          <w:szCs w:val="24"/>
        </w:rPr>
        <w:t xml:space="preserve"> </w:t>
      </w:r>
      <w:r w:rsidR="00C82151">
        <w:rPr>
          <w:rFonts w:asciiTheme="minorHAnsi" w:eastAsia="Courier New" w:hAnsiTheme="minorHAnsi" w:cstheme="minorHAnsi"/>
          <w:b w:val="0"/>
          <w:color w:val="002060"/>
          <w:sz w:val="24"/>
          <w:szCs w:val="24"/>
          <w:lang w:val="es-CL"/>
        </w:rPr>
        <w:t>Resultados de la discusión</w:t>
      </w:r>
      <w:r w:rsidR="00C82151">
        <w:rPr>
          <w:rFonts w:asciiTheme="minorHAnsi" w:eastAsia="Cambria" w:hAnsiTheme="minorHAnsi" w:cstheme="minorHAnsi"/>
          <w:b w:val="0"/>
          <w:color w:val="002060"/>
          <w:sz w:val="24"/>
          <w:szCs w:val="24"/>
          <w:lang w:val="es-CL"/>
        </w:rPr>
        <w:t xml:space="preserve"> </w:t>
      </w:r>
      <w:r w:rsidR="00C82151" w:rsidRPr="005D02F5">
        <w:rPr>
          <w:rFonts w:asciiTheme="minorHAnsi" w:eastAsia="Cambria" w:hAnsiTheme="minorHAnsi" w:cstheme="minorHAnsi"/>
          <w:b w:val="0"/>
          <w:color w:val="002060"/>
          <w:sz w:val="24"/>
          <w:szCs w:val="24"/>
        </w:rPr>
        <w:t>los valores de tolerancia adaptados y propuestos para Chile Mediterráneo</w:t>
      </w:r>
      <w:r w:rsidR="00C82151" w:rsidRPr="005D02F5">
        <w:rPr>
          <w:rFonts w:asciiTheme="minorHAnsi" w:eastAsia="Cambria" w:hAnsiTheme="minorHAnsi" w:cstheme="minorHAnsi"/>
          <w:b w:val="0"/>
          <w:color w:val="002060"/>
          <w:sz w:val="24"/>
          <w:szCs w:val="24"/>
          <w:lang w:val="es-CL"/>
        </w:rPr>
        <w:t>.</w:t>
      </w:r>
      <w:bookmarkEnd w:id="131"/>
    </w:p>
    <w:p w14:paraId="0A2612C5" w14:textId="70B6FD8D" w:rsidR="00176119" w:rsidRPr="0029154D" w:rsidRDefault="00176119" w:rsidP="00FA66C5">
      <w:pPr>
        <w:pStyle w:val="Prrafodelista"/>
        <w:numPr>
          <w:ilvl w:val="2"/>
          <w:numId w:val="10"/>
        </w:numPr>
        <w:tabs>
          <w:tab w:val="left" w:pos="2410"/>
        </w:tabs>
        <w:spacing w:before="240" w:after="60"/>
        <w:jc w:val="both"/>
        <w:outlineLvl w:val="2"/>
        <w:rPr>
          <w:rFonts w:asciiTheme="minorHAnsi" w:hAnsiTheme="minorHAnsi" w:cstheme="minorHAnsi"/>
          <w:b/>
          <w:color w:val="002060"/>
          <w:sz w:val="24"/>
          <w:szCs w:val="24"/>
        </w:rPr>
      </w:pPr>
      <w:bookmarkStart w:id="132" w:name="_Toc489021241"/>
      <w:bookmarkStart w:id="133" w:name="_Toc494214411"/>
      <w:r w:rsidRPr="0029154D">
        <w:rPr>
          <w:rFonts w:asciiTheme="minorHAnsi" w:hAnsiTheme="minorHAnsi" w:cstheme="minorHAnsi"/>
          <w:b/>
          <w:color w:val="002060"/>
          <w:sz w:val="24"/>
          <w:szCs w:val="24"/>
        </w:rPr>
        <w:t>Revisión bibliográfica de información disponible en las cuencas de estudio</w:t>
      </w:r>
      <w:bookmarkEnd w:id="132"/>
      <w:bookmarkEnd w:id="133"/>
      <w:r w:rsidRPr="0029154D">
        <w:rPr>
          <w:rFonts w:asciiTheme="minorHAnsi" w:hAnsiTheme="minorHAnsi" w:cstheme="minorHAnsi"/>
          <w:b/>
          <w:color w:val="002060"/>
          <w:sz w:val="24"/>
          <w:szCs w:val="24"/>
        </w:rPr>
        <w:t xml:space="preserve"> </w:t>
      </w:r>
    </w:p>
    <w:p w14:paraId="085F61A5" w14:textId="77777777" w:rsidR="00F21CD3" w:rsidRPr="00F21CD3" w:rsidRDefault="00F410AA" w:rsidP="00F21CD3">
      <w:pPr>
        <w:tabs>
          <w:tab w:val="left" w:pos="2410"/>
        </w:tabs>
        <w:spacing w:before="120" w:after="120"/>
        <w:jc w:val="both"/>
        <w:rPr>
          <w:rFonts w:cstheme="minorHAnsi"/>
        </w:rPr>
      </w:pPr>
      <w:r>
        <w:rPr>
          <w:rFonts w:cstheme="minorHAnsi"/>
        </w:rPr>
        <w:t xml:space="preserve">Producto </w:t>
      </w:r>
      <w:r w:rsidR="00F21CD3" w:rsidRPr="00F21CD3">
        <w:rPr>
          <w:rFonts w:cstheme="minorHAnsi"/>
        </w:rPr>
        <w:t>de la revisión bibliográfica se reunieron en total doce estudios que contienen información relevante de la fauna macrobentónica y fisicoquímica de la calidad del agua en las cuencas del río Huasco, Elqui y Mataquito, los cuales son descritos en la Tabla 4.</w:t>
      </w:r>
    </w:p>
    <w:p w14:paraId="4E319CB4" w14:textId="77777777" w:rsidR="00F21CD3" w:rsidRPr="00F21CD3" w:rsidRDefault="00F21CD3" w:rsidP="00F21CD3">
      <w:pPr>
        <w:tabs>
          <w:tab w:val="left" w:pos="2410"/>
        </w:tabs>
        <w:spacing w:before="120" w:after="120"/>
        <w:jc w:val="both"/>
        <w:rPr>
          <w:rFonts w:cstheme="minorHAnsi"/>
        </w:rPr>
      </w:pPr>
      <w:r w:rsidRPr="00F21CD3">
        <w:rPr>
          <w:rFonts w:cstheme="minorHAnsi"/>
        </w:rPr>
        <w:t xml:space="preserve">Para cada una de las cuencas se encontraron cinco artículos, los cuales fueron desarrollados en el periodo comprendido entre los años 2002-2016. Cabe mencionar que los artículos revisados correspondieron a tesis, publicaciones científicas e informes técnicos elaborados por mandato de organismos gubernamentales y empresa privada. </w:t>
      </w:r>
    </w:p>
    <w:p w14:paraId="60559435" w14:textId="0100E1AC" w:rsidR="00F21CD3" w:rsidRPr="00F21CD3" w:rsidRDefault="00F21CD3" w:rsidP="00F21CD3">
      <w:pPr>
        <w:tabs>
          <w:tab w:val="left" w:pos="2410"/>
        </w:tabs>
        <w:spacing w:before="120" w:after="120"/>
        <w:jc w:val="both"/>
        <w:rPr>
          <w:rFonts w:cstheme="minorHAnsi"/>
        </w:rPr>
      </w:pPr>
      <w:r w:rsidRPr="00F21CD3">
        <w:rPr>
          <w:rFonts w:cstheme="minorHAnsi"/>
        </w:rPr>
        <w:t>La mayoría de los estudios realizados en estas cuencas, incluyen el registro de los taxa que componen la comunidad bentónica, algunos atributos de la misma y la caracterización de las condiciones fisicoquímicas de la calidad del agua de los sitios desde donde se obtuvieron las muestras biológicas, como resultado de un monitoreo simultáneo de los dos componentes. En tanto, los estudios publicados por Palma et al. (2013) y Figueroa et al. (201</w:t>
      </w:r>
      <w:r w:rsidR="004D7A7D">
        <w:rPr>
          <w:rFonts w:cstheme="minorHAnsi"/>
        </w:rPr>
        <w:t>3</w:t>
      </w:r>
      <w:r w:rsidRPr="00F21CD3">
        <w:rPr>
          <w:rFonts w:cstheme="minorHAnsi"/>
        </w:rPr>
        <w:t>) corresponden a una revisión del estado actual de la diversidad faunística de los sistemas fluviales, que si bien recopilan importante información no especifican la ubicación de los sitios donde fueron registrados los taxa, por lo cual estos datos no fueron incorporados en la Base de Datos Consolidada.</w:t>
      </w:r>
    </w:p>
    <w:p w14:paraId="4E23A7E5" w14:textId="77777777" w:rsidR="00F21CD3" w:rsidRPr="00F21CD3" w:rsidRDefault="00F21CD3" w:rsidP="00F21CD3">
      <w:pPr>
        <w:tabs>
          <w:tab w:val="left" w:pos="2410"/>
        </w:tabs>
        <w:spacing w:before="120" w:after="120"/>
        <w:jc w:val="both"/>
        <w:rPr>
          <w:rFonts w:cstheme="minorHAnsi"/>
        </w:rPr>
      </w:pPr>
      <w:r w:rsidRPr="00F21CD3">
        <w:rPr>
          <w:rFonts w:cstheme="minorHAnsi"/>
        </w:rPr>
        <w:t xml:space="preserve">Con los datos obtenidos para las cuencas de los ríos Huasco, Elqui y Mataquito se elaboró una Base de Datos Histórica. Esta base de datos, se entrega en planilla Excel, denominada “Planilla Base de Datos Histórica Biomonitoreo2016.xls (Anexo Digital 01). </w:t>
      </w:r>
    </w:p>
    <w:p w14:paraId="48ECD295" w14:textId="77777777" w:rsidR="00F21CD3" w:rsidRPr="00F21CD3" w:rsidRDefault="00F21CD3" w:rsidP="00F21CD3">
      <w:pPr>
        <w:tabs>
          <w:tab w:val="left" w:pos="2410"/>
        </w:tabs>
        <w:spacing w:before="120" w:after="120"/>
        <w:jc w:val="both"/>
        <w:rPr>
          <w:rFonts w:cstheme="minorHAnsi"/>
        </w:rPr>
      </w:pPr>
      <w:r w:rsidRPr="00F21CD3">
        <w:rPr>
          <w:rFonts w:cstheme="minorHAnsi"/>
        </w:rPr>
        <w:t>Esta planilla contiene 4 hojas activas, las cuales se detallan a continuación:</w:t>
      </w:r>
    </w:p>
    <w:p w14:paraId="40578887" w14:textId="77777777" w:rsidR="00F21CD3" w:rsidRPr="00F21CD3" w:rsidRDefault="00F21CD3" w:rsidP="00F21CD3">
      <w:pPr>
        <w:tabs>
          <w:tab w:val="left" w:pos="2410"/>
        </w:tabs>
        <w:spacing w:before="120" w:after="120"/>
        <w:jc w:val="both"/>
        <w:rPr>
          <w:rFonts w:cstheme="minorHAnsi"/>
        </w:rPr>
      </w:pPr>
      <w:r w:rsidRPr="00F21CD3">
        <w:rPr>
          <w:rFonts w:cstheme="minorHAnsi"/>
        </w:rPr>
        <w:t>Id: identificación de los símbolos utilizados en toda la planilla.</w:t>
      </w:r>
    </w:p>
    <w:p w14:paraId="791D7A2E" w14:textId="77777777" w:rsidR="00F21CD3" w:rsidRPr="00F21CD3" w:rsidRDefault="00F21CD3" w:rsidP="00F21CD3">
      <w:pPr>
        <w:tabs>
          <w:tab w:val="left" w:pos="2410"/>
        </w:tabs>
        <w:spacing w:before="120" w:after="120"/>
        <w:jc w:val="both"/>
        <w:rPr>
          <w:rFonts w:cstheme="minorHAnsi"/>
        </w:rPr>
      </w:pPr>
      <w:r w:rsidRPr="00F21CD3">
        <w:rPr>
          <w:rFonts w:cstheme="minorHAnsi"/>
        </w:rPr>
        <w:t>Datos_Huasco: información de macroinvertebrados bentónicos y fisicoquímica de agua que han sido registrados en la cuenca del río Huasco.</w:t>
      </w:r>
      <w:r w:rsidRPr="00F21CD3">
        <w:rPr>
          <w:rFonts w:cstheme="minorHAnsi"/>
        </w:rPr>
        <w:tab/>
      </w:r>
    </w:p>
    <w:p w14:paraId="7AE5406D" w14:textId="77777777" w:rsidR="00F21CD3" w:rsidRPr="00F21CD3" w:rsidRDefault="00F21CD3" w:rsidP="00F21CD3">
      <w:pPr>
        <w:tabs>
          <w:tab w:val="left" w:pos="2410"/>
        </w:tabs>
        <w:spacing w:before="120" w:after="120"/>
        <w:jc w:val="both"/>
        <w:rPr>
          <w:rFonts w:cstheme="minorHAnsi"/>
        </w:rPr>
      </w:pPr>
      <w:r w:rsidRPr="00F21CD3">
        <w:rPr>
          <w:rFonts w:cstheme="minorHAnsi"/>
        </w:rPr>
        <w:t>Datos_Elqui: información de macroinvertebrados bentónicos y fisicoquímica de agua que han sido registrados en la cuenca del río Elqui.</w:t>
      </w:r>
    </w:p>
    <w:p w14:paraId="6DDF5E1A" w14:textId="2F782BE6" w:rsidR="00F410AA" w:rsidRPr="000264C4" w:rsidRDefault="00F21CD3" w:rsidP="00F21CD3">
      <w:pPr>
        <w:tabs>
          <w:tab w:val="left" w:pos="2410"/>
        </w:tabs>
        <w:spacing w:before="120" w:after="120"/>
        <w:jc w:val="both"/>
        <w:rPr>
          <w:rFonts w:cstheme="minorHAnsi"/>
        </w:rPr>
      </w:pPr>
      <w:r w:rsidRPr="00F21CD3">
        <w:rPr>
          <w:rFonts w:cstheme="minorHAnsi"/>
        </w:rPr>
        <w:t xml:space="preserve">Datos_Mataquito: información de macroinvertebrados bentónicos y fisicoquímica de agua que han sido registrados </w:t>
      </w:r>
      <w:r>
        <w:rPr>
          <w:rFonts w:cstheme="minorHAnsi"/>
        </w:rPr>
        <w:t>en la cuenca del río Mataquito.</w:t>
      </w:r>
    </w:p>
    <w:p w14:paraId="2D2A0CD9" w14:textId="77777777" w:rsidR="00F410AA" w:rsidRDefault="00F410AA" w:rsidP="008269EA">
      <w:pPr>
        <w:tabs>
          <w:tab w:val="left" w:pos="2410"/>
        </w:tabs>
        <w:spacing w:before="120" w:after="120"/>
        <w:jc w:val="both"/>
        <w:rPr>
          <w:rFonts w:cstheme="minorHAnsi"/>
        </w:rPr>
      </w:pPr>
    </w:p>
    <w:p w14:paraId="15F692FB" w14:textId="77777777" w:rsidR="00F410AA" w:rsidRDefault="00F410AA" w:rsidP="00F410AA">
      <w:pPr>
        <w:tabs>
          <w:tab w:val="left" w:pos="2410"/>
        </w:tabs>
        <w:jc w:val="both"/>
        <w:rPr>
          <w:rFonts w:cstheme="minorHAnsi"/>
        </w:rPr>
        <w:sectPr w:rsidR="00F410AA" w:rsidSect="00C807D3">
          <w:footerReference w:type="default" r:id="rId18"/>
          <w:pgSz w:w="12240" w:h="15840"/>
          <w:pgMar w:top="1775" w:right="1701" w:bottom="1417" w:left="1701" w:header="708" w:footer="708" w:gutter="0"/>
          <w:pgNumType w:start="1"/>
          <w:cols w:space="708"/>
          <w:docGrid w:linePitch="360"/>
        </w:sectPr>
      </w:pPr>
    </w:p>
    <w:p w14:paraId="512D01FC" w14:textId="12A959F1" w:rsidR="00461FA5" w:rsidRPr="00F21CD3" w:rsidRDefault="00F410AA" w:rsidP="00F21CD3">
      <w:pPr>
        <w:spacing w:before="120" w:after="0"/>
        <w:jc w:val="center"/>
        <w:rPr>
          <w:rFonts w:cstheme="minorHAnsi"/>
          <w:sz w:val="20"/>
          <w:szCs w:val="20"/>
        </w:rPr>
      </w:pPr>
      <w:bookmarkStart w:id="134" w:name="_Ref470176910"/>
      <w:bookmarkStart w:id="135" w:name="_Toc494214983"/>
      <w:r>
        <w:rPr>
          <w:b/>
          <w:sz w:val="20"/>
          <w:szCs w:val="20"/>
        </w:rPr>
        <w:lastRenderedPageBreak/>
        <w:t>T</w:t>
      </w:r>
      <w:r w:rsidRPr="0094767D">
        <w:rPr>
          <w:b/>
          <w:sz w:val="20"/>
          <w:szCs w:val="20"/>
        </w:rPr>
        <w:t xml:space="preserve">abla </w:t>
      </w:r>
      <w:r w:rsidRPr="0094767D">
        <w:rPr>
          <w:b/>
          <w:sz w:val="20"/>
          <w:szCs w:val="20"/>
        </w:rPr>
        <w:fldChar w:fldCharType="begin"/>
      </w:r>
      <w:r w:rsidRPr="0094767D">
        <w:rPr>
          <w:b/>
          <w:sz w:val="20"/>
          <w:szCs w:val="20"/>
        </w:rPr>
        <w:instrText xml:space="preserve"> SEQ Tabla \* ARABIC </w:instrText>
      </w:r>
      <w:r w:rsidRPr="0094767D">
        <w:rPr>
          <w:b/>
          <w:sz w:val="20"/>
          <w:szCs w:val="20"/>
        </w:rPr>
        <w:fldChar w:fldCharType="separate"/>
      </w:r>
      <w:r w:rsidR="00F4613D">
        <w:rPr>
          <w:b/>
          <w:noProof/>
          <w:sz w:val="20"/>
          <w:szCs w:val="20"/>
        </w:rPr>
        <w:t>4</w:t>
      </w:r>
      <w:r w:rsidRPr="0094767D">
        <w:rPr>
          <w:b/>
          <w:noProof/>
          <w:sz w:val="20"/>
          <w:szCs w:val="20"/>
        </w:rPr>
        <w:fldChar w:fldCharType="end"/>
      </w:r>
      <w:bookmarkEnd w:id="134"/>
      <w:r w:rsidRPr="0094767D">
        <w:rPr>
          <w:rFonts w:cstheme="minorHAnsi"/>
          <w:b/>
          <w:bCs/>
          <w:iCs/>
          <w:sz w:val="20"/>
          <w:szCs w:val="20"/>
          <w:lang w:val="es-ES"/>
        </w:rPr>
        <w:t>.</w:t>
      </w:r>
      <w:r w:rsidRPr="0094767D">
        <w:rPr>
          <w:rFonts w:cstheme="minorHAnsi"/>
          <w:bCs/>
          <w:iCs/>
          <w:sz w:val="20"/>
          <w:szCs w:val="20"/>
          <w:lang w:val="es-ES"/>
        </w:rPr>
        <w:t xml:space="preserve"> </w:t>
      </w:r>
      <w:r w:rsidR="00F21CD3">
        <w:rPr>
          <w:rFonts w:cstheme="minorHAnsi"/>
          <w:sz w:val="20"/>
          <w:szCs w:val="20"/>
        </w:rPr>
        <w:t>Estudios</w:t>
      </w:r>
      <w:r w:rsidRPr="00FB468E">
        <w:rPr>
          <w:rFonts w:cstheme="minorHAnsi"/>
          <w:sz w:val="20"/>
          <w:szCs w:val="20"/>
        </w:rPr>
        <w:t xml:space="preserve"> con información de macroinvertebrados bentónicos encontrados para las cuencas de los ríos Huasco, Elqui y Mataquito.</w:t>
      </w:r>
      <w:bookmarkEnd w:id="135"/>
    </w:p>
    <w:tbl>
      <w:tblPr>
        <w:tblW w:w="13017" w:type="dxa"/>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999"/>
        <w:gridCol w:w="2409"/>
        <w:gridCol w:w="4809"/>
        <w:gridCol w:w="567"/>
        <w:gridCol w:w="1459"/>
        <w:gridCol w:w="2774"/>
      </w:tblGrid>
      <w:tr w:rsidR="00F21CD3" w:rsidRPr="00F21CD3" w14:paraId="6548DB28" w14:textId="77777777" w:rsidTr="00D4056D">
        <w:trPr>
          <w:trHeight w:val="292"/>
          <w:tblHeader/>
          <w:jc w:val="center"/>
        </w:trPr>
        <w:tc>
          <w:tcPr>
            <w:tcW w:w="999" w:type="dxa"/>
            <w:shd w:val="clear" w:color="auto" w:fill="BDD6EE" w:themeFill="accent1" w:themeFillTint="66"/>
            <w:noWrap/>
            <w:vAlign w:val="center"/>
            <w:hideMark/>
          </w:tcPr>
          <w:p w14:paraId="66778F8F" w14:textId="77777777" w:rsidR="00F21CD3" w:rsidRPr="00F21CD3" w:rsidRDefault="00F21CD3" w:rsidP="00F21CD3">
            <w:pPr>
              <w:spacing w:after="0" w:line="259" w:lineRule="auto"/>
              <w:jc w:val="center"/>
              <w:rPr>
                <w:rFonts w:asciiTheme="minorHAnsi" w:eastAsia="Times New Roman" w:hAnsiTheme="minorHAnsi" w:cstheme="minorHAnsi"/>
                <w:b/>
                <w:bCs/>
                <w:color w:val="000000"/>
                <w:sz w:val="20"/>
                <w:szCs w:val="20"/>
                <w:lang w:eastAsia="es-CL"/>
              </w:rPr>
            </w:pPr>
            <w:r w:rsidRPr="00F21CD3">
              <w:rPr>
                <w:rFonts w:asciiTheme="minorHAnsi" w:eastAsia="Times New Roman" w:hAnsiTheme="minorHAnsi" w:cstheme="minorHAnsi"/>
                <w:b/>
                <w:bCs/>
                <w:color w:val="000000"/>
                <w:sz w:val="20"/>
                <w:szCs w:val="20"/>
                <w:lang w:eastAsia="es-CL"/>
              </w:rPr>
              <w:t>CUENCA</w:t>
            </w:r>
          </w:p>
        </w:tc>
        <w:tc>
          <w:tcPr>
            <w:tcW w:w="2409" w:type="dxa"/>
            <w:shd w:val="clear" w:color="auto" w:fill="BDD6EE" w:themeFill="accent1" w:themeFillTint="66"/>
            <w:noWrap/>
            <w:vAlign w:val="center"/>
            <w:hideMark/>
          </w:tcPr>
          <w:p w14:paraId="13CB5C22" w14:textId="77777777" w:rsidR="00F21CD3" w:rsidRPr="00F21CD3" w:rsidRDefault="00F21CD3" w:rsidP="00F21CD3">
            <w:pPr>
              <w:spacing w:after="0" w:line="259" w:lineRule="auto"/>
              <w:jc w:val="center"/>
              <w:rPr>
                <w:rFonts w:asciiTheme="minorHAnsi" w:eastAsia="Times New Roman" w:hAnsiTheme="minorHAnsi" w:cstheme="minorHAnsi"/>
                <w:b/>
                <w:bCs/>
                <w:color w:val="000000"/>
                <w:sz w:val="20"/>
                <w:szCs w:val="20"/>
                <w:lang w:eastAsia="es-CL"/>
              </w:rPr>
            </w:pPr>
            <w:r w:rsidRPr="00F21CD3">
              <w:rPr>
                <w:rFonts w:asciiTheme="minorHAnsi" w:eastAsia="Times New Roman" w:hAnsiTheme="minorHAnsi" w:cstheme="minorHAnsi"/>
                <w:b/>
                <w:bCs/>
                <w:color w:val="000000"/>
                <w:sz w:val="20"/>
                <w:szCs w:val="20"/>
                <w:lang w:eastAsia="es-CL"/>
              </w:rPr>
              <w:t>AUTOR/ES</w:t>
            </w:r>
          </w:p>
        </w:tc>
        <w:tc>
          <w:tcPr>
            <w:tcW w:w="4809" w:type="dxa"/>
            <w:shd w:val="clear" w:color="auto" w:fill="BDD6EE" w:themeFill="accent1" w:themeFillTint="66"/>
            <w:noWrap/>
            <w:vAlign w:val="center"/>
            <w:hideMark/>
          </w:tcPr>
          <w:p w14:paraId="7B9A4F80" w14:textId="77777777" w:rsidR="00F21CD3" w:rsidRPr="00F21CD3" w:rsidRDefault="00F21CD3" w:rsidP="00F21CD3">
            <w:pPr>
              <w:spacing w:after="0" w:line="259" w:lineRule="auto"/>
              <w:jc w:val="center"/>
              <w:rPr>
                <w:rFonts w:asciiTheme="minorHAnsi" w:eastAsia="Times New Roman" w:hAnsiTheme="minorHAnsi" w:cstheme="minorHAnsi"/>
                <w:b/>
                <w:bCs/>
                <w:color w:val="000000"/>
                <w:sz w:val="20"/>
                <w:szCs w:val="20"/>
                <w:lang w:eastAsia="es-CL"/>
              </w:rPr>
            </w:pPr>
            <w:r w:rsidRPr="00F21CD3">
              <w:rPr>
                <w:rFonts w:asciiTheme="minorHAnsi" w:eastAsia="Times New Roman" w:hAnsiTheme="minorHAnsi" w:cstheme="minorHAnsi"/>
                <w:b/>
                <w:bCs/>
                <w:color w:val="000000"/>
                <w:sz w:val="20"/>
                <w:szCs w:val="20"/>
                <w:lang w:eastAsia="es-CL"/>
              </w:rPr>
              <w:t>TÍTULO DEL ESTUDIO</w:t>
            </w:r>
          </w:p>
        </w:tc>
        <w:tc>
          <w:tcPr>
            <w:tcW w:w="567" w:type="dxa"/>
            <w:shd w:val="clear" w:color="auto" w:fill="BDD6EE" w:themeFill="accent1" w:themeFillTint="66"/>
            <w:noWrap/>
            <w:vAlign w:val="center"/>
            <w:hideMark/>
          </w:tcPr>
          <w:p w14:paraId="69E8E8D1" w14:textId="77777777" w:rsidR="00F21CD3" w:rsidRPr="00F21CD3" w:rsidRDefault="00F21CD3" w:rsidP="00F21CD3">
            <w:pPr>
              <w:spacing w:after="0" w:line="259" w:lineRule="auto"/>
              <w:jc w:val="center"/>
              <w:rPr>
                <w:rFonts w:asciiTheme="minorHAnsi" w:eastAsia="Times New Roman" w:hAnsiTheme="minorHAnsi" w:cstheme="minorHAnsi"/>
                <w:b/>
                <w:bCs/>
                <w:color w:val="000000"/>
                <w:sz w:val="20"/>
                <w:szCs w:val="20"/>
                <w:lang w:eastAsia="es-CL"/>
              </w:rPr>
            </w:pPr>
            <w:r w:rsidRPr="00F21CD3">
              <w:rPr>
                <w:rFonts w:asciiTheme="minorHAnsi" w:eastAsia="Times New Roman" w:hAnsiTheme="minorHAnsi" w:cstheme="minorHAnsi"/>
                <w:b/>
                <w:bCs/>
                <w:color w:val="000000"/>
                <w:sz w:val="20"/>
                <w:szCs w:val="20"/>
                <w:lang w:eastAsia="es-CL"/>
              </w:rPr>
              <w:t>AÑO</w:t>
            </w:r>
          </w:p>
        </w:tc>
        <w:tc>
          <w:tcPr>
            <w:tcW w:w="1459" w:type="dxa"/>
            <w:shd w:val="clear" w:color="auto" w:fill="BDD6EE" w:themeFill="accent1" w:themeFillTint="66"/>
            <w:noWrap/>
            <w:vAlign w:val="center"/>
            <w:hideMark/>
          </w:tcPr>
          <w:p w14:paraId="27389BEE" w14:textId="77777777" w:rsidR="00F21CD3" w:rsidRPr="00F21CD3" w:rsidRDefault="00F21CD3" w:rsidP="00F21CD3">
            <w:pPr>
              <w:spacing w:after="0" w:line="259" w:lineRule="auto"/>
              <w:jc w:val="center"/>
              <w:rPr>
                <w:rFonts w:asciiTheme="minorHAnsi" w:eastAsia="Times New Roman" w:hAnsiTheme="minorHAnsi" w:cstheme="minorHAnsi"/>
                <w:b/>
                <w:bCs/>
                <w:color w:val="000000"/>
                <w:sz w:val="20"/>
                <w:szCs w:val="20"/>
                <w:lang w:eastAsia="es-CL"/>
              </w:rPr>
            </w:pPr>
            <w:r w:rsidRPr="00F21CD3">
              <w:rPr>
                <w:rFonts w:asciiTheme="minorHAnsi" w:eastAsia="Times New Roman" w:hAnsiTheme="minorHAnsi" w:cstheme="minorHAnsi"/>
                <w:b/>
                <w:bCs/>
                <w:color w:val="000000"/>
                <w:sz w:val="20"/>
                <w:szCs w:val="20"/>
                <w:lang w:eastAsia="es-CL"/>
              </w:rPr>
              <w:t>TIPO DE PUBLICACIÓN</w:t>
            </w:r>
          </w:p>
        </w:tc>
        <w:tc>
          <w:tcPr>
            <w:tcW w:w="2774" w:type="dxa"/>
            <w:shd w:val="clear" w:color="auto" w:fill="BDD6EE" w:themeFill="accent1" w:themeFillTint="66"/>
            <w:noWrap/>
            <w:vAlign w:val="center"/>
            <w:hideMark/>
          </w:tcPr>
          <w:p w14:paraId="41C2B28E" w14:textId="77777777" w:rsidR="00F21CD3" w:rsidRPr="00F21CD3" w:rsidRDefault="00F21CD3" w:rsidP="00F21CD3">
            <w:pPr>
              <w:spacing w:after="0" w:line="259" w:lineRule="auto"/>
              <w:jc w:val="center"/>
              <w:rPr>
                <w:rFonts w:asciiTheme="minorHAnsi" w:eastAsia="Times New Roman" w:hAnsiTheme="minorHAnsi" w:cstheme="minorHAnsi"/>
                <w:b/>
                <w:bCs/>
                <w:sz w:val="20"/>
                <w:szCs w:val="20"/>
                <w:lang w:eastAsia="es-CL"/>
              </w:rPr>
            </w:pPr>
            <w:r w:rsidRPr="00F21CD3">
              <w:rPr>
                <w:rFonts w:asciiTheme="minorHAnsi" w:eastAsia="Times New Roman" w:hAnsiTheme="minorHAnsi" w:cstheme="minorHAnsi"/>
                <w:b/>
                <w:bCs/>
                <w:sz w:val="20"/>
                <w:szCs w:val="20"/>
                <w:lang w:eastAsia="es-CL"/>
              </w:rPr>
              <w:t>INFORMACIÓN DE INTERÉS</w:t>
            </w:r>
          </w:p>
        </w:tc>
      </w:tr>
      <w:tr w:rsidR="00F21CD3" w:rsidRPr="00F21CD3" w14:paraId="64A3FAAD" w14:textId="77777777" w:rsidTr="00D4056D">
        <w:trPr>
          <w:trHeight w:val="496"/>
          <w:jc w:val="center"/>
        </w:trPr>
        <w:tc>
          <w:tcPr>
            <w:tcW w:w="999" w:type="dxa"/>
            <w:vMerge w:val="restart"/>
            <w:shd w:val="clear" w:color="000000" w:fill="FFFFFF"/>
            <w:vAlign w:val="center"/>
          </w:tcPr>
          <w:p w14:paraId="370C8B1D"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Huasco</w:t>
            </w:r>
          </w:p>
        </w:tc>
        <w:tc>
          <w:tcPr>
            <w:tcW w:w="2409" w:type="dxa"/>
            <w:shd w:val="clear" w:color="000000" w:fill="FFFFFF"/>
            <w:vAlign w:val="center"/>
          </w:tcPr>
          <w:p w14:paraId="77419B7E"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 xml:space="preserve"> CEAZA</w:t>
            </w:r>
          </w:p>
        </w:tc>
        <w:tc>
          <w:tcPr>
            <w:tcW w:w="4809" w:type="dxa"/>
            <w:shd w:val="clear" w:color="000000" w:fill="FFFFFF"/>
            <w:vAlign w:val="center"/>
          </w:tcPr>
          <w:p w14:paraId="2AF72750"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Monitoreo hidrobiológico del proyecto Pascua-Lama, Marzo 2008 - Marzo 2009.</w:t>
            </w:r>
          </w:p>
        </w:tc>
        <w:tc>
          <w:tcPr>
            <w:tcW w:w="567" w:type="dxa"/>
            <w:shd w:val="clear" w:color="000000" w:fill="FFFFFF"/>
            <w:vAlign w:val="center"/>
          </w:tcPr>
          <w:p w14:paraId="66ABE95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2009</w:t>
            </w:r>
          </w:p>
        </w:tc>
        <w:tc>
          <w:tcPr>
            <w:tcW w:w="1459" w:type="dxa"/>
            <w:shd w:val="clear" w:color="000000" w:fill="FFFFFF"/>
            <w:vAlign w:val="center"/>
          </w:tcPr>
          <w:p w14:paraId="6C22F702"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tcPr>
          <w:p w14:paraId="146AEA1C" w14:textId="77777777" w:rsidR="00F21CD3" w:rsidRPr="00F21CD3" w:rsidRDefault="00F21CD3" w:rsidP="00F21CD3">
            <w:pPr>
              <w:spacing w:after="0" w:line="259" w:lineRule="auto"/>
              <w:jc w:val="center"/>
              <w:rPr>
                <w:rFonts w:asciiTheme="minorHAnsi" w:eastAsia="Times New Roman" w:hAnsiTheme="minorHAnsi" w:cstheme="minorHAnsi"/>
                <w:sz w:val="20"/>
                <w:szCs w:val="20"/>
                <w:lang w:eastAsia="es-CL"/>
              </w:rPr>
            </w:pPr>
            <w:r w:rsidRPr="00F21CD3">
              <w:rPr>
                <w:rFonts w:asciiTheme="minorHAnsi" w:eastAsia="Times New Roman" w:hAnsiTheme="minorHAnsi" w:cstheme="minorHAnsi"/>
                <w:sz w:val="20"/>
                <w:szCs w:val="20"/>
                <w:lang w:eastAsia="es-CL"/>
              </w:rPr>
              <w:t>Macroinvertebrados bentónicos</w:t>
            </w:r>
            <w:r w:rsidRPr="00F21CD3">
              <w:rPr>
                <w:rFonts w:asciiTheme="minorHAnsi" w:eastAsia="Times New Roman" w:hAnsiTheme="minorHAnsi" w:cstheme="minorHAnsi"/>
                <w:sz w:val="20"/>
                <w:szCs w:val="20"/>
                <w:lang w:eastAsia="es-CL"/>
              </w:rPr>
              <w:br/>
              <w:t>Datos Fisicoquímicos</w:t>
            </w:r>
          </w:p>
        </w:tc>
      </w:tr>
      <w:tr w:rsidR="00F21CD3" w:rsidRPr="00F21CD3" w14:paraId="06F028BF" w14:textId="77777777" w:rsidTr="00D4056D">
        <w:trPr>
          <w:trHeight w:val="745"/>
          <w:jc w:val="center"/>
        </w:trPr>
        <w:tc>
          <w:tcPr>
            <w:tcW w:w="999" w:type="dxa"/>
            <w:vMerge/>
            <w:vAlign w:val="center"/>
            <w:hideMark/>
          </w:tcPr>
          <w:p w14:paraId="01D4BC22"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000000" w:fill="FFFFFF"/>
            <w:vAlign w:val="center"/>
            <w:hideMark/>
          </w:tcPr>
          <w:p w14:paraId="59420C70"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Alvial I., K. Orth, B. Durán, E. Álvarez &amp; F. Squeo.</w:t>
            </w:r>
          </w:p>
        </w:tc>
        <w:tc>
          <w:tcPr>
            <w:tcW w:w="4809" w:type="dxa"/>
            <w:shd w:val="clear" w:color="000000" w:fill="FFFFFF"/>
            <w:vAlign w:val="center"/>
            <w:hideMark/>
          </w:tcPr>
          <w:p w14:paraId="55E40559"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val="en-GB" w:eastAsia="es-CL"/>
              </w:rPr>
            </w:pPr>
            <w:r w:rsidRPr="00F21CD3">
              <w:rPr>
                <w:rFonts w:asciiTheme="minorHAnsi" w:eastAsia="Times New Roman" w:hAnsiTheme="minorHAnsi" w:cstheme="minorHAnsi"/>
                <w:color w:val="000000"/>
                <w:sz w:val="20"/>
                <w:szCs w:val="20"/>
                <w:lang w:val="en-GB" w:eastAsia="es-CL"/>
              </w:rPr>
              <w:t>Importance of geochemical factors in determining distribution patterns of aquatic invertebrates in mountain streams south of the Atacama Desert, Chile.</w:t>
            </w:r>
          </w:p>
        </w:tc>
        <w:tc>
          <w:tcPr>
            <w:tcW w:w="567" w:type="dxa"/>
            <w:shd w:val="clear" w:color="000000" w:fill="FFFFFF"/>
            <w:vAlign w:val="center"/>
            <w:hideMark/>
          </w:tcPr>
          <w:p w14:paraId="27ADFDF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000000" w:fill="FFFFFF"/>
            <w:vAlign w:val="center"/>
            <w:hideMark/>
          </w:tcPr>
          <w:p w14:paraId="58F42C37"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Publicación Científica</w:t>
            </w:r>
          </w:p>
        </w:tc>
        <w:tc>
          <w:tcPr>
            <w:tcW w:w="2774" w:type="dxa"/>
            <w:shd w:val="clear" w:color="000000" w:fill="FFFFFF"/>
            <w:vAlign w:val="center"/>
            <w:hideMark/>
          </w:tcPr>
          <w:p w14:paraId="2A512B20"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 xml:space="preserve">Macroinvertebrados Bentónicos </w:t>
            </w:r>
            <w:r w:rsidRPr="00F21CD3">
              <w:rPr>
                <w:rFonts w:asciiTheme="minorHAnsi" w:eastAsia="Times New Roman" w:hAnsiTheme="minorHAnsi" w:cstheme="minorHAnsi"/>
                <w:color w:val="000000"/>
                <w:sz w:val="20"/>
                <w:szCs w:val="20"/>
                <w:lang w:eastAsia="es-CL"/>
              </w:rPr>
              <w:br/>
              <w:t>Datos Fisicoquímicos</w:t>
            </w:r>
          </w:p>
        </w:tc>
      </w:tr>
      <w:tr w:rsidR="00F21CD3" w:rsidRPr="00F21CD3" w14:paraId="4CE50082" w14:textId="77777777" w:rsidTr="00D4056D">
        <w:trPr>
          <w:trHeight w:val="745"/>
          <w:jc w:val="center"/>
        </w:trPr>
        <w:tc>
          <w:tcPr>
            <w:tcW w:w="999" w:type="dxa"/>
            <w:vMerge/>
            <w:vAlign w:val="center"/>
            <w:hideMark/>
          </w:tcPr>
          <w:p w14:paraId="4657CAC1"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000000" w:fill="FFFFFF"/>
            <w:vAlign w:val="center"/>
            <w:hideMark/>
          </w:tcPr>
          <w:p w14:paraId="310A1DC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CENMA</w:t>
            </w:r>
          </w:p>
        </w:tc>
        <w:tc>
          <w:tcPr>
            <w:tcW w:w="4809" w:type="dxa"/>
            <w:shd w:val="clear" w:color="000000" w:fill="FFFFFF"/>
            <w:vAlign w:val="center"/>
            <w:hideMark/>
          </w:tcPr>
          <w:p w14:paraId="6C249EE6"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Programas de Vigilancia de Normas Secundarias de Calidad y las que están en proceso con el objetivo de avanzar en el Estado ecológico de las aguas superficiales.</w:t>
            </w:r>
          </w:p>
        </w:tc>
        <w:tc>
          <w:tcPr>
            <w:tcW w:w="567" w:type="dxa"/>
            <w:shd w:val="clear" w:color="000000" w:fill="FFFFFF"/>
            <w:vAlign w:val="center"/>
            <w:hideMark/>
          </w:tcPr>
          <w:p w14:paraId="53F0CE52"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000000" w:fill="FFFFFF"/>
            <w:vAlign w:val="center"/>
            <w:hideMark/>
          </w:tcPr>
          <w:p w14:paraId="582807DD"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hideMark/>
          </w:tcPr>
          <w:p w14:paraId="12C28E97"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r w:rsidRPr="00F21CD3">
              <w:rPr>
                <w:rFonts w:asciiTheme="minorHAnsi" w:eastAsia="Times New Roman" w:hAnsiTheme="minorHAnsi" w:cstheme="minorHAnsi"/>
                <w:color w:val="000000"/>
                <w:sz w:val="20"/>
                <w:szCs w:val="20"/>
                <w:lang w:eastAsia="es-CL"/>
              </w:rPr>
              <w:br/>
              <w:t>Datos Fisicoquímicos</w:t>
            </w:r>
          </w:p>
        </w:tc>
      </w:tr>
      <w:tr w:rsidR="00F21CD3" w:rsidRPr="00F21CD3" w14:paraId="5EA7929E" w14:textId="77777777" w:rsidTr="00D4056D">
        <w:trPr>
          <w:trHeight w:val="496"/>
          <w:jc w:val="center"/>
        </w:trPr>
        <w:tc>
          <w:tcPr>
            <w:tcW w:w="999" w:type="dxa"/>
            <w:vMerge/>
            <w:vAlign w:val="center"/>
            <w:hideMark/>
          </w:tcPr>
          <w:p w14:paraId="08516A46"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auto" w:fill="DEEAF6" w:themeFill="accent1" w:themeFillTint="33"/>
            <w:vAlign w:val="center"/>
            <w:hideMark/>
          </w:tcPr>
          <w:p w14:paraId="3666BA40"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Palma A., J. Barrientos, C. Reyes &amp; R. Ramos-Jiliberto.</w:t>
            </w:r>
          </w:p>
        </w:tc>
        <w:tc>
          <w:tcPr>
            <w:tcW w:w="4809" w:type="dxa"/>
            <w:shd w:val="clear" w:color="auto" w:fill="DEEAF6" w:themeFill="accent1" w:themeFillTint="33"/>
            <w:vAlign w:val="center"/>
            <w:hideMark/>
          </w:tcPr>
          <w:p w14:paraId="1E03F348"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Biodiversidad y estructura comunitaria de ríos en las zonas árida, semiárida y mediterránea-norte de Chile.</w:t>
            </w:r>
          </w:p>
        </w:tc>
        <w:tc>
          <w:tcPr>
            <w:tcW w:w="567" w:type="dxa"/>
            <w:shd w:val="clear" w:color="auto" w:fill="DEEAF6" w:themeFill="accent1" w:themeFillTint="33"/>
            <w:vAlign w:val="center"/>
            <w:hideMark/>
          </w:tcPr>
          <w:p w14:paraId="1898D651"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auto" w:fill="DEEAF6" w:themeFill="accent1" w:themeFillTint="33"/>
            <w:vAlign w:val="center"/>
            <w:hideMark/>
          </w:tcPr>
          <w:p w14:paraId="3A62AE01"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Publicación Científica</w:t>
            </w:r>
          </w:p>
        </w:tc>
        <w:tc>
          <w:tcPr>
            <w:tcW w:w="2774" w:type="dxa"/>
            <w:shd w:val="clear" w:color="auto" w:fill="DEEAF6" w:themeFill="accent1" w:themeFillTint="33"/>
            <w:vAlign w:val="center"/>
            <w:hideMark/>
          </w:tcPr>
          <w:p w14:paraId="76BA284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p>
        </w:tc>
      </w:tr>
      <w:tr w:rsidR="00F21CD3" w:rsidRPr="00F21CD3" w14:paraId="270985AF" w14:textId="77777777" w:rsidTr="00D4056D">
        <w:trPr>
          <w:trHeight w:val="496"/>
          <w:jc w:val="center"/>
        </w:trPr>
        <w:tc>
          <w:tcPr>
            <w:tcW w:w="999" w:type="dxa"/>
            <w:vMerge/>
            <w:vAlign w:val="center"/>
          </w:tcPr>
          <w:p w14:paraId="5DB0900A"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auto" w:fill="auto"/>
            <w:vAlign w:val="center"/>
          </w:tcPr>
          <w:p w14:paraId="5992A4E6"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CENMA</w:t>
            </w:r>
          </w:p>
        </w:tc>
        <w:tc>
          <w:tcPr>
            <w:tcW w:w="4809" w:type="dxa"/>
            <w:shd w:val="clear" w:color="auto" w:fill="auto"/>
            <w:vAlign w:val="center"/>
          </w:tcPr>
          <w:p w14:paraId="69CD0084"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Análisis del estado ecológico del sistema acuático río Huasco según indicadores biológicos de calidad de agua.</w:t>
            </w:r>
          </w:p>
        </w:tc>
        <w:tc>
          <w:tcPr>
            <w:tcW w:w="567" w:type="dxa"/>
            <w:shd w:val="clear" w:color="auto" w:fill="auto"/>
            <w:vAlign w:val="center"/>
          </w:tcPr>
          <w:p w14:paraId="7899B68B"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2017</w:t>
            </w:r>
          </w:p>
        </w:tc>
        <w:tc>
          <w:tcPr>
            <w:tcW w:w="1459" w:type="dxa"/>
            <w:shd w:val="clear" w:color="auto" w:fill="auto"/>
            <w:vAlign w:val="center"/>
          </w:tcPr>
          <w:p w14:paraId="3BFCF69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auto" w:fill="auto"/>
            <w:vAlign w:val="center"/>
          </w:tcPr>
          <w:p w14:paraId="728D080C"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p>
          <w:p w14:paraId="277AA49B"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Datos Fisicoquímicos</w:t>
            </w:r>
          </w:p>
        </w:tc>
      </w:tr>
      <w:tr w:rsidR="00F21CD3" w:rsidRPr="00F21CD3" w14:paraId="5173F9F8" w14:textId="77777777" w:rsidTr="00D4056D">
        <w:trPr>
          <w:trHeight w:val="496"/>
          <w:jc w:val="center"/>
        </w:trPr>
        <w:tc>
          <w:tcPr>
            <w:tcW w:w="999" w:type="dxa"/>
            <w:vMerge w:val="restart"/>
            <w:shd w:val="clear" w:color="000000" w:fill="FFFFFF"/>
            <w:vAlign w:val="center"/>
            <w:hideMark/>
          </w:tcPr>
          <w:p w14:paraId="335A46F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Elqui</w:t>
            </w:r>
          </w:p>
        </w:tc>
        <w:tc>
          <w:tcPr>
            <w:tcW w:w="2409" w:type="dxa"/>
            <w:shd w:val="clear" w:color="000000" w:fill="FFFFFF"/>
            <w:vAlign w:val="center"/>
            <w:hideMark/>
          </w:tcPr>
          <w:p w14:paraId="29615B02"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Jara C.</w:t>
            </w:r>
          </w:p>
        </w:tc>
        <w:tc>
          <w:tcPr>
            <w:tcW w:w="4809" w:type="dxa"/>
            <w:shd w:val="clear" w:color="000000" w:fill="FFFFFF"/>
            <w:vAlign w:val="center"/>
            <w:hideMark/>
          </w:tcPr>
          <w:p w14:paraId="16ED1713"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Evaluación preliminar para la definición de insectos bioindicadores de la calidad del agua de tres ríos de la zona semiárida de Chile.</w:t>
            </w:r>
          </w:p>
        </w:tc>
        <w:tc>
          <w:tcPr>
            <w:tcW w:w="567" w:type="dxa"/>
            <w:shd w:val="clear" w:color="000000" w:fill="FFFFFF"/>
            <w:vAlign w:val="center"/>
            <w:hideMark/>
          </w:tcPr>
          <w:p w14:paraId="209AE1FC"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2002</w:t>
            </w:r>
          </w:p>
        </w:tc>
        <w:tc>
          <w:tcPr>
            <w:tcW w:w="1459" w:type="dxa"/>
            <w:shd w:val="clear" w:color="000000" w:fill="FFFFFF"/>
            <w:vAlign w:val="center"/>
            <w:hideMark/>
          </w:tcPr>
          <w:p w14:paraId="70DC4F3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 xml:space="preserve">Tesis </w:t>
            </w:r>
          </w:p>
        </w:tc>
        <w:tc>
          <w:tcPr>
            <w:tcW w:w="2774" w:type="dxa"/>
            <w:shd w:val="clear" w:color="000000" w:fill="FFFFFF"/>
            <w:vAlign w:val="center"/>
            <w:hideMark/>
          </w:tcPr>
          <w:p w14:paraId="4ED80CE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 xml:space="preserve">Macroinvertebrados bentónicos </w:t>
            </w:r>
            <w:r w:rsidRPr="00F21CD3">
              <w:rPr>
                <w:rFonts w:asciiTheme="minorHAnsi" w:eastAsia="Times New Roman" w:hAnsiTheme="minorHAnsi" w:cstheme="minorHAnsi"/>
                <w:color w:val="000000"/>
                <w:sz w:val="20"/>
                <w:szCs w:val="20"/>
                <w:lang w:eastAsia="es-CL"/>
              </w:rPr>
              <w:br/>
              <w:t>Datos Fisicoquímicos</w:t>
            </w:r>
          </w:p>
        </w:tc>
      </w:tr>
      <w:tr w:rsidR="00F21CD3" w:rsidRPr="00F21CD3" w14:paraId="08126E54" w14:textId="77777777" w:rsidTr="00D4056D">
        <w:trPr>
          <w:trHeight w:val="496"/>
          <w:jc w:val="center"/>
        </w:trPr>
        <w:tc>
          <w:tcPr>
            <w:tcW w:w="999" w:type="dxa"/>
            <w:vMerge/>
            <w:shd w:val="clear" w:color="000000" w:fill="FFFFFF"/>
            <w:vAlign w:val="center"/>
          </w:tcPr>
          <w:p w14:paraId="69498931"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p>
        </w:tc>
        <w:tc>
          <w:tcPr>
            <w:tcW w:w="2409" w:type="dxa"/>
            <w:shd w:val="clear" w:color="000000" w:fill="FFFFFF"/>
            <w:vAlign w:val="center"/>
          </w:tcPr>
          <w:p w14:paraId="4520FE6F"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CEAZA</w:t>
            </w:r>
          </w:p>
        </w:tc>
        <w:tc>
          <w:tcPr>
            <w:tcW w:w="4809" w:type="dxa"/>
            <w:shd w:val="clear" w:color="000000" w:fill="FFFFFF"/>
            <w:vAlign w:val="center"/>
          </w:tcPr>
          <w:p w14:paraId="1DCDB5CD"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Resultados preliminares sobre el estudio de las comunidades de macroinvertebrados dulceacuícolas: influencia de la minera Talcuna en el sector de Marquesa.</w:t>
            </w:r>
          </w:p>
        </w:tc>
        <w:tc>
          <w:tcPr>
            <w:tcW w:w="567" w:type="dxa"/>
            <w:shd w:val="clear" w:color="000000" w:fill="FFFFFF"/>
            <w:vAlign w:val="center"/>
          </w:tcPr>
          <w:p w14:paraId="77C44C44"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2007</w:t>
            </w:r>
          </w:p>
        </w:tc>
        <w:tc>
          <w:tcPr>
            <w:tcW w:w="1459" w:type="dxa"/>
            <w:shd w:val="clear" w:color="000000" w:fill="FFFFFF"/>
            <w:vAlign w:val="center"/>
          </w:tcPr>
          <w:p w14:paraId="40AEC1E4"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tcPr>
          <w:p w14:paraId="0B5124F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p>
          <w:p w14:paraId="4303E91A"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 xml:space="preserve">Datos Fisicoquímicos </w:t>
            </w:r>
          </w:p>
        </w:tc>
      </w:tr>
      <w:tr w:rsidR="00F21CD3" w:rsidRPr="00F21CD3" w14:paraId="5019722A" w14:textId="77777777" w:rsidTr="00D4056D">
        <w:trPr>
          <w:trHeight w:val="496"/>
          <w:jc w:val="center"/>
        </w:trPr>
        <w:tc>
          <w:tcPr>
            <w:tcW w:w="999" w:type="dxa"/>
            <w:vMerge/>
            <w:vAlign w:val="center"/>
            <w:hideMark/>
          </w:tcPr>
          <w:p w14:paraId="461F44DD"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000000" w:fill="FFFFFF"/>
            <w:vAlign w:val="center"/>
            <w:hideMark/>
          </w:tcPr>
          <w:p w14:paraId="38A19C8A"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Alvial I, D. Tapia, M. Castro, B. Durán &amp; C. Verdugo.</w:t>
            </w:r>
          </w:p>
        </w:tc>
        <w:tc>
          <w:tcPr>
            <w:tcW w:w="4809" w:type="dxa"/>
            <w:shd w:val="clear" w:color="000000" w:fill="FFFFFF"/>
            <w:vAlign w:val="center"/>
            <w:hideMark/>
          </w:tcPr>
          <w:p w14:paraId="2AFF3433"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val="en-GB" w:eastAsia="es-CL"/>
              </w:rPr>
            </w:pPr>
            <w:r w:rsidRPr="00F21CD3">
              <w:rPr>
                <w:rFonts w:asciiTheme="minorHAnsi" w:eastAsia="Times New Roman" w:hAnsiTheme="minorHAnsi" w:cstheme="minorHAnsi"/>
                <w:color w:val="000000"/>
                <w:sz w:val="20"/>
                <w:szCs w:val="20"/>
                <w:lang w:val="en-GB" w:eastAsia="es-CL"/>
              </w:rPr>
              <w:t>Analysis of benthic macroinvertebrates and biotic indices to evaluate water quality in rivers impacted by mining activities in northern Chile.</w:t>
            </w:r>
          </w:p>
        </w:tc>
        <w:tc>
          <w:tcPr>
            <w:tcW w:w="567" w:type="dxa"/>
            <w:shd w:val="clear" w:color="000000" w:fill="FFFFFF"/>
            <w:vAlign w:val="center"/>
            <w:hideMark/>
          </w:tcPr>
          <w:p w14:paraId="1B8248BE"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2012</w:t>
            </w:r>
          </w:p>
        </w:tc>
        <w:tc>
          <w:tcPr>
            <w:tcW w:w="1459" w:type="dxa"/>
            <w:shd w:val="clear" w:color="000000" w:fill="FFFFFF"/>
            <w:vAlign w:val="center"/>
            <w:hideMark/>
          </w:tcPr>
          <w:p w14:paraId="702D6E0C"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Publicación Científica</w:t>
            </w:r>
          </w:p>
        </w:tc>
        <w:tc>
          <w:tcPr>
            <w:tcW w:w="2774" w:type="dxa"/>
            <w:shd w:val="clear" w:color="000000" w:fill="FFFFFF"/>
            <w:vAlign w:val="center"/>
            <w:hideMark/>
          </w:tcPr>
          <w:p w14:paraId="19E3B81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r w:rsidRPr="00F21CD3">
              <w:rPr>
                <w:rFonts w:asciiTheme="minorHAnsi" w:eastAsia="Times New Roman" w:hAnsiTheme="minorHAnsi" w:cstheme="minorHAnsi"/>
                <w:color w:val="000000"/>
                <w:sz w:val="20"/>
                <w:szCs w:val="20"/>
                <w:lang w:eastAsia="es-CL"/>
              </w:rPr>
              <w:br/>
              <w:t>Datos Fisicoquímicos</w:t>
            </w:r>
          </w:p>
        </w:tc>
      </w:tr>
      <w:tr w:rsidR="00F21CD3" w:rsidRPr="00F21CD3" w14:paraId="756479BB" w14:textId="77777777" w:rsidTr="00D4056D">
        <w:trPr>
          <w:trHeight w:val="542"/>
          <w:jc w:val="center"/>
        </w:trPr>
        <w:tc>
          <w:tcPr>
            <w:tcW w:w="999" w:type="dxa"/>
            <w:vMerge/>
            <w:vAlign w:val="center"/>
            <w:hideMark/>
          </w:tcPr>
          <w:p w14:paraId="7B3D971C"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000000" w:fill="FFFFFF"/>
            <w:vAlign w:val="center"/>
            <w:hideMark/>
          </w:tcPr>
          <w:p w14:paraId="04DB15EC"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CENMA</w:t>
            </w:r>
          </w:p>
        </w:tc>
        <w:tc>
          <w:tcPr>
            <w:tcW w:w="4809" w:type="dxa"/>
            <w:shd w:val="clear" w:color="000000" w:fill="FFFFFF"/>
            <w:vAlign w:val="center"/>
            <w:hideMark/>
          </w:tcPr>
          <w:p w14:paraId="63E49EE0"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Programas de Vigilancia de Normas Secundarias de Calidad y las que están en proceso con el objetivo de avanzar en el Estado ecológico de las aguas superficiales.</w:t>
            </w:r>
          </w:p>
        </w:tc>
        <w:tc>
          <w:tcPr>
            <w:tcW w:w="567" w:type="dxa"/>
            <w:shd w:val="clear" w:color="000000" w:fill="FFFFFF"/>
            <w:vAlign w:val="center"/>
            <w:hideMark/>
          </w:tcPr>
          <w:p w14:paraId="54AFF4A7"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000000" w:fill="FFFFFF"/>
            <w:vAlign w:val="center"/>
            <w:hideMark/>
          </w:tcPr>
          <w:p w14:paraId="7D499F7A"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hideMark/>
          </w:tcPr>
          <w:p w14:paraId="0C78125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r w:rsidRPr="00F21CD3">
              <w:rPr>
                <w:rFonts w:asciiTheme="minorHAnsi" w:eastAsia="Times New Roman" w:hAnsiTheme="minorHAnsi" w:cstheme="minorHAnsi"/>
                <w:color w:val="000000"/>
                <w:sz w:val="20"/>
                <w:szCs w:val="20"/>
                <w:lang w:eastAsia="es-CL"/>
              </w:rPr>
              <w:br/>
              <w:t>Datos Fisicoquímicos</w:t>
            </w:r>
          </w:p>
        </w:tc>
      </w:tr>
      <w:tr w:rsidR="00F21CD3" w:rsidRPr="00F21CD3" w14:paraId="6ADA8045" w14:textId="77777777" w:rsidTr="00D4056D">
        <w:trPr>
          <w:trHeight w:val="745"/>
          <w:jc w:val="center"/>
        </w:trPr>
        <w:tc>
          <w:tcPr>
            <w:tcW w:w="999" w:type="dxa"/>
            <w:vMerge/>
            <w:vAlign w:val="center"/>
          </w:tcPr>
          <w:p w14:paraId="2A9EEAE1"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000000" w:fill="FFFFFF"/>
            <w:vAlign w:val="center"/>
          </w:tcPr>
          <w:p w14:paraId="2DA57B9A"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Universidad Católica del Norte</w:t>
            </w:r>
          </w:p>
        </w:tc>
        <w:tc>
          <w:tcPr>
            <w:tcW w:w="4809" w:type="dxa"/>
            <w:shd w:val="clear" w:color="000000" w:fill="FFFFFF"/>
            <w:vAlign w:val="center"/>
          </w:tcPr>
          <w:p w14:paraId="40838FD2"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Consultoría técnica de generación de información para utilización de indicadores biológicos en la cuenca del Río Elqui (Informe de Avance).</w:t>
            </w:r>
          </w:p>
        </w:tc>
        <w:tc>
          <w:tcPr>
            <w:tcW w:w="567" w:type="dxa"/>
            <w:shd w:val="clear" w:color="000000" w:fill="FFFFFF"/>
            <w:vAlign w:val="center"/>
          </w:tcPr>
          <w:p w14:paraId="12315311"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2016</w:t>
            </w:r>
          </w:p>
        </w:tc>
        <w:tc>
          <w:tcPr>
            <w:tcW w:w="1459" w:type="dxa"/>
            <w:shd w:val="clear" w:color="000000" w:fill="FFFFFF"/>
            <w:vAlign w:val="center"/>
          </w:tcPr>
          <w:p w14:paraId="094C7C9C"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tcPr>
          <w:p w14:paraId="56552072"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p>
          <w:p w14:paraId="1ACAA2F6"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Datos Fisicoquímicos</w:t>
            </w:r>
          </w:p>
        </w:tc>
      </w:tr>
      <w:tr w:rsidR="00F21CD3" w:rsidRPr="00F21CD3" w14:paraId="529D3306" w14:textId="77777777" w:rsidTr="00D4056D">
        <w:trPr>
          <w:trHeight w:val="745"/>
          <w:jc w:val="center"/>
        </w:trPr>
        <w:tc>
          <w:tcPr>
            <w:tcW w:w="999" w:type="dxa"/>
            <w:vMerge w:val="restart"/>
            <w:shd w:val="clear" w:color="000000" w:fill="FFFFFF"/>
            <w:vAlign w:val="center"/>
            <w:hideMark/>
          </w:tcPr>
          <w:p w14:paraId="5B77CD27"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lastRenderedPageBreak/>
              <w:t>Mataquito</w:t>
            </w:r>
          </w:p>
        </w:tc>
        <w:tc>
          <w:tcPr>
            <w:tcW w:w="2409" w:type="dxa"/>
            <w:shd w:val="clear" w:color="000000" w:fill="FFFFFF"/>
            <w:vAlign w:val="center"/>
            <w:hideMark/>
          </w:tcPr>
          <w:p w14:paraId="1E06353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CENMA</w:t>
            </w:r>
          </w:p>
        </w:tc>
        <w:tc>
          <w:tcPr>
            <w:tcW w:w="4809" w:type="dxa"/>
            <w:shd w:val="clear" w:color="000000" w:fill="FFFFFF"/>
            <w:vAlign w:val="center"/>
            <w:hideMark/>
          </w:tcPr>
          <w:p w14:paraId="6F33ABCF"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Propuesta de Utilización de Biocriterios para la Implementación y Monitoreo de la Norma Secundaria de Calidad Ambiental: Resultados Cuenca del Río Limarí y Mataquito.</w:t>
            </w:r>
          </w:p>
        </w:tc>
        <w:tc>
          <w:tcPr>
            <w:tcW w:w="567" w:type="dxa"/>
            <w:shd w:val="clear" w:color="000000" w:fill="FFFFFF"/>
            <w:vAlign w:val="center"/>
            <w:hideMark/>
          </w:tcPr>
          <w:p w14:paraId="2C530C93"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2010</w:t>
            </w:r>
          </w:p>
        </w:tc>
        <w:tc>
          <w:tcPr>
            <w:tcW w:w="1459" w:type="dxa"/>
            <w:shd w:val="clear" w:color="000000" w:fill="FFFFFF"/>
            <w:vAlign w:val="center"/>
            <w:hideMark/>
          </w:tcPr>
          <w:p w14:paraId="09163E4B"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hideMark/>
          </w:tcPr>
          <w:p w14:paraId="35608363" w14:textId="77777777" w:rsidR="00F21CD3" w:rsidRPr="00F21CD3" w:rsidRDefault="00F21CD3" w:rsidP="00F21CD3">
            <w:pPr>
              <w:spacing w:after="0" w:line="259" w:lineRule="auto"/>
              <w:jc w:val="center"/>
              <w:rPr>
                <w:rFonts w:asciiTheme="minorHAnsi" w:eastAsia="Times New Roman" w:hAnsiTheme="minorHAnsi" w:cstheme="minorHAnsi"/>
                <w:sz w:val="20"/>
                <w:szCs w:val="20"/>
                <w:lang w:eastAsia="es-CL"/>
              </w:rPr>
            </w:pPr>
            <w:r w:rsidRPr="00F21CD3">
              <w:rPr>
                <w:rFonts w:asciiTheme="minorHAnsi" w:eastAsia="Times New Roman" w:hAnsiTheme="minorHAnsi" w:cstheme="minorHAnsi"/>
                <w:sz w:val="20"/>
                <w:szCs w:val="20"/>
                <w:lang w:eastAsia="es-CL"/>
              </w:rPr>
              <w:t>Macroinvertebrados Bentónicos</w:t>
            </w:r>
            <w:r w:rsidRPr="00F21CD3">
              <w:rPr>
                <w:rFonts w:asciiTheme="minorHAnsi" w:eastAsia="Times New Roman" w:hAnsiTheme="minorHAnsi" w:cstheme="minorHAnsi"/>
                <w:sz w:val="20"/>
                <w:szCs w:val="20"/>
                <w:lang w:eastAsia="es-CL"/>
              </w:rPr>
              <w:br/>
              <w:t>Datos Fisicoquímicos</w:t>
            </w:r>
          </w:p>
        </w:tc>
      </w:tr>
      <w:tr w:rsidR="00F21CD3" w:rsidRPr="00F21CD3" w14:paraId="1EB9CC12" w14:textId="77777777" w:rsidTr="00D4056D">
        <w:trPr>
          <w:trHeight w:val="678"/>
          <w:jc w:val="center"/>
        </w:trPr>
        <w:tc>
          <w:tcPr>
            <w:tcW w:w="999" w:type="dxa"/>
            <w:vMerge/>
            <w:vAlign w:val="center"/>
            <w:hideMark/>
          </w:tcPr>
          <w:p w14:paraId="73BB40A6"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auto" w:fill="DEEAF6" w:themeFill="accent1" w:themeFillTint="33"/>
            <w:vAlign w:val="center"/>
            <w:hideMark/>
          </w:tcPr>
          <w:p w14:paraId="71AC077A"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val="pt-BR" w:eastAsia="es-CL"/>
              </w:rPr>
            </w:pPr>
            <w:r w:rsidRPr="00F21CD3">
              <w:rPr>
                <w:rFonts w:asciiTheme="minorHAnsi" w:eastAsia="Times New Roman" w:hAnsiTheme="minorHAnsi" w:cstheme="minorHAnsi"/>
                <w:color w:val="000000"/>
                <w:sz w:val="20"/>
                <w:szCs w:val="20"/>
                <w:lang w:val="pt-BR" w:eastAsia="es-CL"/>
              </w:rPr>
              <w:t>Figueroa R, N. Bonada, M. Guevara, P. Pedreros, F. Correa-Araneda, M.E. Díaz &amp; V.H. Ruiz.</w:t>
            </w:r>
          </w:p>
        </w:tc>
        <w:tc>
          <w:tcPr>
            <w:tcW w:w="4809" w:type="dxa"/>
            <w:shd w:val="clear" w:color="auto" w:fill="DEEAF6" w:themeFill="accent1" w:themeFillTint="33"/>
            <w:vAlign w:val="center"/>
            <w:hideMark/>
          </w:tcPr>
          <w:p w14:paraId="6FA7D82A"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val="en-GB" w:eastAsia="es-CL"/>
              </w:rPr>
            </w:pPr>
            <w:r w:rsidRPr="00F21CD3">
              <w:rPr>
                <w:rFonts w:asciiTheme="minorHAnsi" w:eastAsia="Times New Roman" w:hAnsiTheme="minorHAnsi" w:cstheme="minorHAnsi"/>
                <w:color w:val="000000"/>
                <w:sz w:val="20"/>
                <w:szCs w:val="20"/>
                <w:lang w:val="en-GB" w:eastAsia="es-CL"/>
              </w:rPr>
              <w:t>Freshwater biodiversity and conservation in Mediterranean climate streams of Chile.</w:t>
            </w:r>
          </w:p>
        </w:tc>
        <w:tc>
          <w:tcPr>
            <w:tcW w:w="567" w:type="dxa"/>
            <w:shd w:val="clear" w:color="auto" w:fill="DEEAF6" w:themeFill="accent1" w:themeFillTint="33"/>
            <w:vAlign w:val="center"/>
            <w:hideMark/>
          </w:tcPr>
          <w:p w14:paraId="151CC569"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auto" w:fill="DEEAF6" w:themeFill="accent1" w:themeFillTint="33"/>
            <w:vAlign w:val="center"/>
            <w:hideMark/>
          </w:tcPr>
          <w:p w14:paraId="0BCE1441"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Publicación Científica</w:t>
            </w:r>
          </w:p>
        </w:tc>
        <w:tc>
          <w:tcPr>
            <w:tcW w:w="2774" w:type="dxa"/>
            <w:shd w:val="clear" w:color="auto" w:fill="DEEAF6" w:themeFill="accent1" w:themeFillTint="33"/>
            <w:vAlign w:val="center"/>
            <w:hideMark/>
          </w:tcPr>
          <w:p w14:paraId="7BEBC38C"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Insectos acuáticos y otros invertebrados</w:t>
            </w:r>
          </w:p>
        </w:tc>
      </w:tr>
      <w:tr w:rsidR="00F21CD3" w:rsidRPr="00F21CD3" w14:paraId="55300F07" w14:textId="77777777" w:rsidTr="00D4056D">
        <w:trPr>
          <w:trHeight w:val="745"/>
          <w:jc w:val="center"/>
        </w:trPr>
        <w:tc>
          <w:tcPr>
            <w:tcW w:w="999" w:type="dxa"/>
            <w:vMerge/>
            <w:vAlign w:val="center"/>
            <w:hideMark/>
          </w:tcPr>
          <w:p w14:paraId="58D68BE7"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000000" w:fill="FFFFFF"/>
            <w:vAlign w:val="center"/>
            <w:hideMark/>
          </w:tcPr>
          <w:p w14:paraId="39C2140E"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CENMA</w:t>
            </w:r>
          </w:p>
        </w:tc>
        <w:tc>
          <w:tcPr>
            <w:tcW w:w="4809" w:type="dxa"/>
            <w:shd w:val="clear" w:color="000000" w:fill="FFFFFF"/>
            <w:vAlign w:val="center"/>
            <w:hideMark/>
          </w:tcPr>
          <w:p w14:paraId="65882F94"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Programas de Vigilancia de Normas Secundarias de Calidad y las que están en proceso con el objetivo de avanzar en el Estado ecológico de las aguas superficiales.</w:t>
            </w:r>
          </w:p>
        </w:tc>
        <w:tc>
          <w:tcPr>
            <w:tcW w:w="567" w:type="dxa"/>
            <w:shd w:val="clear" w:color="000000" w:fill="FFFFFF"/>
            <w:vAlign w:val="center"/>
            <w:hideMark/>
          </w:tcPr>
          <w:p w14:paraId="34964072"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000000" w:fill="FFFFFF"/>
            <w:vAlign w:val="center"/>
            <w:hideMark/>
          </w:tcPr>
          <w:p w14:paraId="03331CAD"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000000" w:fill="FFFFFF"/>
            <w:vAlign w:val="center"/>
            <w:hideMark/>
          </w:tcPr>
          <w:p w14:paraId="5ADFC25B"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r w:rsidRPr="00F21CD3">
              <w:rPr>
                <w:rFonts w:asciiTheme="minorHAnsi" w:eastAsia="Times New Roman" w:hAnsiTheme="minorHAnsi" w:cstheme="minorHAnsi"/>
                <w:color w:val="000000"/>
                <w:sz w:val="20"/>
                <w:szCs w:val="20"/>
                <w:lang w:eastAsia="es-CL"/>
              </w:rPr>
              <w:br/>
              <w:t>Datos Fisicoquímicos</w:t>
            </w:r>
          </w:p>
        </w:tc>
      </w:tr>
      <w:tr w:rsidR="00F21CD3" w:rsidRPr="00F21CD3" w14:paraId="70AA58EE" w14:textId="77777777" w:rsidTr="00D4056D">
        <w:trPr>
          <w:trHeight w:val="496"/>
          <w:jc w:val="center"/>
        </w:trPr>
        <w:tc>
          <w:tcPr>
            <w:tcW w:w="999" w:type="dxa"/>
            <w:vMerge/>
            <w:vAlign w:val="center"/>
            <w:hideMark/>
          </w:tcPr>
          <w:p w14:paraId="2FBD5497"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auto" w:fill="DEEAF6" w:themeFill="accent1" w:themeFillTint="33"/>
            <w:vAlign w:val="center"/>
            <w:hideMark/>
          </w:tcPr>
          <w:p w14:paraId="0D62DE8E"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Palma A., J. González- Barrientos, C. Reyes &amp; R.  Ramos-Jiliberto.</w:t>
            </w:r>
          </w:p>
        </w:tc>
        <w:tc>
          <w:tcPr>
            <w:tcW w:w="4809" w:type="dxa"/>
            <w:shd w:val="clear" w:color="auto" w:fill="DEEAF6" w:themeFill="accent1" w:themeFillTint="33"/>
            <w:vAlign w:val="center"/>
            <w:hideMark/>
          </w:tcPr>
          <w:p w14:paraId="25009BD2"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Biodiversidad y estructura comunitaria de ríos en las zonas árida, semiárida y mediterránea-norte de Chile.</w:t>
            </w:r>
          </w:p>
        </w:tc>
        <w:tc>
          <w:tcPr>
            <w:tcW w:w="567" w:type="dxa"/>
            <w:shd w:val="clear" w:color="auto" w:fill="DEEAF6" w:themeFill="accent1" w:themeFillTint="33"/>
            <w:vAlign w:val="center"/>
            <w:hideMark/>
          </w:tcPr>
          <w:p w14:paraId="23667D8A"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2013</w:t>
            </w:r>
          </w:p>
        </w:tc>
        <w:tc>
          <w:tcPr>
            <w:tcW w:w="1459" w:type="dxa"/>
            <w:shd w:val="clear" w:color="auto" w:fill="DEEAF6" w:themeFill="accent1" w:themeFillTint="33"/>
            <w:vAlign w:val="center"/>
            <w:hideMark/>
          </w:tcPr>
          <w:p w14:paraId="2DEADE17"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Publicación Científica</w:t>
            </w:r>
          </w:p>
        </w:tc>
        <w:tc>
          <w:tcPr>
            <w:tcW w:w="2774" w:type="dxa"/>
            <w:shd w:val="clear" w:color="auto" w:fill="DEEAF6" w:themeFill="accent1" w:themeFillTint="33"/>
            <w:vAlign w:val="center"/>
            <w:hideMark/>
          </w:tcPr>
          <w:p w14:paraId="2656F2B9"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p>
        </w:tc>
      </w:tr>
      <w:tr w:rsidR="00F21CD3" w:rsidRPr="00F21CD3" w14:paraId="52FF99F4" w14:textId="77777777" w:rsidTr="00D4056D">
        <w:trPr>
          <w:trHeight w:val="496"/>
          <w:jc w:val="center"/>
        </w:trPr>
        <w:tc>
          <w:tcPr>
            <w:tcW w:w="999" w:type="dxa"/>
            <w:vMerge/>
            <w:shd w:val="clear" w:color="auto" w:fill="auto"/>
            <w:vAlign w:val="center"/>
          </w:tcPr>
          <w:p w14:paraId="5222855E" w14:textId="77777777" w:rsidR="00F21CD3" w:rsidRPr="00F21CD3" w:rsidRDefault="00F21CD3" w:rsidP="00F21CD3">
            <w:pPr>
              <w:spacing w:after="0" w:line="259" w:lineRule="auto"/>
              <w:rPr>
                <w:rFonts w:asciiTheme="minorHAnsi" w:eastAsia="Times New Roman" w:hAnsiTheme="minorHAnsi" w:cstheme="minorHAnsi"/>
                <w:color w:val="000000"/>
                <w:sz w:val="20"/>
                <w:szCs w:val="20"/>
                <w:lang w:eastAsia="es-CL"/>
              </w:rPr>
            </w:pPr>
          </w:p>
        </w:tc>
        <w:tc>
          <w:tcPr>
            <w:tcW w:w="2409" w:type="dxa"/>
            <w:shd w:val="clear" w:color="auto" w:fill="auto"/>
            <w:vAlign w:val="center"/>
          </w:tcPr>
          <w:p w14:paraId="11633800"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AQUAEXPERT</w:t>
            </w:r>
          </w:p>
        </w:tc>
        <w:tc>
          <w:tcPr>
            <w:tcW w:w="4809" w:type="dxa"/>
            <w:shd w:val="clear" w:color="auto" w:fill="auto"/>
            <w:vAlign w:val="center"/>
          </w:tcPr>
          <w:p w14:paraId="26680B1A" w14:textId="77777777" w:rsidR="00F21CD3" w:rsidRPr="00F21CD3" w:rsidRDefault="00F21CD3" w:rsidP="00F21CD3">
            <w:pPr>
              <w:spacing w:after="0" w:line="259" w:lineRule="auto"/>
              <w:jc w:val="both"/>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Base de datos técnicos y científicos complementarios para sustentar una norma secundaria de calidad ambiental de la cuenca del río Mataquito, VII región del Maule.</w:t>
            </w:r>
          </w:p>
        </w:tc>
        <w:tc>
          <w:tcPr>
            <w:tcW w:w="567" w:type="dxa"/>
            <w:shd w:val="clear" w:color="auto" w:fill="auto"/>
            <w:vAlign w:val="center"/>
          </w:tcPr>
          <w:p w14:paraId="007EB9A5"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2016</w:t>
            </w:r>
          </w:p>
        </w:tc>
        <w:tc>
          <w:tcPr>
            <w:tcW w:w="1459" w:type="dxa"/>
            <w:shd w:val="clear" w:color="auto" w:fill="auto"/>
            <w:vAlign w:val="center"/>
          </w:tcPr>
          <w:p w14:paraId="18A49036"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Informe técnico</w:t>
            </w:r>
          </w:p>
        </w:tc>
        <w:tc>
          <w:tcPr>
            <w:tcW w:w="2774" w:type="dxa"/>
            <w:shd w:val="clear" w:color="auto" w:fill="auto"/>
            <w:vAlign w:val="center"/>
          </w:tcPr>
          <w:p w14:paraId="7C3D33F8" w14:textId="77777777" w:rsidR="00F21CD3" w:rsidRPr="00F21CD3" w:rsidRDefault="00F21CD3" w:rsidP="00F21CD3">
            <w:pPr>
              <w:spacing w:after="0" w:line="259" w:lineRule="auto"/>
              <w:jc w:val="center"/>
              <w:rPr>
                <w:rFonts w:asciiTheme="minorHAnsi" w:eastAsia="Times New Roman" w:hAnsiTheme="minorHAnsi" w:cstheme="minorHAnsi"/>
                <w:color w:val="000000"/>
                <w:sz w:val="20"/>
                <w:szCs w:val="20"/>
                <w:lang w:eastAsia="es-CL"/>
              </w:rPr>
            </w:pPr>
            <w:r w:rsidRPr="00F21CD3">
              <w:rPr>
                <w:rFonts w:asciiTheme="minorHAnsi" w:eastAsia="Times New Roman" w:hAnsiTheme="minorHAnsi" w:cstheme="minorHAnsi"/>
                <w:color w:val="000000"/>
                <w:sz w:val="20"/>
                <w:szCs w:val="20"/>
                <w:lang w:eastAsia="es-CL"/>
              </w:rPr>
              <w:t>Macroinvertebrados Bentónicos</w:t>
            </w:r>
            <w:r w:rsidRPr="00F21CD3">
              <w:rPr>
                <w:rFonts w:asciiTheme="minorHAnsi" w:eastAsia="Times New Roman" w:hAnsiTheme="minorHAnsi" w:cstheme="minorHAnsi"/>
                <w:color w:val="000000"/>
                <w:sz w:val="20"/>
                <w:szCs w:val="20"/>
                <w:lang w:eastAsia="es-CL"/>
              </w:rPr>
              <w:br/>
              <w:t>Datos Fisicoquímicos</w:t>
            </w:r>
          </w:p>
        </w:tc>
      </w:tr>
    </w:tbl>
    <w:p w14:paraId="045773AE" w14:textId="77777777" w:rsidR="00F21CD3" w:rsidRPr="00F21CD3" w:rsidRDefault="00F21CD3" w:rsidP="00F21CD3">
      <w:pPr>
        <w:spacing w:after="0" w:line="259" w:lineRule="auto"/>
        <w:jc w:val="center"/>
        <w:rPr>
          <w:rFonts w:asciiTheme="minorHAnsi" w:eastAsiaTheme="minorEastAsia" w:hAnsiTheme="minorHAnsi" w:cstheme="minorHAnsi"/>
          <w:sz w:val="4"/>
          <w:szCs w:val="4"/>
          <w:lang w:eastAsia="es-CL"/>
        </w:rPr>
      </w:pPr>
    </w:p>
    <w:p w14:paraId="3F358C62" w14:textId="46CC8DF1" w:rsidR="00F21CD3" w:rsidRPr="00F21CD3" w:rsidRDefault="00F21CD3" w:rsidP="00F21CD3">
      <w:pPr>
        <w:spacing w:after="0" w:line="259" w:lineRule="auto"/>
        <w:jc w:val="center"/>
        <w:rPr>
          <w:rFonts w:asciiTheme="minorHAnsi" w:eastAsia="Times New Roman" w:hAnsiTheme="minorHAnsi" w:cstheme="minorHAnsi"/>
          <w:sz w:val="18"/>
          <w:szCs w:val="18"/>
          <w:lang w:eastAsia="es-CL"/>
        </w:rPr>
      </w:pPr>
      <w:r w:rsidRPr="00F21CD3">
        <w:rPr>
          <w:rFonts w:asciiTheme="minorHAnsi" w:eastAsiaTheme="minorEastAsia" w:hAnsiTheme="minorHAnsi" w:cstheme="minorHAnsi"/>
          <w:sz w:val="18"/>
          <w:szCs w:val="18"/>
          <w:lang w:eastAsia="es-CL"/>
        </w:rPr>
        <w:t xml:space="preserve">Nota: En celeste se señalan los estudios descartados para elaboración de la Base de Datos de las cuencas de estudio. </w:t>
      </w:r>
      <w:r w:rsidR="00674916">
        <w:rPr>
          <w:rFonts w:asciiTheme="minorHAnsi" w:eastAsia="Times New Roman" w:hAnsiTheme="minorHAnsi" w:cstheme="minorHAnsi"/>
          <w:sz w:val="18"/>
          <w:szCs w:val="18"/>
          <w:lang w:eastAsia="es-CL"/>
        </w:rPr>
        <w:t>Fuente: E</w:t>
      </w:r>
      <w:r w:rsidRPr="00F21CD3">
        <w:rPr>
          <w:rFonts w:asciiTheme="minorHAnsi" w:eastAsia="Times New Roman" w:hAnsiTheme="minorHAnsi" w:cstheme="minorHAnsi"/>
          <w:sz w:val="18"/>
          <w:szCs w:val="18"/>
          <w:lang w:eastAsia="es-CL"/>
        </w:rPr>
        <w:t>laboración propia. Bioma Consultores.</w:t>
      </w:r>
    </w:p>
    <w:p w14:paraId="4DE65E73" w14:textId="77777777" w:rsidR="00F21CD3" w:rsidRPr="000264C4" w:rsidRDefault="00F21CD3" w:rsidP="000264C4">
      <w:pPr>
        <w:jc w:val="center"/>
        <w:rPr>
          <w:rFonts w:asciiTheme="minorHAnsi" w:hAnsiTheme="minorHAnsi" w:cstheme="minorHAnsi"/>
        </w:rPr>
        <w:sectPr w:rsidR="00F21CD3" w:rsidRPr="000264C4" w:rsidSect="009D3914">
          <w:headerReference w:type="default" r:id="rId19"/>
          <w:footerReference w:type="default" r:id="rId20"/>
          <w:pgSz w:w="15840" w:h="12240" w:orient="landscape"/>
          <w:pgMar w:top="1701" w:right="1417" w:bottom="1418" w:left="1417" w:header="708" w:footer="708" w:gutter="0"/>
          <w:cols w:space="708"/>
          <w:docGrid w:linePitch="360"/>
        </w:sectPr>
      </w:pPr>
    </w:p>
    <w:p w14:paraId="515A4740" w14:textId="65DDF00D" w:rsidR="00FE08EA" w:rsidRPr="0029154D" w:rsidRDefault="00FE08EA" w:rsidP="00FE08EA">
      <w:pPr>
        <w:pStyle w:val="Prrafodelista"/>
        <w:numPr>
          <w:ilvl w:val="2"/>
          <w:numId w:val="10"/>
        </w:numPr>
        <w:spacing w:before="240" w:after="60"/>
        <w:jc w:val="both"/>
        <w:outlineLvl w:val="2"/>
        <w:rPr>
          <w:rFonts w:asciiTheme="minorHAnsi" w:eastAsia="Courier New" w:hAnsiTheme="minorHAnsi" w:cstheme="minorHAnsi"/>
          <w:b/>
          <w:color w:val="002060"/>
          <w:sz w:val="24"/>
          <w:szCs w:val="24"/>
        </w:rPr>
      </w:pPr>
      <w:bookmarkStart w:id="136" w:name="_Toc494214412"/>
      <w:bookmarkStart w:id="137" w:name="_Toc489021242"/>
      <w:r w:rsidRPr="0029154D">
        <w:rPr>
          <w:rFonts w:asciiTheme="minorHAnsi" w:hAnsiTheme="minorHAnsi" w:cstheme="minorHAnsi"/>
          <w:b/>
          <w:color w:val="002060"/>
          <w:sz w:val="24"/>
          <w:szCs w:val="24"/>
        </w:rPr>
        <w:lastRenderedPageBreak/>
        <w:t>Revisión y discusión de valores de tolerancia de macroinvertebrados bentónicos para Chile Mediterráneo</w:t>
      </w:r>
      <w:bookmarkEnd w:id="136"/>
    </w:p>
    <w:p w14:paraId="2A256B34" w14:textId="1C88AC9A" w:rsidR="00D4056D" w:rsidRDefault="00D4056D" w:rsidP="00D4056D">
      <w:pPr>
        <w:jc w:val="both"/>
      </w:pPr>
      <w:r>
        <w:t xml:space="preserve">De acuerdo con la revisión de la información histórica en las cuencas en estudio, se elaboró un listado con 80 taxa que fueron encontrados en la comunidad bentónica de estas cuencas considerando los distintos niveles taxonómicos de identificación reportados (Tabla 5). Se descartó de este listado a la familia Xanthidae, familia de crustáceos decápodos marinos, reportada para una estación ubicada dentro de la zona de estuario de la cuenca del Mataquito (AQUAEXPERT, 2016).  </w:t>
      </w:r>
    </w:p>
    <w:p w14:paraId="788E7138" w14:textId="77777777" w:rsidR="00D4056D" w:rsidRDefault="00D4056D" w:rsidP="00D4056D">
      <w:pPr>
        <w:jc w:val="both"/>
      </w:pPr>
      <w:r>
        <w:t xml:space="preserve">Previo a comparar los valores establecidos por los diversos índices, se debe considerar que los valores del Índice Biótico de Familia (IBF &amp; ChIBF) se diferencian de los asignados en los otros índices biológicos. En el IBF y ChIBF, la escala para calificar a cada familia está en un rango entre 0 a 10, mientras que en los índices restantes el rango va de 1 a 10. Junto con esto, en el Índice Biótico de Familias el valor 10 se asigna a familias de organismos tolerantes, las cuales son encontradas en un amplio rango de condiciones ambientales, mientras que el valor mínimo corresponde a familias intolerantes o sensibles, las cuales habitarían un rango reducido de condiciones ecológicas, opuesto a lo que sucede con los índices ChBMWP, ChSIGNAL, SIGNAL2 y ABI. Otro elemento a considerar es que los índices IBF y SIGNAL2 junto con las versiones propuestas para Chile, ponderan la tolerancia, abundancia y diversidad de familias a diferencia de los otros índices que solo consideran la presencia de los taxa. </w:t>
      </w:r>
    </w:p>
    <w:p w14:paraId="0B9A6E8D" w14:textId="77777777" w:rsidR="00D4056D" w:rsidRDefault="00D4056D" w:rsidP="00D4056D">
      <w:pPr>
        <w:jc w:val="both"/>
      </w:pPr>
      <w:r>
        <w:t>En los distintos índices bióticos se observa que algunos taxa reportados dentro de la comunidad bentónica para las cuencas en estudio, tales como Copepoda, Aphididae y Araneae, no son incluidos por ninguno de los índices bióticos. El índice SIGNAL2, incluye el mayor número de familias respecto de los otros índices bióticos, considerando para su cálculo a 75 taxa del total registrado en las cuencas en estudio. Entre los organismos incluidos en el SIGNAL2, que no son incorporados por los otros índice se encuentran Nematoda, Isopoda, Collembola, Pelecorhynchidae, Herbridae y Hemiptera, considerando además distintos niveles de resolución taxonómica para su aplicación. Un ejemplo de esto, son los valores de tolerancia a nivel de subfamilia para Chironomidae, los cuales se diferencian del valor de tolerancia establecido a nivel de familia. De igual modo, se observa que este índice otorga un valor de tolerancia para la Clase Oligochaeta, la cual es tratada a nivel de clase por todos los índices bióticos, incluyendo a todas las familias de este grupo y otorgándole puntaje 2, sin embargo, en SIGNAL2 se propone un valor de tolerancia a nivel de familia, donde Naididae (Oligochaeta) presenta valor de tolerancia 5, diferente a lo asignado a nivel de clase, a diferencia de Haplotaxidae que no se encuentra dentro del listado del índice original, pudiendo asignarle como en este caso, el puntaje de tolerancia de la clase. En otras Clases, Hirudinea y Turbellaria, ocurre lo mismo que en Oligochaeta, presentando valores de tolerancia a nivel de familia, sin embargo, los valores tolerancia de las familias que han sido identificadas en estas cuencas coindicen con el valor otorgado a nivel de clase.</w:t>
      </w:r>
    </w:p>
    <w:p w14:paraId="3E8FDEC8" w14:textId="77777777" w:rsidR="00D4056D" w:rsidRDefault="00D4056D" w:rsidP="00D4056D">
      <w:pPr>
        <w:jc w:val="both"/>
      </w:pPr>
      <w:r>
        <w:t xml:space="preserve">En los índices restantes se observa un menor número de taxa, correspondiendo en orden decreciente a las versiones de ChBMWP, ChSIGNAL, ABI y ChIBF. </w:t>
      </w:r>
    </w:p>
    <w:p w14:paraId="3062640B" w14:textId="2AF676DE" w:rsidR="00D4056D" w:rsidRDefault="00D4056D" w:rsidP="00D4056D">
      <w:pPr>
        <w:jc w:val="both"/>
      </w:pPr>
      <w:r>
        <w:lastRenderedPageBreak/>
        <w:t>Al comparar los niveles de tolerancia de los taxa, considerando los distintos puntajes asignados en los índices, es posible establecer que algunos de ellos mantienen su condición de tolerancia encontrándose entre los organismos tolerantes a Hirudinea, Oligochaeta y Physidae, ya que están presentes en una amplia gama de condiciones; las familias Ceratopogonidae y Simuliidae, entre los que mostrarían mediana tolerancia y por último, las familias Athericidae, Blephariceridae y Leptophlebiidae entre los taxa intolerantes (o sensibles). Por su parte otros taxa, entre los que se encuentran Naididae, Hyalellidae y Sphaeridae, presentarían variaciones en cuanto a su tolerancia a las condiciones ambientales.</w:t>
      </w:r>
    </w:p>
    <w:p w14:paraId="49A4B51D" w14:textId="77777777" w:rsidR="00D4056D" w:rsidRDefault="00D4056D" w:rsidP="00D4056D">
      <w:pPr>
        <w:jc w:val="both"/>
      </w:pPr>
      <w:r>
        <w:t>Entre las distintas versiones de los índices, por ejemplo del índice IBF, no se observan grandes diferencias entre los puntajes asignados a un mismo taxón, sin embargo, es posible identificar que algunos son incorporados u omitidos del listado de macroinvertebrados bentónicos, debido a que son considerados distintos niveles taxonómicos de identificación, por ejemplo, el Orden Decapoda que aparece en Figueroa et al., 2003 y Figueroa, 2004 y que en la última versión del índice individualiza a la familia Aeglidae atribuyéndole un nuevo puntaje. En el caso del ChBMWP, es posible apreciar algunas diferencias entre los valores de tolerancia establecidos inicialmente para los macroinvertebrados bentónicos, como es el caso de Leptophlebiidae (Ephemeroptera) que disminuye en un punto su valor de tolerancia, sin embargo, está acotada variación no influye en la sensibilidad o tolerancia de estos organismos a las condiciones ambientales. Por el contrario, la familia Corydalidae muestra una disminución cambiando el valor de 10 a 5, lo cual podría determinar un cambio en la condición de tolerancia de esta familia. Por su parte, en la adaptación ChSIGNAL se observó una mayor diferencia respecto del índice original. Las familias Coenagrionidae, Lestidae, Libellulidae y Chilinidae, presentaron un valor más elevado en su puntaje de tolerancia asignado, por lo cual, estas familias serían más sensibles a la contaminación de acuerdo con la adaptación realizada para Chile. En el caso del índice ABI, existe bastante similitud con los puntajes de ChBMWP, ya que para su construcción utiliza entre sus referencias los valores establecidos en distintas adaptaciones del índice BMWP realizadas en Sudamérica entre los que se encuentra el trabajo de Figueroa (2004), incluyendo además a Ostracoda que no es considerado por ninguno de los otros índices, al igual que Hydrobiidae (Mollusca).</w:t>
      </w:r>
    </w:p>
    <w:p w14:paraId="511BCB92" w14:textId="709373EC" w:rsidR="00242BF8" w:rsidRPr="00FE08EA" w:rsidRDefault="00D4056D" w:rsidP="00242BF8">
      <w:pPr>
        <w:jc w:val="both"/>
        <w:rPr>
          <w:rFonts w:asciiTheme="minorHAnsi" w:hAnsiTheme="minorHAnsi" w:cstheme="minorHAnsi"/>
        </w:rPr>
      </w:pPr>
      <w:r>
        <w:t>Los valores de tolerancia establecidos por los distintos índices bióticos para los macroinvertebrados bentónico</w:t>
      </w:r>
      <w:r w:rsidRPr="00242BF8">
        <w:t>s identificados en las cuencas de los ríos Huasco, Elqui y Mataquito son presentados en la</w:t>
      </w:r>
      <w:r w:rsidR="007506C9" w:rsidRPr="00242BF8">
        <w:t xml:space="preserve"> </w:t>
      </w:r>
      <w:r w:rsidR="00242BF8" w:rsidRPr="00242BF8">
        <w:fldChar w:fldCharType="begin"/>
      </w:r>
      <w:r w:rsidR="00242BF8" w:rsidRPr="00242BF8">
        <w:instrText xml:space="preserve"> REF _Ref494243582 \h  \* MERGEFORMAT </w:instrText>
      </w:r>
      <w:r w:rsidR="00242BF8" w:rsidRPr="00242BF8">
        <w:fldChar w:fldCharType="separate"/>
      </w:r>
      <w:r w:rsidR="00F4613D" w:rsidRPr="00F4613D">
        <w:t xml:space="preserve">Tabla </w:t>
      </w:r>
      <w:r w:rsidR="00F4613D" w:rsidRPr="00F4613D">
        <w:rPr>
          <w:noProof/>
        </w:rPr>
        <w:t>5</w:t>
      </w:r>
      <w:r w:rsidR="00242BF8" w:rsidRPr="00242BF8">
        <w:fldChar w:fldCharType="end"/>
      </w:r>
      <w:r w:rsidR="00242BF8" w:rsidRPr="00242BF8">
        <w:t>.</w:t>
      </w:r>
      <w:r w:rsidR="00242BF8" w:rsidRPr="00242BF8">
        <w:rPr>
          <w:rFonts w:asciiTheme="minorHAnsi" w:hAnsiTheme="minorHAnsi" w:cstheme="minorHAnsi"/>
        </w:rPr>
        <w:t xml:space="preserve"> </w:t>
      </w:r>
    </w:p>
    <w:p w14:paraId="1E75AA82" w14:textId="795D7BE5" w:rsidR="007506C9" w:rsidRPr="00FE08EA" w:rsidRDefault="007506C9" w:rsidP="00D4056D">
      <w:pPr>
        <w:jc w:val="both"/>
        <w:rPr>
          <w:rFonts w:asciiTheme="minorHAnsi" w:hAnsiTheme="minorHAnsi" w:cstheme="minorHAnsi"/>
        </w:rPr>
      </w:pPr>
    </w:p>
    <w:p w14:paraId="392D7A26" w14:textId="77777777" w:rsidR="009D1119" w:rsidRDefault="009D1119" w:rsidP="00674916">
      <w:pPr>
        <w:spacing w:after="0" w:line="240" w:lineRule="auto"/>
        <w:jc w:val="both"/>
        <w:rPr>
          <w:b/>
          <w:sz w:val="20"/>
        </w:rPr>
      </w:pPr>
      <w:bookmarkStart w:id="138" w:name="_Ref470177291"/>
      <w:bookmarkStart w:id="139" w:name="_Toc470233014"/>
    </w:p>
    <w:p w14:paraId="20B3DBEC" w14:textId="77777777" w:rsidR="009D1119" w:rsidRDefault="009D1119" w:rsidP="00674916">
      <w:pPr>
        <w:spacing w:after="0" w:line="240" w:lineRule="auto"/>
        <w:jc w:val="both"/>
        <w:rPr>
          <w:b/>
          <w:sz w:val="20"/>
        </w:rPr>
      </w:pPr>
    </w:p>
    <w:p w14:paraId="2F08B797" w14:textId="77777777" w:rsidR="009D1119" w:rsidRDefault="009D1119" w:rsidP="00674916">
      <w:pPr>
        <w:spacing w:after="0" w:line="240" w:lineRule="auto"/>
        <w:jc w:val="both"/>
        <w:rPr>
          <w:b/>
          <w:sz w:val="20"/>
        </w:rPr>
      </w:pPr>
    </w:p>
    <w:p w14:paraId="7C77E0F0" w14:textId="77777777" w:rsidR="009D1119" w:rsidRDefault="009D1119" w:rsidP="00674916">
      <w:pPr>
        <w:spacing w:after="0" w:line="240" w:lineRule="auto"/>
        <w:jc w:val="both"/>
        <w:rPr>
          <w:b/>
          <w:sz w:val="20"/>
        </w:rPr>
      </w:pPr>
    </w:p>
    <w:p w14:paraId="1DFD4329" w14:textId="77777777" w:rsidR="009D1119" w:rsidRDefault="009D1119" w:rsidP="00674916">
      <w:pPr>
        <w:spacing w:after="0" w:line="240" w:lineRule="auto"/>
        <w:jc w:val="both"/>
        <w:rPr>
          <w:b/>
          <w:sz w:val="20"/>
        </w:rPr>
      </w:pPr>
    </w:p>
    <w:p w14:paraId="18064BFF" w14:textId="77777777" w:rsidR="009D1119" w:rsidRDefault="009D1119" w:rsidP="00674916">
      <w:pPr>
        <w:spacing w:after="0" w:line="240" w:lineRule="auto"/>
        <w:jc w:val="both"/>
        <w:rPr>
          <w:b/>
          <w:sz w:val="20"/>
        </w:rPr>
      </w:pPr>
    </w:p>
    <w:p w14:paraId="449E2FC8" w14:textId="77777777" w:rsidR="009D1119" w:rsidRDefault="009D1119" w:rsidP="00674916">
      <w:pPr>
        <w:spacing w:after="0" w:line="240" w:lineRule="auto"/>
        <w:jc w:val="both"/>
        <w:rPr>
          <w:b/>
          <w:sz w:val="20"/>
        </w:rPr>
      </w:pPr>
    </w:p>
    <w:p w14:paraId="039BE3B3" w14:textId="77777777" w:rsidR="009D1119" w:rsidRDefault="009D1119" w:rsidP="00674916">
      <w:pPr>
        <w:spacing w:after="0" w:line="240" w:lineRule="auto"/>
        <w:jc w:val="both"/>
        <w:rPr>
          <w:b/>
          <w:sz w:val="20"/>
        </w:rPr>
      </w:pPr>
    </w:p>
    <w:p w14:paraId="5D8C67DA" w14:textId="706BC149" w:rsidR="00FE08EA" w:rsidRDefault="00FE08EA" w:rsidP="00674916">
      <w:pPr>
        <w:spacing w:after="0" w:line="240" w:lineRule="auto"/>
        <w:jc w:val="both"/>
        <w:rPr>
          <w:sz w:val="20"/>
        </w:rPr>
      </w:pPr>
      <w:bookmarkStart w:id="140" w:name="_Ref494243582"/>
      <w:bookmarkStart w:id="141" w:name="_Toc494214984"/>
      <w:r w:rsidRPr="00E64C6E">
        <w:rPr>
          <w:b/>
          <w:sz w:val="20"/>
        </w:rPr>
        <w:lastRenderedPageBreak/>
        <w:t xml:space="preserve">Tabla </w:t>
      </w:r>
      <w:r w:rsidRPr="00E64C6E">
        <w:rPr>
          <w:b/>
          <w:sz w:val="20"/>
        </w:rPr>
        <w:fldChar w:fldCharType="begin"/>
      </w:r>
      <w:r w:rsidRPr="00E64C6E">
        <w:rPr>
          <w:b/>
          <w:sz w:val="20"/>
        </w:rPr>
        <w:instrText xml:space="preserve"> SEQ Tabla \* ARABIC </w:instrText>
      </w:r>
      <w:r w:rsidRPr="00E64C6E">
        <w:rPr>
          <w:b/>
          <w:sz w:val="20"/>
        </w:rPr>
        <w:fldChar w:fldCharType="separate"/>
      </w:r>
      <w:r w:rsidR="00F4613D">
        <w:rPr>
          <w:b/>
          <w:noProof/>
          <w:sz w:val="20"/>
        </w:rPr>
        <w:t>5</w:t>
      </w:r>
      <w:r w:rsidRPr="00E64C6E">
        <w:rPr>
          <w:b/>
          <w:sz w:val="20"/>
        </w:rPr>
        <w:fldChar w:fldCharType="end"/>
      </w:r>
      <w:bookmarkEnd w:id="138"/>
      <w:bookmarkEnd w:id="140"/>
      <w:r w:rsidRPr="00E64C6E">
        <w:rPr>
          <w:b/>
          <w:bCs/>
          <w:iCs/>
          <w:sz w:val="20"/>
          <w:lang w:val="es-ES"/>
        </w:rPr>
        <w:t xml:space="preserve">. </w:t>
      </w:r>
      <w:r w:rsidR="00D4056D" w:rsidRPr="00D4056D">
        <w:rPr>
          <w:sz w:val="20"/>
        </w:rPr>
        <w:t xml:space="preserve">Taxa registrados en las cuencas en estudio con los respectivos valores de tolerancia asignados en los Índices Bióticos aplicados en Chile Mediterráneo. Simbología.  1 Figueroa et al., 2003; 2 Figueroa, 2004; 3 Figueroa et al., 2007; 4 Chessman, 2003; 5 Ríos-Touma et al., </w:t>
      </w:r>
      <w:r>
        <w:rPr>
          <w:sz w:val="20"/>
        </w:rPr>
        <w:t>2014</w:t>
      </w:r>
      <w:r w:rsidRPr="00664FB5">
        <w:rPr>
          <w:sz w:val="20"/>
        </w:rPr>
        <w:t>.</w:t>
      </w:r>
      <w:bookmarkEnd w:id="139"/>
      <w:bookmarkEnd w:id="141"/>
    </w:p>
    <w:tbl>
      <w:tblPr>
        <w:tblW w:w="5000" w:type="pct"/>
        <w:tblCellMar>
          <w:left w:w="70" w:type="dxa"/>
          <w:right w:w="70" w:type="dxa"/>
        </w:tblCellMar>
        <w:tblLook w:val="04A0" w:firstRow="1" w:lastRow="0" w:firstColumn="1" w:lastColumn="0" w:noHBand="0" w:noVBand="1"/>
      </w:tblPr>
      <w:tblGrid>
        <w:gridCol w:w="2545"/>
        <w:gridCol w:w="531"/>
        <w:gridCol w:w="773"/>
        <w:gridCol w:w="773"/>
        <w:gridCol w:w="1109"/>
        <w:gridCol w:w="1062"/>
        <w:gridCol w:w="1149"/>
        <w:gridCol w:w="1029"/>
        <w:gridCol w:w="575"/>
      </w:tblGrid>
      <w:tr w:rsidR="00D4056D" w:rsidRPr="00D4056D" w14:paraId="27C2DDD2" w14:textId="77777777" w:rsidTr="00D4056D">
        <w:trPr>
          <w:trHeight w:val="255"/>
          <w:tblHeader/>
        </w:trPr>
        <w:tc>
          <w:tcPr>
            <w:tcW w:w="1333"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5FF9FF68" w14:textId="20187D3C" w:rsidR="00D4056D" w:rsidRPr="00D4056D" w:rsidRDefault="009C36F2" w:rsidP="00D4056D">
            <w:pPr>
              <w:spacing w:after="0" w:line="240" w:lineRule="auto"/>
              <w:rPr>
                <w:rFonts w:asciiTheme="minorHAnsi" w:eastAsia="Times New Roman" w:hAnsiTheme="minorHAnsi" w:cstheme="minorBidi"/>
                <w:b/>
                <w:bCs/>
                <w:color w:val="000000"/>
                <w:sz w:val="19"/>
                <w:szCs w:val="19"/>
                <w:lang w:eastAsia="es-CL"/>
              </w:rPr>
            </w:pPr>
            <w:r>
              <w:rPr>
                <w:rFonts w:asciiTheme="minorHAnsi" w:eastAsia="Times New Roman" w:hAnsiTheme="minorHAnsi" w:cstheme="minorBidi"/>
                <w:b/>
                <w:bCs/>
                <w:color w:val="000000"/>
                <w:sz w:val="19"/>
                <w:szCs w:val="19"/>
                <w:lang w:eastAsia="es-CL"/>
              </w:rPr>
              <w:t>TAXA</w:t>
            </w:r>
          </w:p>
        </w:tc>
        <w:tc>
          <w:tcPr>
            <w:tcW w:w="278"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14C82E46"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IBF ¹</w:t>
            </w:r>
          </w:p>
        </w:tc>
        <w:tc>
          <w:tcPr>
            <w:tcW w:w="405"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5EA3DFB6"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ChIBF ²</w:t>
            </w:r>
          </w:p>
        </w:tc>
        <w:tc>
          <w:tcPr>
            <w:tcW w:w="405"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4FCA305E"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ChIBF ³</w:t>
            </w:r>
          </w:p>
        </w:tc>
        <w:tc>
          <w:tcPr>
            <w:tcW w:w="581"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1AAE6B87"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ChBMWP ²</w:t>
            </w:r>
          </w:p>
        </w:tc>
        <w:tc>
          <w:tcPr>
            <w:tcW w:w="556"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05FEAAB"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ChBMWP³</w:t>
            </w:r>
          </w:p>
        </w:tc>
        <w:tc>
          <w:tcPr>
            <w:tcW w:w="602"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6ABA66AE"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ChSIGNAL ³</w:t>
            </w:r>
          </w:p>
        </w:tc>
        <w:tc>
          <w:tcPr>
            <w:tcW w:w="539"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vAlign w:val="center"/>
          </w:tcPr>
          <w:p w14:paraId="0C0202C5"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SIGNAL 2</w:t>
            </w:r>
            <w:r w:rsidRPr="00D4056D">
              <w:rPr>
                <w:rFonts w:asciiTheme="minorHAnsi" w:eastAsia="Times New Roman" w:hAnsiTheme="minorHAnsi" w:cstheme="minorBidi"/>
                <w:b/>
                <w:bCs/>
                <w:color w:val="000000"/>
                <w:sz w:val="19"/>
                <w:szCs w:val="19"/>
                <w:vertAlign w:val="superscript"/>
                <w:lang w:eastAsia="es-CL"/>
              </w:rPr>
              <w:t>4</w:t>
            </w:r>
          </w:p>
        </w:tc>
        <w:tc>
          <w:tcPr>
            <w:tcW w:w="302"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44310613" w14:textId="77777777" w:rsidR="00D4056D" w:rsidRPr="00D4056D" w:rsidRDefault="00D4056D" w:rsidP="00D4056D">
            <w:pPr>
              <w:spacing w:after="0" w:line="240" w:lineRule="auto"/>
              <w:jc w:val="center"/>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 xml:space="preserve">ABI </w:t>
            </w:r>
            <w:r w:rsidRPr="00D4056D">
              <w:rPr>
                <w:rFonts w:asciiTheme="minorHAnsi" w:eastAsia="Times New Roman" w:hAnsiTheme="minorHAnsi" w:cstheme="minorBidi"/>
                <w:b/>
                <w:bCs/>
                <w:color w:val="000000"/>
                <w:sz w:val="19"/>
                <w:szCs w:val="19"/>
                <w:vertAlign w:val="superscript"/>
                <w:lang w:eastAsia="es-CL"/>
              </w:rPr>
              <w:t>5</w:t>
            </w:r>
          </w:p>
        </w:tc>
      </w:tr>
      <w:tr w:rsidR="00D4056D" w:rsidRPr="00D4056D" w14:paraId="7D2354D3" w14:textId="77777777" w:rsidTr="00D4056D">
        <w:trPr>
          <w:trHeight w:val="255"/>
        </w:trPr>
        <w:tc>
          <w:tcPr>
            <w:tcW w:w="1333"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79C48FBC"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Nematoda</w:t>
            </w:r>
          </w:p>
        </w:tc>
        <w:tc>
          <w:tcPr>
            <w:tcW w:w="278" w:type="pct"/>
            <w:tcBorders>
              <w:top w:val="single" w:sz="4" w:space="0" w:color="2F5496" w:themeColor="accent5" w:themeShade="BF"/>
              <w:left w:val="nil"/>
              <w:bottom w:val="nil"/>
              <w:right w:val="nil"/>
            </w:tcBorders>
            <w:shd w:val="clear" w:color="000000" w:fill="FFFFFF"/>
            <w:noWrap/>
            <w:vAlign w:val="center"/>
            <w:hideMark/>
          </w:tcPr>
          <w:p w14:paraId="04CB265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single" w:sz="4" w:space="0" w:color="2F5496" w:themeColor="accent5" w:themeShade="BF"/>
              <w:left w:val="nil"/>
              <w:bottom w:val="nil"/>
              <w:right w:val="nil"/>
            </w:tcBorders>
            <w:shd w:val="clear" w:color="000000" w:fill="FFFFFF"/>
            <w:noWrap/>
            <w:vAlign w:val="center"/>
            <w:hideMark/>
          </w:tcPr>
          <w:p w14:paraId="0089D78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single" w:sz="4" w:space="0" w:color="2F5496" w:themeColor="accent5" w:themeShade="BF"/>
              <w:left w:val="nil"/>
              <w:bottom w:val="nil"/>
              <w:right w:val="nil"/>
            </w:tcBorders>
            <w:shd w:val="clear" w:color="000000" w:fill="FFFFFF"/>
            <w:noWrap/>
            <w:vAlign w:val="center"/>
            <w:hideMark/>
          </w:tcPr>
          <w:p w14:paraId="431F2C2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single" w:sz="4" w:space="0" w:color="2F5496" w:themeColor="accent5" w:themeShade="BF"/>
              <w:left w:val="nil"/>
              <w:bottom w:val="nil"/>
              <w:right w:val="nil"/>
            </w:tcBorders>
            <w:shd w:val="clear" w:color="000000" w:fill="FFFFFF"/>
            <w:noWrap/>
            <w:vAlign w:val="center"/>
            <w:hideMark/>
          </w:tcPr>
          <w:p w14:paraId="1DEE2F5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single" w:sz="4" w:space="0" w:color="2F5496" w:themeColor="accent5" w:themeShade="BF"/>
              <w:left w:val="nil"/>
              <w:bottom w:val="nil"/>
              <w:right w:val="nil"/>
            </w:tcBorders>
            <w:shd w:val="clear" w:color="000000" w:fill="FFFFFF"/>
            <w:noWrap/>
            <w:vAlign w:val="center"/>
            <w:hideMark/>
          </w:tcPr>
          <w:p w14:paraId="559AC0A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single" w:sz="4" w:space="0" w:color="2F5496" w:themeColor="accent5" w:themeShade="BF"/>
              <w:left w:val="nil"/>
              <w:bottom w:val="nil"/>
              <w:right w:val="nil"/>
            </w:tcBorders>
            <w:shd w:val="clear" w:color="000000" w:fill="FFFFFF"/>
            <w:noWrap/>
            <w:vAlign w:val="center"/>
            <w:hideMark/>
          </w:tcPr>
          <w:p w14:paraId="2CDD61F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single" w:sz="4" w:space="0" w:color="2F5496" w:themeColor="accent5" w:themeShade="BF"/>
              <w:left w:val="nil"/>
              <w:bottom w:val="nil"/>
              <w:right w:val="nil"/>
            </w:tcBorders>
            <w:shd w:val="clear" w:color="000000" w:fill="FFFFFF"/>
            <w:vAlign w:val="center"/>
          </w:tcPr>
          <w:p w14:paraId="440338E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4AAA2A3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142811D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4F7A2DB8"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Nematomorpha</w:t>
            </w:r>
          </w:p>
        </w:tc>
        <w:tc>
          <w:tcPr>
            <w:tcW w:w="278" w:type="pct"/>
            <w:tcBorders>
              <w:top w:val="nil"/>
              <w:left w:val="nil"/>
              <w:bottom w:val="nil"/>
              <w:right w:val="nil"/>
            </w:tcBorders>
            <w:shd w:val="clear" w:color="000000" w:fill="FFFFFF"/>
            <w:noWrap/>
            <w:vAlign w:val="center"/>
            <w:hideMark/>
          </w:tcPr>
          <w:p w14:paraId="1D38CA7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26BC93F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2B856F4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390ADCF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70CCF32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019A360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1417906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70A609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5FE875B3"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6040BE2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Turbellaria</w:t>
            </w:r>
          </w:p>
        </w:tc>
        <w:tc>
          <w:tcPr>
            <w:tcW w:w="278" w:type="pct"/>
            <w:tcBorders>
              <w:top w:val="nil"/>
              <w:left w:val="nil"/>
              <w:bottom w:val="nil"/>
              <w:right w:val="nil"/>
            </w:tcBorders>
            <w:shd w:val="clear" w:color="000000" w:fill="FFFFFF"/>
            <w:noWrap/>
            <w:vAlign w:val="center"/>
            <w:hideMark/>
          </w:tcPr>
          <w:p w14:paraId="2ECB59E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4A4498D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44A7F9C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7B25E4F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56" w:type="pct"/>
            <w:tcBorders>
              <w:top w:val="nil"/>
              <w:left w:val="nil"/>
              <w:bottom w:val="nil"/>
              <w:right w:val="nil"/>
            </w:tcBorders>
            <w:shd w:val="clear" w:color="000000" w:fill="FFFFFF"/>
            <w:noWrap/>
            <w:vAlign w:val="center"/>
            <w:hideMark/>
          </w:tcPr>
          <w:p w14:paraId="77CDAED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28BA847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1677BE6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ACFC5E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45023C43"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3F8501B"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Dugessidae (Turbellaria)</w:t>
            </w:r>
          </w:p>
        </w:tc>
        <w:tc>
          <w:tcPr>
            <w:tcW w:w="278" w:type="pct"/>
            <w:tcBorders>
              <w:top w:val="nil"/>
              <w:left w:val="nil"/>
              <w:bottom w:val="nil"/>
              <w:right w:val="nil"/>
            </w:tcBorders>
            <w:shd w:val="clear" w:color="000000" w:fill="FFFFFF"/>
            <w:noWrap/>
            <w:vAlign w:val="center"/>
            <w:hideMark/>
          </w:tcPr>
          <w:p w14:paraId="1826143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07E27E4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17139D7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668CF47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56" w:type="pct"/>
            <w:tcBorders>
              <w:top w:val="nil"/>
              <w:left w:val="nil"/>
              <w:bottom w:val="nil"/>
              <w:right w:val="nil"/>
            </w:tcBorders>
            <w:shd w:val="clear" w:color="000000" w:fill="FFFFFF"/>
            <w:noWrap/>
            <w:vAlign w:val="center"/>
            <w:hideMark/>
          </w:tcPr>
          <w:p w14:paraId="488B33F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1F55C0E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37D5676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0EBE6C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46647A4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1CE9E80"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Hirudinea</w:t>
            </w:r>
          </w:p>
        </w:tc>
        <w:tc>
          <w:tcPr>
            <w:tcW w:w="278" w:type="pct"/>
            <w:tcBorders>
              <w:top w:val="nil"/>
              <w:left w:val="nil"/>
              <w:bottom w:val="nil"/>
              <w:right w:val="nil"/>
            </w:tcBorders>
            <w:shd w:val="clear" w:color="000000" w:fill="FFFFFF"/>
            <w:noWrap/>
            <w:vAlign w:val="center"/>
            <w:hideMark/>
          </w:tcPr>
          <w:p w14:paraId="6EA344E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405" w:type="pct"/>
            <w:tcBorders>
              <w:top w:val="nil"/>
              <w:left w:val="nil"/>
              <w:bottom w:val="nil"/>
              <w:right w:val="nil"/>
            </w:tcBorders>
            <w:shd w:val="clear" w:color="000000" w:fill="FFFFFF"/>
            <w:noWrap/>
            <w:vAlign w:val="center"/>
            <w:hideMark/>
          </w:tcPr>
          <w:p w14:paraId="089738C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405" w:type="pct"/>
            <w:tcBorders>
              <w:top w:val="nil"/>
              <w:left w:val="nil"/>
              <w:bottom w:val="nil"/>
              <w:right w:val="nil"/>
            </w:tcBorders>
            <w:shd w:val="clear" w:color="000000" w:fill="FFFFFF"/>
            <w:noWrap/>
            <w:vAlign w:val="center"/>
            <w:hideMark/>
          </w:tcPr>
          <w:p w14:paraId="2C6AC3A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81" w:type="pct"/>
            <w:tcBorders>
              <w:top w:val="nil"/>
              <w:left w:val="nil"/>
              <w:bottom w:val="nil"/>
              <w:right w:val="nil"/>
            </w:tcBorders>
            <w:shd w:val="clear" w:color="000000" w:fill="FFFFFF"/>
            <w:noWrap/>
            <w:vAlign w:val="center"/>
            <w:hideMark/>
          </w:tcPr>
          <w:p w14:paraId="16E0937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4086261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7570A68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7DB1AF9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4AAC56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5D65FAE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7B4D369"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Glossiphoniidae (Hirudinea)</w:t>
            </w:r>
          </w:p>
        </w:tc>
        <w:tc>
          <w:tcPr>
            <w:tcW w:w="278" w:type="pct"/>
            <w:tcBorders>
              <w:top w:val="nil"/>
              <w:left w:val="nil"/>
              <w:bottom w:val="nil"/>
              <w:right w:val="nil"/>
            </w:tcBorders>
            <w:shd w:val="clear" w:color="000000" w:fill="FFFFFF"/>
            <w:noWrap/>
            <w:vAlign w:val="center"/>
            <w:hideMark/>
          </w:tcPr>
          <w:p w14:paraId="0F1F2B2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405" w:type="pct"/>
            <w:tcBorders>
              <w:top w:val="nil"/>
              <w:left w:val="nil"/>
              <w:bottom w:val="nil"/>
              <w:right w:val="nil"/>
            </w:tcBorders>
            <w:shd w:val="clear" w:color="000000" w:fill="FFFFFF"/>
            <w:noWrap/>
            <w:vAlign w:val="center"/>
            <w:hideMark/>
          </w:tcPr>
          <w:p w14:paraId="39C7400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405" w:type="pct"/>
            <w:tcBorders>
              <w:top w:val="nil"/>
              <w:left w:val="nil"/>
              <w:bottom w:val="nil"/>
              <w:right w:val="nil"/>
            </w:tcBorders>
            <w:shd w:val="clear" w:color="000000" w:fill="FFFFFF"/>
            <w:noWrap/>
            <w:vAlign w:val="center"/>
            <w:hideMark/>
          </w:tcPr>
          <w:p w14:paraId="2BEF08C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81" w:type="pct"/>
            <w:tcBorders>
              <w:top w:val="nil"/>
              <w:left w:val="nil"/>
              <w:bottom w:val="nil"/>
              <w:right w:val="nil"/>
            </w:tcBorders>
            <w:shd w:val="clear" w:color="000000" w:fill="FFFFFF"/>
            <w:noWrap/>
            <w:vAlign w:val="center"/>
            <w:hideMark/>
          </w:tcPr>
          <w:p w14:paraId="0C2FBC4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1E56429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6E46469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190E181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CBF2E7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430B2B8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C570C78"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Oligochaeta</w:t>
            </w:r>
          </w:p>
        </w:tc>
        <w:tc>
          <w:tcPr>
            <w:tcW w:w="278" w:type="pct"/>
            <w:tcBorders>
              <w:top w:val="nil"/>
              <w:left w:val="nil"/>
              <w:bottom w:val="nil"/>
              <w:right w:val="nil"/>
            </w:tcBorders>
            <w:shd w:val="clear" w:color="000000" w:fill="FFFFFF"/>
            <w:noWrap/>
            <w:vAlign w:val="center"/>
            <w:hideMark/>
          </w:tcPr>
          <w:p w14:paraId="228612F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0C9155A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3E8EF68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81" w:type="pct"/>
            <w:tcBorders>
              <w:top w:val="nil"/>
              <w:left w:val="nil"/>
              <w:bottom w:val="nil"/>
              <w:right w:val="nil"/>
            </w:tcBorders>
            <w:shd w:val="clear" w:color="000000" w:fill="FFFFFF"/>
            <w:noWrap/>
            <w:vAlign w:val="center"/>
            <w:hideMark/>
          </w:tcPr>
          <w:p w14:paraId="0D94683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56" w:type="pct"/>
            <w:tcBorders>
              <w:top w:val="nil"/>
              <w:left w:val="nil"/>
              <w:bottom w:val="nil"/>
              <w:right w:val="nil"/>
            </w:tcBorders>
            <w:shd w:val="clear" w:color="000000" w:fill="FFFFFF"/>
            <w:noWrap/>
            <w:vAlign w:val="center"/>
            <w:hideMark/>
          </w:tcPr>
          <w:p w14:paraId="116FEC2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602" w:type="pct"/>
            <w:tcBorders>
              <w:top w:val="nil"/>
              <w:left w:val="nil"/>
              <w:bottom w:val="nil"/>
              <w:right w:val="nil"/>
            </w:tcBorders>
            <w:shd w:val="clear" w:color="000000" w:fill="FFFFFF"/>
            <w:noWrap/>
            <w:vAlign w:val="center"/>
            <w:hideMark/>
          </w:tcPr>
          <w:p w14:paraId="0DC2DDD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39" w:type="pct"/>
            <w:tcBorders>
              <w:top w:val="nil"/>
              <w:left w:val="nil"/>
              <w:bottom w:val="nil"/>
              <w:right w:val="nil"/>
            </w:tcBorders>
            <w:shd w:val="clear" w:color="000000" w:fill="FFFFFF"/>
            <w:vAlign w:val="center"/>
          </w:tcPr>
          <w:p w14:paraId="07C58D3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0C790C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r>
      <w:tr w:rsidR="00D4056D" w:rsidRPr="00D4056D" w14:paraId="6203940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E914A63"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Haplotaxidae (Oligochaeta)</w:t>
            </w:r>
          </w:p>
        </w:tc>
        <w:tc>
          <w:tcPr>
            <w:tcW w:w="278" w:type="pct"/>
            <w:tcBorders>
              <w:top w:val="nil"/>
              <w:left w:val="nil"/>
              <w:bottom w:val="nil"/>
              <w:right w:val="nil"/>
            </w:tcBorders>
            <w:shd w:val="clear" w:color="000000" w:fill="FFFFFF"/>
            <w:noWrap/>
            <w:vAlign w:val="center"/>
            <w:hideMark/>
          </w:tcPr>
          <w:p w14:paraId="46DF6CD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04603D4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7B1B318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81" w:type="pct"/>
            <w:tcBorders>
              <w:top w:val="nil"/>
              <w:left w:val="nil"/>
              <w:bottom w:val="nil"/>
              <w:right w:val="nil"/>
            </w:tcBorders>
            <w:shd w:val="clear" w:color="000000" w:fill="FFFFFF"/>
            <w:noWrap/>
            <w:vAlign w:val="center"/>
            <w:hideMark/>
          </w:tcPr>
          <w:p w14:paraId="5D4790A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56" w:type="pct"/>
            <w:tcBorders>
              <w:top w:val="nil"/>
              <w:left w:val="nil"/>
              <w:bottom w:val="nil"/>
              <w:right w:val="nil"/>
            </w:tcBorders>
            <w:shd w:val="clear" w:color="000000" w:fill="FFFFFF"/>
            <w:noWrap/>
            <w:vAlign w:val="center"/>
            <w:hideMark/>
          </w:tcPr>
          <w:p w14:paraId="1D85790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602" w:type="pct"/>
            <w:tcBorders>
              <w:top w:val="nil"/>
              <w:left w:val="nil"/>
              <w:bottom w:val="nil"/>
              <w:right w:val="nil"/>
            </w:tcBorders>
            <w:shd w:val="clear" w:color="000000" w:fill="FFFFFF"/>
            <w:noWrap/>
            <w:vAlign w:val="center"/>
            <w:hideMark/>
          </w:tcPr>
          <w:p w14:paraId="24813FB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39" w:type="pct"/>
            <w:tcBorders>
              <w:top w:val="nil"/>
              <w:left w:val="nil"/>
              <w:bottom w:val="nil"/>
              <w:right w:val="nil"/>
            </w:tcBorders>
            <w:shd w:val="clear" w:color="000000" w:fill="FFFFFF"/>
            <w:vAlign w:val="center"/>
          </w:tcPr>
          <w:p w14:paraId="0D76031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362026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r>
      <w:tr w:rsidR="00D4056D" w:rsidRPr="00D4056D" w14:paraId="60ADDEA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E5252CB"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Naididae (Oligochaeta)</w:t>
            </w:r>
          </w:p>
        </w:tc>
        <w:tc>
          <w:tcPr>
            <w:tcW w:w="278" w:type="pct"/>
            <w:tcBorders>
              <w:top w:val="nil"/>
              <w:left w:val="nil"/>
              <w:bottom w:val="nil"/>
              <w:right w:val="nil"/>
            </w:tcBorders>
            <w:shd w:val="clear" w:color="000000" w:fill="FFFFFF"/>
            <w:noWrap/>
            <w:vAlign w:val="center"/>
            <w:hideMark/>
          </w:tcPr>
          <w:p w14:paraId="773EFA7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461B23A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1A32E27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81" w:type="pct"/>
            <w:tcBorders>
              <w:top w:val="nil"/>
              <w:left w:val="nil"/>
              <w:bottom w:val="nil"/>
              <w:right w:val="nil"/>
            </w:tcBorders>
            <w:shd w:val="clear" w:color="000000" w:fill="FFFFFF"/>
            <w:noWrap/>
            <w:vAlign w:val="center"/>
            <w:hideMark/>
          </w:tcPr>
          <w:p w14:paraId="2D27605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56" w:type="pct"/>
            <w:tcBorders>
              <w:top w:val="nil"/>
              <w:left w:val="nil"/>
              <w:bottom w:val="nil"/>
              <w:right w:val="nil"/>
            </w:tcBorders>
            <w:shd w:val="clear" w:color="000000" w:fill="FFFFFF"/>
            <w:noWrap/>
            <w:vAlign w:val="center"/>
            <w:hideMark/>
          </w:tcPr>
          <w:p w14:paraId="5AA8241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602" w:type="pct"/>
            <w:tcBorders>
              <w:top w:val="nil"/>
              <w:left w:val="nil"/>
              <w:bottom w:val="nil"/>
              <w:right w:val="nil"/>
            </w:tcBorders>
            <w:shd w:val="clear" w:color="000000" w:fill="FFFFFF"/>
            <w:noWrap/>
            <w:vAlign w:val="center"/>
            <w:hideMark/>
          </w:tcPr>
          <w:p w14:paraId="7F7DD74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39" w:type="pct"/>
            <w:tcBorders>
              <w:top w:val="nil"/>
              <w:left w:val="nil"/>
              <w:bottom w:val="nil"/>
              <w:right w:val="nil"/>
            </w:tcBorders>
            <w:shd w:val="clear" w:color="000000" w:fill="FFFFFF"/>
            <w:vAlign w:val="center"/>
          </w:tcPr>
          <w:p w14:paraId="19B7C25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9A7427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r>
      <w:tr w:rsidR="00D4056D" w:rsidRPr="00D4056D" w14:paraId="138AF0A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9432CB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Ancylidae</w:t>
            </w:r>
          </w:p>
        </w:tc>
        <w:tc>
          <w:tcPr>
            <w:tcW w:w="278" w:type="pct"/>
            <w:tcBorders>
              <w:top w:val="nil"/>
              <w:left w:val="nil"/>
              <w:bottom w:val="nil"/>
              <w:right w:val="nil"/>
            </w:tcBorders>
            <w:shd w:val="clear" w:color="000000" w:fill="FFFFFF"/>
            <w:noWrap/>
            <w:vAlign w:val="center"/>
            <w:hideMark/>
          </w:tcPr>
          <w:p w14:paraId="711855D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4DA199E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4B9B194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182670A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15BC435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726FE21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4941F19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1DCED5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r>
      <w:tr w:rsidR="00D4056D" w:rsidRPr="00D4056D" w14:paraId="43CA1A2A"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43E6D9D"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Hydrobiidae</w:t>
            </w:r>
          </w:p>
        </w:tc>
        <w:tc>
          <w:tcPr>
            <w:tcW w:w="278" w:type="pct"/>
            <w:tcBorders>
              <w:top w:val="nil"/>
              <w:left w:val="nil"/>
              <w:bottom w:val="nil"/>
              <w:right w:val="nil"/>
            </w:tcBorders>
            <w:shd w:val="clear" w:color="000000" w:fill="FFFFFF"/>
            <w:noWrap/>
            <w:vAlign w:val="center"/>
            <w:hideMark/>
          </w:tcPr>
          <w:p w14:paraId="7A000D0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F01B6F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2FD401E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735A10B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613F80B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5C38BBE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078C555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DB2EA0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3EA3ECFD"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B5A997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Chilinidae</w:t>
            </w:r>
          </w:p>
        </w:tc>
        <w:tc>
          <w:tcPr>
            <w:tcW w:w="278" w:type="pct"/>
            <w:tcBorders>
              <w:top w:val="nil"/>
              <w:left w:val="nil"/>
              <w:bottom w:val="nil"/>
              <w:right w:val="nil"/>
            </w:tcBorders>
            <w:shd w:val="clear" w:color="000000" w:fill="FFFFFF"/>
            <w:noWrap/>
            <w:vAlign w:val="center"/>
            <w:hideMark/>
          </w:tcPr>
          <w:p w14:paraId="1DBF679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52F6E10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6422BD9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23CFA4E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6FF6902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61051EA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1C74E71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BD17C8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1851626A"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1C76F7E"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Physidae</w:t>
            </w:r>
          </w:p>
        </w:tc>
        <w:tc>
          <w:tcPr>
            <w:tcW w:w="278" w:type="pct"/>
            <w:tcBorders>
              <w:top w:val="nil"/>
              <w:left w:val="nil"/>
              <w:bottom w:val="nil"/>
              <w:right w:val="nil"/>
            </w:tcBorders>
            <w:shd w:val="clear" w:color="000000" w:fill="FFFFFF"/>
            <w:noWrap/>
            <w:vAlign w:val="center"/>
            <w:hideMark/>
          </w:tcPr>
          <w:p w14:paraId="4B0CF67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4B58D85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2A70BE5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81" w:type="pct"/>
            <w:tcBorders>
              <w:top w:val="nil"/>
              <w:left w:val="nil"/>
              <w:bottom w:val="nil"/>
              <w:right w:val="nil"/>
            </w:tcBorders>
            <w:shd w:val="clear" w:color="000000" w:fill="FFFFFF"/>
            <w:noWrap/>
            <w:vAlign w:val="center"/>
            <w:hideMark/>
          </w:tcPr>
          <w:p w14:paraId="42434B6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2AAF830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2A43A07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7F7053D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34D520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4B04939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5393E00"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Planorbidae</w:t>
            </w:r>
          </w:p>
        </w:tc>
        <w:tc>
          <w:tcPr>
            <w:tcW w:w="278" w:type="pct"/>
            <w:tcBorders>
              <w:top w:val="nil"/>
              <w:left w:val="nil"/>
              <w:bottom w:val="nil"/>
              <w:right w:val="nil"/>
            </w:tcBorders>
            <w:shd w:val="clear" w:color="000000" w:fill="FFFFFF"/>
            <w:noWrap/>
            <w:vAlign w:val="center"/>
            <w:hideMark/>
          </w:tcPr>
          <w:p w14:paraId="000C300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E9B9F4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33AA17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5B503F2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3093592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1FCF86B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777086C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2F062A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5894A62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99E6D7C"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Sphaeriidae</w:t>
            </w:r>
          </w:p>
        </w:tc>
        <w:tc>
          <w:tcPr>
            <w:tcW w:w="278" w:type="pct"/>
            <w:tcBorders>
              <w:top w:val="nil"/>
              <w:left w:val="nil"/>
              <w:bottom w:val="nil"/>
              <w:right w:val="nil"/>
            </w:tcBorders>
            <w:shd w:val="clear" w:color="000000" w:fill="FFFFFF"/>
            <w:noWrap/>
            <w:vAlign w:val="center"/>
            <w:hideMark/>
          </w:tcPr>
          <w:p w14:paraId="1DDAE3E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71669F3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08F6C99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81" w:type="pct"/>
            <w:tcBorders>
              <w:top w:val="nil"/>
              <w:left w:val="nil"/>
              <w:bottom w:val="nil"/>
              <w:right w:val="nil"/>
            </w:tcBorders>
            <w:shd w:val="clear" w:color="000000" w:fill="FFFFFF"/>
            <w:noWrap/>
            <w:vAlign w:val="center"/>
            <w:hideMark/>
          </w:tcPr>
          <w:p w14:paraId="7EA059C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68A122C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08BFECF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45F2437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A137C4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2F92A8A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9B65279"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Hyalellidae</w:t>
            </w:r>
          </w:p>
        </w:tc>
        <w:tc>
          <w:tcPr>
            <w:tcW w:w="278" w:type="pct"/>
            <w:tcBorders>
              <w:top w:val="nil"/>
              <w:left w:val="nil"/>
              <w:bottom w:val="nil"/>
              <w:right w:val="nil"/>
            </w:tcBorders>
            <w:shd w:val="clear" w:color="000000" w:fill="FFFFFF"/>
            <w:noWrap/>
            <w:vAlign w:val="center"/>
            <w:hideMark/>
          </w:tcPr>
          <w:p w14:paraId="4286C9E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47FD0DA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405" w:type="pct"/>
            <w:tcBorders>
              <w:top w:val="nil"/>
              <w:left w:val="nil"/>
              <w:bottom w:val="nil"/>
              <w:right w:val="nil"/>
            </w:tcBorders>
            <w:shd w:val="clear" w:color="000000" w:fill="FFFFFF"/>
            <w:noWrap/>
            <w:vAlign w:val="center"/>
            <w:hideMark/>
          </w:tcPr>
          <w:p w14:paraId="5202360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81" w:type="pct"/>
            <w:tcBorders>
              <w:top w:val="nil"/>
              <w:left w:val="nil"/>
              <w:bottom w:val="nil"/>
              <w:right w:val="nil"/>
            </w:tcBorders>
            <w:shd w:val="clear" w:color="000000" w:fill="FFFFFF"/>
            <w:noWrap/>
            <w:vAlign w:val="center"/>
            <w:hideMark/>
          </w:tcPr>
          <w:p w14:paraId="39DFB3B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55FF238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380342B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702361A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86681E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r>
      <w:tr w:rsidR="00D4056D" w:rsidRPr="00D4056D" w14:paraId="1A4505C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85DD74E"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Copepoda</w:t>
            </w:r>
          </w:p>
        </w:tc>
        <w:tc>
          <w:tcPr>
            <w:tcW w:w="278" w:type="pct"/>
            <w:tcBorders>
              <w:top w:val="nil"/>
              <w:left w:val="nil"/>
              <w:bottom w:val="nil"/>
              <w:right w:val="nil"/>
            </w:tcBorders>
            <w:shd w:val="clear" w:color="000000" w:fill="FFFFFF"/>
            <w:noWrap/>
            <w:vAlign w:val="center"/>
            <w:hideMark/>
          </w:tcPr>
          <w:p w14:paraId="331998B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805567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FD3CC5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7B539BE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51907C2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2EF6D30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4E0AB9F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C8D0D5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2EA5539D"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64FAF729"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 xml:space="preserve">Decapoda </w:t>
            </w:r>
          </w:p>
        </w:tc>
        <w:tc>
          <w:tcPr>
            <w:tcW w:w="278" w:type="pct"/>
            <w:tcBorders>
              <w:top w:val="nil"/>
              <w:left w:val="nil"/>
              <w:bottom w:val="nil"/>
              <w:right w:val="nil"/>
            </w:tcBorders>
            <w:shd w:val="clear" w:color="000000" w:fill="FFFFFF"/>
            <w:noWrap/>
            <w:vAlign w:val="center"/>
            <w:hideMark/>
          </w:tcPr>
          <w:p w14:paraId="0AE8BA4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1D3E521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7ADF12B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5ADDEDB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0EF478D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53CCAC4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6DF9969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B12787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4D089D3B"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7857FB6"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Aeglidae (Decapoda)</w:t>
            </w:r>
          </w:p>
        </w:tc>
        <w:tc>
          <w:tcPr>
            <w:tcW w:w="278" w:type="pct"/>
            <w:tcBorders>
              <w:top w:val="nil"/>
              <w:left w:val="nil"/>
              <w:bottom w:val="nil"/>
              <w:right w:val="nil"/>
            </w:tcBorders>
            <w:shd w:val="clear" w:color="000000" w:fill="FFFFFF"/>
            <w:noWrap/>
            <w:vAlign w:val="center"/>
            <w:hideMark/>
          </w:tcPr>
          <w:p w14:paraId="77811C2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2F2185A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3411BCE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81" w:type="pct"/>
            <w:tcBorders>
              <w:top w:val="nil"/>
              <w:left w:val="nil"/>
              <w:bottom w:val="nil"/>
              <w:right w:val="nil"/>
            </w:tcBorders>
            <w:shd w:val="clear" w:color="000000" w:fill="FFFFFF"/>
            <w:noWrap/>
            <w:vAlign w:val="center"/>
            <w:hideMark/>
          </w:tcPr>
          <w:p w14:paraId="2787A95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1A78C29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25CD7C4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5725D22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0FC605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14B22D6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E84C00A"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Palaemonidae (Decapoda)</w:t>
            </w:r>
          </w:p>
        </w:tc>
        <w:tc>
          <w:tcPr>
            <w:tcW w:w="278" w:type="pct"/>
            <w:tcBorders>
              <w:top w:val="nil"/>
              <w:left w:val="nil"/>
              <w:bottom w:val="nil"/>
              <w:right w:val="nil"/>
            </w:tcBorders>
            <w:shd w:val="clear" w:color="000000" w:fill="FFFFFF"/>
            <w:noWrap/>
            <w:vAlign w:val="center"/>
            <w:hideMark/>
          </w:tcPr>
          <w:p w14:paraId="25C8372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0CF8556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2DF1AE9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2BC3534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7F5DEF9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51BDE4F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7D06126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CFBD89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6BF4AA36"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284493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 xml:space="preserve">Isopoda </w:t>
            </w:r>
          </w:p>
        </w:tc>
        <w:tc>
          <w:tcPr>
            <w:tcW w:w="278" w:type="pct"/>
            <w:tcBorders>
              <w:top w:val="nil"/>
              <w:left w:val="nil"/>
              <w:bottom w:val="nil"/>
              <w:right w:val="nil"/>
            </w:tcBorders>
            <w:shd w:val="clear" w:color="000000" w:fill="FFFFFF"/>
            <w:noWrap/>
            <w:vAlign w:val="center"/>
            <w:hideMark/>
          </w:tcPr>
          <w:p w14:paraId="77FAA94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63D469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7C9C61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72C0C21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67E2912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79E7197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31C9196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AE0C51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3E897080"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432CAB0"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Ostracoda</w:t>
            </w:r>
          </w:p>
        </w:tc>
        <w:tc>
          <w:tcPr>
            <w:tcW w:w="278" w:type="pct"/>
            <w:tcBorders>
              <w:top w:val="nil"/>
              <w:left w:val="nil"/>
              <w:bottom w:val="nil"/>
              <w:right w:val="nil"/>
            </w:tcBorders>
            <w:shd w:val="clear" w:color="000000" w:fill="FFFFFF"/>
            <w:noWrap/>
            <w:vAlign w:val="center"/>
            <w:hideMark/>
          </w:tcPr>
          <w:p w14:paraId="4B96792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6B2EEB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97CADA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3F1E00C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7D11E0D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31EB513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2B96FB4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5A31AB6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5E35F29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9ADAF6C"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Araneae</w:t>
            </w:r>
          </w:p>
        </w:tc>
        <w:tc>
          <w:tcPr>
            <w:tcW w:w="278" w:type="pct"/>
            <w:tcBorders>
              <w:top w:val="nil"/>
              <w:left w:val="nil"/>
              <w:bottom w:val="nil"/>
              <w:right w:val="nil"/>
            </w:tcBorders>
            <w:shd w:val="clear" w:color="000000" w:fill="FFFFFF"/>
            <w:noWrap/>
            <w:vAlign w:val="center"/>
            <w:hideMark/>
          </w:tcPr>
          <w:p w14:paraId="572FA2A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9804B3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29D1852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65EEB1D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112867A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561E665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6749C3B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3E5493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2ADF052B"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6A81BCA"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Acari</w:t>
            </w:r>
          </w:p>
        </w:tc>
        <w:tc>
          <w:tcPr>
            <w:tcW w:w="278" w:type="pct"/>
            <w:tcBorders>
              <w:top w:val="nil"/>
              <w:left w:val="nil"/>
              <w:bottom w:val="nil"/>
              <w:right w:val="nil"/>
            </w:tcBorders>
            <w:shd w:val="clear" w:color="000000" w:fill="FFFFFF"/>
            <w:noWrap/>
            <w:vAlign w:val="center"/>
            <w:hideMark/>
          </w:tcPr>
          <w:p w14:paraId="0A3EF02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2B908F0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63CB6DC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0E3F8FF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378399D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4EB1275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7D3F1FD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9B4DF1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07C786C1"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48D602A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Collembola</w:t>
            </w:r>
          </w:p>
        </w:tc>
        <w:tc>
          <w:tcPr>
            <w:tcW w:w="278" w:type="pct"/>
            <w:tcBorders>
              <w:top w:val="nil"/>
              <w:left w:val="nil"/>
              <w:bottom w:val="nil"/>
              <w:right w:val="nil"/>
            </w:tcBorders>
            <w:shd w:val="clear" w:color="000000" w:fill="FFFFFF"/>
            <w:noWrap/>
            <w:vAlign w:val="center"/>
            <w:hideMark/>
          </w:tcPr>
          <w:p w14:paraId="5531D90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45FB92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74E342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2E339E1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0D450E6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2D477AA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2A388F8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56E7702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3FE0C6A7"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C895F20"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Dytiscidae</w:t>
            </w:r>
          </w:p>
        </w:tc>
        <w:tc>
          <w:tcPr>
            <w:tcW w:w="278" w:type="pct"/>
            <w:tcBorders>
              <w:top w:val="nil"/>
              <w:left w:val="nil"/>
              <w:bottom w:val="nil"/>
              <w:right w:val="nil"/>
            </w:tcBorders>
            <w:shd w:val="clear" w:color="000000" w:fill="FFFFFF"/>
            <w:noWrap/>
            <w:vAlign w:val="center"/>
            <w:hideMark/>
          </w:tcPr>
          <w:p w14:paraId="0D130D4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2EF0BDD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4B006F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5009445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0E8ED5E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18B0F02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56F933C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145051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75B43F40"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D31CE35"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Elmidae</w:t>
            </w:r>
          </w:p>
        </w:tc>
        <w:tc>
          <w:tcPr>
            <w:tcW w:w="278" w:type="pct"/>
            <w:tcBorders>
              <w:top w:val="nil"/>
              <w:left w:val="nil"/>
              <w:bottom w:val="nil"/>
              <w:right w:val="nil"/>
            </w:tcBorders>
            <w:shd w:val="clear" w:color="000000" w:fill="FFFFFF"/>
            <w:noWrap/>
            <w:vAlign w:val="center"/>
            <w:hideMark/>
          </w:tcPr>
          <w:p w14:paraId="6AC0A36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7B4A036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6170935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36D0D75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56" w:type="pct"/>
            <w:tcBorders>
              <w:top w:val="nil"/>
              <w:left w:val="nil"/>
              <w:bottom w:val="nil"/>
              <w:right w:val="nil"/>
            </w:tcBorders>
            <w:shd w:val="clear" w:color="000000" w:fill="FFFFFF"/>
            <w:noWrap/>
            <w:vAlign w:val="center"/>
            <w:hideMark/>
          </w:tcPr>
          <w:p w14:paraId="04E28FB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02B0D25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5481886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859BCF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0CA288C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EEB786E"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Gyrinidae</w:t>
            </w:r>
          </w:p>
        </w:tc>
        <w:tc>
          <w:tcPr>
            <w:tcW w:w="278" w:type="pct"/>
            <w:tcBorders>
              <w:top w:val="nil"/>
              <w:left w:val="nil"/>
              <w:bottom w:val="nil"/>
              <w:right w:val="nil"/>
            </w:tcBorders>
            <w:shd w:val="clear" w:color="000000" w:fill="FFFFFF"/>
            <w:noWrap/>
            <w:vAlign w:val="center"/>
            <w:hideMark/>
          </w:tcPr>
          <w:p w14:paraId="4A77E94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53E2AE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D00CA6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52613C8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775B53D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05AD432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62F6821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5E9926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6F32291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265404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Haliphlidae</w:t>
            </w:r>
          </w:p>
        </w:tc>
        <w:tc>
          <w:tcPr>
            <w:tcW w:w="278" w:type="pct"/>
            <w:tcBorders>
              <w:top w:val="nil"/>
              <w:left w:val="nil"/>
              <w:bottom w:val="nil"/>
              <w:right w:val="nil"/>
            </w:tcBorders>
            <w:shd w:val="clear" w:color="000000" w:fill="FFFFFF"/>
            <w:noWrap/>
            <w:vAlign w:val="center"/>
            <w:hideMark/>
          </w:tcPr>
          <w:p w14:paraId="1160FBA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0A21CA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632830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0ADA1C4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6C7CB7F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07AAAAE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396BBCB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534371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2E2D8F13"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25E8EE6"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Hydrophilidae</w:t>
            </w:r>
          </w:p>
        </w:tc>
        <w:tc>
          <w:tcPr>
            <w:tcW w:w="278" w:type="pct"/>
            <w:tcBorders>
              <w:top w:val="nil"/>
              <w:left w:val="nil"/>
              <w:bottom w:val="nil"/>
              <w:right w:val="nil"/>
            </w:tcBorders>
            <w:shd w:val="clear" w:color="000000" w:fill="FFFFFF"/>
            <w:noWrap/>
            <w:vAlign w:val="center"/>
            <w:hideMark/>
          </w:tcPr>
          <w:p w14:paraId="309CF50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07107E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B48F42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18CB175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424C488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0386C1D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63C7902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9F103D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76D1486A"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4D68D77"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Scirtidae</w:t>
            </w:r>
          </w:p>
        </w:tc>
        <w:tc>
          <w:tcPr>
            <w:tcW w:w="278" w:type="pct"/>
            <w:tcBorders>
              <w:top w:val="nil"/>
              <w:left w:val="nil"/>
              <w:bottom w:val="nil"/>
              <w:right w:val="nil"/>
            </w:tcBorders>
            <w:shd w:val="clear" w:color="000000" w:fill="FFFFFF"/>
            <w:noWrap/>
            <w:vAlign w:val="center"/>
            <w:hideMark/>
          </w:tcPr>
          <w:p w14:paraId="55FDE59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085DF07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6DF669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13707D4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5D82403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68E665C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69DA8CE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05C7A6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7FBA9DFC"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5D3F9C7"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Staphylinidae</w:t>
            </w:r>
          </w:p>
        </w:tc>
        <w:tc>
          <w:tcPr>
            <w:tcW w:w="278" w:type="pct"/>
            <w:tcBorders>
              <w:top w:val="nil"/>
              <w:left w:val="nil"/>
              <w:bottom w:val="nil"/>
              <w:right w:val="nil"/>
            </w:tcBorders>
            <w:shd w:val="clear" w:color="000000" w:fill="FFFFFF"/>
            <w:noWrap/>
            <w:vAlign w:val="bottom"/>
            <w:hideMark/>
          </w:tcPr>
          <w:p w14:paraId="4022257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bottom"/>
            <w:hideMark/>
          </w:tcPr>
          <w:p w14:paraId="79049F8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bottom"/>
            <w:hideMark/>
          </w:tcPr>
          <w:p w14:paraId="4168A83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bottom"/>
            <w:hideMark/>
          </w:tcPr>
          <w:p w14:paraId="670A9D1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bottom"/>
            <w:hideMark/>
          </w:tcPr>
          <w:p w14:paraId="1D39B4B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bottom"/>
            <w:hideMark/>
          </w:tcPr>
          <w:p w14:paraId="49D72BF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bottom"/>
          </w:tcPr>
          <w:p w14:paraId="5EBDBDB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bottom"/>
            <w:hideMark/>
          </w:tcPr>
          <w:p w14:paraId="3024681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4F0A5170"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54BC602"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Athericidae</w:t>
            </w:r>
          </w:p>
        </w:tc>
        <w:tc>
          <w:tcPr>
            <w:tcW w:w="278" w:type="pct"/>
            <w:tcBorders>
              <w:top w:val="nil"/>
              <w:left w:val="nil"/>
              <w:bottom w:val="nil"/>
              <w:right w:val="nil"/>
            </w:tcBorders>
            <w:shd w:val="clear" w:color="000000" w:fill="FFFFFF"/>
            <w:noWrap/>
            <w:vAlign w:val="center"/>
            <w:hideMark/>
          </w:tcPr>
          <w:p w14:paraId="36F7FF2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6303B55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205072F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81" w:type="pct"/>
            <w:tcBorders>
              <w:top w:val="nil"/>
              <w:left w:val="nil"/>
              <w:bottom w:val="nil"/>
              <w:right w:val="nil"/>
            </w:tcBorders>
            <w:shd w:val="clear" w:color="000000" w:fill="FFFFFF"/>
            <w:noWrap/>
            <w:vAlign w:val="center"/>
            <w:hideMark/>
          </w:tcPr>
          <w:p w14:paraId="4958507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5C12D48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602" w:type="pct"/>
            <w:tcBorders>
              <w:top w:val="nil"/>
              <w:left w:val="nil"/>
              <w:bottom w:val="nil"/>
              <w:right w:val="nil"/>
            </w:tcBorders>
            <w:shd w:val="clear" w:color="000000" w:fill="FFFFFF"/>
            <w:noWrap/>
            <w:vAlign w:val="center"/>
            <w:hideMark/>
          </w:tcPr>
          <w:p w14:paraId="5970BC0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39" w:type="pct"/>
            <w:tcBorders>
              <w:top w:val="nil"/>
              <w:left w:val="nil"/>
              <w:bottom w:val="nil"/>
              <w:right w:val="nil"/>
            </w:tcBorders>
            <w:shd w:val="clear" w:color="000000" w:fill="FFFFFF"/>
            <w:vAlign w:val="center"/>
          </w:tcPr>
          <w:p w14:paraId="54E92E3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09F6C4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r>
      <w:tr w:rsidR="00D4056D" w:rsidRPr="00D4056D" w14:paraId="3ED96B3D"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9E30782"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Blephariceridae</w:t>
            </w:r>
          </w:p>
        </w:tc>
        <w:tc>
          <w:tcPr>
            <w:tcW w:w="278" w:type="pct"/>
            <w:tcBorders>
              <w:top w:val="nil"/>
              <w:left w:val="nil"/>
              <w:bottom w:val="nil"/>
              <w:right w:val="nil"/>
            </w:tcBorders>
            <w:shd w:val="clear" w:color="000000" w:fill="FFFFFF"/>
            <w:noWrap/>
            <w:vAlign w:val="center"/>
            <w:hideMark/>
          </w:tcPr>
          <w:p w14:paraId="75A3ED8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2CDD269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3B1D7BB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581" w:type="pct"/>
            <w:tcBorders>
              <w:top w:val="nil"/>
              <w:left w:val="nil"/>
              <w:bottom w:val="nil"/>
              <w:right w:val="nil"/>
            </w:tcBorders>
            <w:shd w:val="clear" w:color="000000" w:fill="FFFFFF"/>
            <w:noWrap/>
            <w:vAlign w:val="center"/>
            <w:hideMark/>
          </w:tcPr>
          <w:p w14:paraId="751F082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428955C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602" w:type="pct"/>
            <w:tcBorders>
              <w:top w:val="nil"/>
              <w:left w:val="nil"/>
              <w:bottom w:val="nil"/>
              <w:right w:val="nil"/>
            </w:tcBorders>
            <w:shd w:val="clear" w:color="000000" w:fill="FFFFFF"/>
            <w:noWrap/>
            <w:vAlign w:val="center"/>
            <w:hideMark/>
          </w:tcPr>
          <w:p w14:paraId="29AC8C6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39" w:type="pct"/>
            <w:tcBorders>
              <w:top w:val="nil"/>
              <w:left w:val="nil"/>
              <w:bottom w:val="nil"/>
              <w:right w:val="nil"/>
            </w:tcBorders>
            <w:shd w:val="clear" w:color="000000" w:fill="FFFFFF"/>
            <w:vAlign w:val="center"/>
          </w:tcPr>
          <w:p w14:paraId="5B92645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A1F53A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r>
      <w:tr w:rsidR="00D4056D" w:rsidRPr="00D4056D" w14:paraId="58EF885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5F3CBC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Ceratopogonidae</w:t>
            </w:r>
          </w:p>
        </w:tc>
        <w:tc>
          <w:tcPr>
            <w:tcW w:w="278" w:type="pct"/>
            <w:tcBorders>
              <w:top w:val="nil"/>
              <w:left w:val="nil"/>
              <w:bottom w:val="nil"/>
              <w:right w:val="nil"/>
            </w:tcBorders>
            <w:shd w:val="clear" w:color="000000" w:fill="FFFFFF"/>
            <w:noWrap/>
            <w:vAlign w:val="center"/>
            <w:hideMark/>
          </w:tcPr>
          <w:p w14:paraId="64DCF86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0C32EF0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19087DF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75D53CD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108B718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508EF9B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180EF21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06A4BE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0159366F"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84DF86C"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Chironomidae</w:t>
            </w:r>
          </w:p>
        </w:tc>
        <w:tc>
          <w:tcPr>
            <w:tcW w:w="278" w:type="pct"/>
            <w:tcBorders>
              <w:top w:val="nil"/>
              <w:left w:val="nil"/>
              <w:bottom w:val="nil"/>
              <w:right w:val="nil"/>
            </w:tcBorders>
            <w:shd w:val="clear" w:color="000000" w:fill="FFFFFF"/>
            <w:noWrap/>
            <w:vAlign w:val="center"/>
            <w:hideMark/>
          </w:tcPr>
          <w:p w14:paraId="6240356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405" w:type="pct"/>
            <w:tcBorders>
              <w:top w:val="nil"/>
              <w:left w:val="nil"/>
              <w:bottom w:val="nil"/>
              <w:right w:val="nil"/>
            </w:tcBorders>
            <w:shd w:val="clear" w:color="000000" w:fill="FFFFFF"/>
            <w:noWrap/>
            <w:vAlign w:val="center"/>
            <w:hideMark/>
          </w:tcPr>
          <w:p w14:paraId="544CA4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405" w:type="pct"/>
            <w:tcBorders>
              <w:top w:val="nil"/>
              <w:left w:val="nil"/>
              <w:bottom w:val="nil"/>
              <w:right w:val="nil"/>
            </w:tcBorders>
            <w:shd w:val="clear" w:color="000000" w:fill="FFFFFF"/>
            <w:noWrap/>
            <w:vAlign w:val="center"/>
            <w:hideMark/>
          </w:tcPr>
          <w:p w14:paraId="1B5663E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81" w:type="pct"/>
            <w:tcBorders>
              <w:top w:val="nil"/>
              <w:left w:val="nil"/>
              <w:bottom w:val="nil"/>
              <w:right w:val="nil"/>
            </w:tcBorders>
            <w:shd w:val="clear" w:color="000000" w:fill="FFFFFF"/>
            <w:noWrap/>
            <w:vAlign w:val="center"/>
            <w:hideMark/>
          </w:tcPr>
          <w:p w14:paraId="5C4373B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56" w:type="pct"/>
            <w:tcBorders>
              <w:top w:val="nil"/>
              <w:left w:val="nil"/>
              <w:bottom w:val="nil"/>
              <w:right w:val="nil"/>
            </w:tcBorders>
            <w:shd w:val="clear" w:color="000000" w:fill="FFFFFF"/>
            <w:noWrap/>
            <w:vAlign w:val="center"/>
            <w:hideMark/>
          </w:tcPr>
          <w:p w14:paraId="22BA919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602" w:type="pct"/>
            <w:tcBorders>
              <w:top w:val="nil"/>
              <w:left w:val="nil"/>
              <w:bottom w:val="nil"/>
              <w:right w:val="nil"/>
            </w:tcBorders>
            <w:shd w:val="clear" w:color="000000" w:fill="FFFFFF"/>
            <w:noWrap/>
            <w:vAlign w:val="center"/>
            <w:hideMark/>
          </w:tcPr>
          <w:p w14:paraId="6A7109F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39" w:type="pct"/>
            <w:tcBorders>
              <w:top w:val="nil"/>
              <w:left w:val="nil"/>
              <w:bottom w:val="nil"/>
              <w:right w:val="nil"/>
            </w:tcBorders>
            <w:shd w:val="clear" w:color="000000" w:fill="FFFFFF"/>
            <w:vAlign w:val="center"/>
          </w:tcPr>
          <w:p w14:paraId="0D98A2C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3A94F6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r>
      <w:tr w:rsidR="00D4056D" w:rsidRPr="00D4056D" w14:paraId="4FBF93E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68A0362" w14:textId="77777777" w:rsidR="00D4056D" w:rsidRPr="00D4056D" w:rsidRDefault="00D4056D" w:rsidP="00D4056D">
            <w:pPr>
              <w:spacing w:after="0" w:line="240" w:lineRule="auto"/>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Dixidae</w:t>
            </w:r>
          </w:p>
        </w:tc>
        <w:tc>
          <w:tcPr>
            <w:tcW w:w="278" w:type="pct"/>
            <w:tcBorders>
              <w:top w:val="nil"/>
              <w:left w:val="nil"/>
              <w:bottom w:val="nil"/>
              <w:right w:val="nil"/>
            </w:tcBorders>
            <w:shd w:val="clear" w:color="000000" w:fill="FFFFFF"/>
            <w:noWrap/>
            <w:vAlign w:val="center"/>
            <w:hideMark/>
          </w:tcPr>
          <w:p w14:paraId="07B0B64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214C668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0B071CF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2AF01A1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5825815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602" w:type="pct"/>
            <w:tcBorders>
              <w:top w:val="nil"/>
              <w:left w:val="nil"/>
              <w:bottom w:val="nil"/>
              <w:right w:val="nil"/>
            </w:tcBorders>
            <w:shd w:val="clear" w:color="000000" w:fill="FFFFFF"/>
            <w:noWrap/>
            <w:vAlign w:val="center"/>
            <w:hideMark/>
          </w:tcPr>
          <w:p w14:paraId="31E03ED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39" w:type="pct"/>
            <w:tcBorders>
              <w:top w:val="nil"/>
              <w:left w:val="nil"/>
              <w:bottom w:val="nil"/>
              <w:right w:val="nil"/>
            </w:tcBorders>
            <w:shd w:val="clear" w:color="000000" w:fill="FFFFFF"/>
            <w:vAlign w:val="center"/>
          </w:tcPr>
          <w:p w14:paraId="02D7ECE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0A89DE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4F5C149D"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399A045"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Dolichopodidae</w:t>
            </w:r>
          </w:p>
        </w:tc>
        <w:tc>
          <w:tcPr>
            <w:tcW w:w="278" w:type="pct"/>
            <w:tcBorders>
              <w:top w:val="nil"/>
              <w:left w:val="nil"/>
              <w:bottom w:val="nil"/>
              <w:right w:val="nil"/>
            </w:tcBorders>
            <w:shd w:val="clear" w:color="000000" w:fill="FFFFFF"/>
            <w:noWrap/>
            <w:vAlign w:val="center"/>
            <w:hideMark/>
          </w:tcPr>
          <w:p w14:paraId="37A6360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E72B46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17EDC4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4AD5977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7F216E5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40943C2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11D497E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3D577A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534A16D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A8FA7CD"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Empididae</w:t>
            </w:r>
          </w:p>
        </w:tc>
        <w:tc>
          <w:tcPr>
            <w:tcW w:w="278" w:type="pct"/>
            <w:tcBorders>
              <w:top w:val="nil"/>
              <w:left w:val="nil"/>
              <w:bottom w:val="nil"/>
              <w:right w:val="nil"/>
            </w:tcBorders>
            <w:shd w:val="clear" w:color="000000" w:fill="FFFFFF"/>
            <w:noWrap/>
            <w:vAlign w:val="center"/>
            <w:hideMark/>
          </w:tcPr>
          <w:p w14:paraId="1425120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6D30827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790AABE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2970D90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694329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50A2B1E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0C8FE5E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7729EF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5F240D0A"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C5C1D03"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Ephydridae</w:t>
            </w:r>
          </w:p>
        </w:tc>
        <w:tc>
          <w:tcPr>
            <w:tcW w:w="278" w:type="pct"/>
            <w:tcBorders>
              <w:top w:val="nil"/>
              <w:left w:val="nil"/>
              <w:bottom w:val="nil"/>
              <w:right w:val="nil"/>
            </w:tcBorders>
            <w:shd w:val="clear" w:color="000000" w:fill="FFFFFF"/>
            <w:noWrap/>
            <w:vAlign w:val="center"/>
            <w:hideMark/>
          </w:tcPr>
          <w:p w14:paraId="54D1D82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115F194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0858A37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4B83BF5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56" w:type="pct"/>
            <w:tcBorders>
              <w:top w:val="nil"/>
              <w:left w:val="nil"/>
              <w:bottom w:val="nil"/>
              <w:right w:val="nil"/>
            </w:tcBorders>
            <w:shd w:val="clear" w:color="000000" w:fill="FFFFFF"/>
            <w:noWrap/>
            <w:vAlign w:val="center"/>
            <w:hideMark/>
          </w:tcPr>
          <w:p w14:paraId="184FF51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602" w:type="pct"/>
            <w:tcBorders>
              <w:top w:val="nil"/>
              <w:left w:val="nil"/>
              <w:bottom w:val="nil"/>
              <w:right w:val="nil"/>
            </w:tcBorders>
            <w:shd w:val="clear" w:color="000000" w:fill="FFFFFF"/>
            <w:noWrap/>
            <w:vAlign w:val="center"/>
            <w:hideMark/>
          </w:tcPr>
          <w:p w14:paraId="4E79A18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39" w:type="pct"/>
            <w:tcBorders>
              <w:top w:val="nil"/>
              <w:left w:val="nil"/>
              <w:bottom w:val="nil"/>
              <w:right w:val="nil"/>
            </w:tcBorders>
            <w:shd w:val="clear" w:color="000000" w:fill="FFFFFF"/>
            <w:vAlign w:val="center"/>
          </w:tcPr>
          <w:p w14:paraId="2B36D12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1016F9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r>
      <w:tr w:rsidR="00D4056D" w:rsidRPr="00D4056D" w14:paraId="0F913B80"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515103A"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Limoniidae</w:t>
            </w:r>
          </w:p>
        </w:tc>
        <w:tc>
          <w:tcPr>
            <w:tcW w:w="278" w:type="pct"/>
            <w:tcBorders>
              <w:top w:val="nil"/>
              <w:left w:val="nil"/>
              <w:bottom w:val="nil"/>
              <w:right w:val="nil"/>
            </w:tcBorders>
            <w:shd w:val="clear" w:color="000000" w:fill="FFFFFF"/>
            <w:noWrap/>
            <w:vAlign w:val="center"/>
            <w:hideMark/>
          </w:tcPr>
          <w:p w14:paraId="141C418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B09FA2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8CEB9E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5DBDD56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56B113D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6252A16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1707C4A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00F8C9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5D043B18"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1A44B48"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Muscidae</w:t>
            </w:r>
          </w:p>
        </w:tc>
        <w:tc>
          <w:tcPr>
            <w:tcW w:w="278" w:type="pct"/>
            <w:tcBorders>
              <w:top w:val="nil"/>
              <w:left w:val="nil"/>
              <w:bottom w:val="nil"/>
              <w:right w:val="nil"/>
            </w:tcBorders>
            <w:shd w:val="clear" w:color="000000" w:fill="FFFFFF"/>
            <w:noWrap/>
            <w:vAlign w:val="center"/>
            <w:hideMark/>
          </w:tcPr>
          <w:p w14:paraId="26E8E25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4F3F437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490C511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788F10C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2382A79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6663051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7FC6617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8973CC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r>
      <w:tr w:rsidR="00D4056D" w:rsidRPr="00D4056D" w14:paraId="14D6D30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65BF199"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Pelecorhynchidae</w:t>
            </w:r>
          </w:p>
        </w:tc>
        <w:tc>
          <w:tcPr>
            <w:tcW w:w="278" w:type="pct"/>
            <w:tcBorders>
              <w:top w:val="nil"/>
              <w:left w:val="nil"/>
              <w:bottom w:val="nil"/>
              <w:right w:val="nil"/>
            </w:tcBorders>
            <w:shd w:val="clear" w:color="000000" w:fill="FFFFFF"/>
            <w:noWrap/>
            <w:vAlign w:val="center"/>
            <w:hideMark/>
          </w:tcPr>
          <w:p w14:paraId="105020F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D0CBDC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CD866C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34EC068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5DC4781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5540B40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2E47FD1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AC50ED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2D4B65E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06B731E"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lastRenderedPageBreak/>
              <w:t>Psychodidae</w:t>
            </w:r>
          </w:p>
        </w:tc>
        <w:tc>
          <w:tcPr>
            <w:tcW w:w="278" w:type="pct"/>
            <w:tcBorders>
              <w:top w:val="nil"/>
              <w:left w:val="nil"/>
              <w:bottom w:val="nil"/>
              <w:right w:val="nil"/>
            </w:tcBorders>
            <w:shd w:val="clear" w:color="000000" w:fill="FFFFFF"/>
            <w:noWrap/>
            <w:vAlign w:val="center"/>
            <w:hideMark/>
          </w:tcPr>
          <w:p w14:paraId="052BEDC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405" w:type="pct"/>
            <w:tcBorders>
              <w:top w:val="nil"/>
              <w:left w:val="nil"/>
              <w:bottom w:val="nil"/>
              <w:right w:val="nil"/>
            </w:tcBorders>
            <w:shd w:val="clear" w:color="000000" w:fill="FFFFFF"/>
            <w:noWrap/>
            <w:vAlign w:val="center"/>
            <w:hideMark/>
          </w:tcPr>
          <w:p w14:paraId="014D1D9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405" w:type="pct"/>
            <w:tcBorders>
              <w:top w:val="nil"/>
              <w:left w:val="nil"/>
              <w:bottom w:val="nil"/>
              <w:right w:val="nil"/>
            </w:tcBorders>
            <w:shd w:val="clear" w:color="000000" w:fill="FFFFFF"/>
            <w:noWrap/>
            <w:vAlign w:val="center"/>
            <w:hideMark/>
          </w:tcPr>
          <w:p w14:paraId="06751C3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81" w:type="pct"/>
            <w:tcBorders>
              <w:top w:val="nil"/>
              <w:left w:val="nil"/>
              <w:bottom w:val="nil"/>
              <w:right w:val="nil"/>
            </w:tcBorders>
            <w:shd w:val="clear" w:color="000000" w:fill="FFFFFF"/>
            <w:noWrap/>
            <w:vAlign w:val="center"/>
            <w:hideMark/>
          </w:tcPr>
          <w:p w14:paraId="55C78B0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632E2B6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7D42DE8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0961083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A85E26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r>
      <w:tr w:rsidR="00D4056D" w:rsidRPr="00D4056D" w14:paraId="3C76D52F"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4090481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Simuliidae</w:t>
            </w:r>
          </w:p>
        </w:tc>
        <w:tc>
          <w:tcPr>
            <w:tcW w:w="278" w:type="pct"/>
            <w:tcBorders>
              <w:top w:val="nil"/>
              <w:left w:val="nil"/>
              <w:bottom w:val="nil"/>
              <w:right w:val="nil"/>
            </w:tcBorders>
            <w:shd w:val="clear" w:color="000000" w:fill="FFFFFF"/>
            <w:noWrap/>
            <w:vAlign w:val="center"/>
            <w:hideMark/>
          </w:tcPr>
          <w:p w14:paraId="7A2BAFD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7906B2F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110D579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47E556C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56" w:type="pct"/>
            <w:tcBorders>
              <w:top w:val="nil"/>
              <w:left w:val="nil"/>
              <w:bottom w:val="nil"/>
              <w:right w:val="nil"/>
            </w:tcBorders>
            <w:shd w:val="clear" w:color="000000" w:fill="FFFFFF"/>
            <w:noWrap/>
            <w:vAlign w:val="center"/>
            <w:hideMark/>
          </w:tcPr>
          <w:p w14:paraId="443EE8D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3C780E3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64C6736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C470AD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5FEA27D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5DD3D13"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Stratiomyidae</w:t>
            </w:r>
          </w:p>
        </w:tc>
        <w:tc>
          <w:tcPr>
            <w:tcW w:w="278" w:type="pct"/>
            <w:tcBorders>
              <w:top w:val="nil"/>
              <w:left w:val="nil"/>
              <w:bottom w:val="nil"/>
              <w:right w:val="nil"/>
            </w:tcBorders>
            <w:shd w:val="clear" w:color="000000" w:fill="FFFFFF"/>
            <w:noWrap/>
            <w:vAlign w:val="center"/>
            <w:hideMark/>
          </w:tcPr>
          <w:p w14:paraId="037CC2F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auto" w:fill="auto"/>
            <w:noWrap/>
            <w:vAlign w:val="bottom"/>
            <w:hideMark/>
          </w:tcPr>
          <w:p w14:paraId="644F648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4CF713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3538433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4A76AF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463E69D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63706AA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AB9407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32E99ED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5070F17"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Tabanidae</w:t>
            </w:r>
          </w:p>
        </w:tc>
        <w:tc>
          <w:tcPr>
            <w:tcW w:w="278" w:type="pct"/>
            <w:tcBorders>
              <w:top w:val="nil"/>
              <w:left w:val="nil"/>
              <w:bottom w:val="nil"/>
              <w:right w:val="nil"/>
            </w:tcBorders>
            <w:shd w:val="clear" w:color="000000" w:fill="FFFFFF"/>
            <w:noWrap/>
            <w:vAlign w:val="center"/>
            <w:hideMark/>
          </w:tcPr>
          <w:p w14:paraId="6ADAB0B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2BAEBC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37F4C04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4382705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7E1B903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02778D8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3F7E4DD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B7CEEF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36C60007"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477EFDF6"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Thaumaleidae</w:t>
            </w:r>
          </w:p>
        </w:tc>
        <w:tc>
          <w:tcPr>
            <w:tcW w:w="278" w:type="pct"/>
            <w:tcBorders>
              <w:top w:val="nil"/>
              <w:left w:val="nil"/>
              <w:bottom w:val="nil"/>
              <w:right w:val="nil"/>
            </w:tcBorders>
            <w:shd w:val="clear" w:color="000000" w:fill="FFFFFF"/>
            <w:noWrap/>
            <w:vAlign w:val="center"/>
            <w:hideMark/>
          </w:tcPr>
          <w:p w14:paraId="6DE1A32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043BFDE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0C87994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4910DC6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26E4A64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2CCAB3A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7759DAD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D2C47A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0034E6D4"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64FBDA0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Tipulidae</w:t>
            </w:r>
          </w:p>
        </w:tc>
        <w:tc>
          <w:tcPr>
            <w:tcW w:w="278" w:type="pct"/>
            <w:tcBorders>
              <w:top w:val="nil"/>
              <w:left w:val="nil"/>
              <w:bottom w:val="nil"/>
              <w:right w:val="nil"/>
            </w:tcBorders>
            <w:shd w:val="clear" w:color="000000" w:fill="FFFFFF"/>
            <w:noWrap/>
            <w:vAlign w:val="center"/>
            <w:hideMark/>
          </w:tcPr>
          <w:p w14:paraId="2CE7C49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nil"/>
              <w:right w:val="nil"/>
            </w:tcBorders>
            <w:shd w:val="clear" w:color="000000" w:fill="FFFFFF"/>
            <w:noWrap/>
            <w:vAlign w:val="center"/>
            <w:hideMark/>
          </w:tcPr>
          <w:p w14:paraId="526E89D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nil"/>
              <w:right w:val="nil"/>
            </w:tcBorders>
            <w:shd w:val="clear" w:color="000000" w:fill="FFFFFF"/>
            <w:noWrap/>
            <w:vAlign w:val="center"/>
            <w:hideMark/>
          </w:tcPr>
          <w:p w14:paraId="75AB9A0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81" w:type="pct"/>
            <w:tcBorders>
              <w:top w:val="nil"/>
              <w:left w:val="nil"/>
              <w:bottom w:val="nil"/>
              <w:right w:val="nil"/>
            </w:tcBorders>
            <w:shd w:val="clear" w:color="000000" w:fill="FFFFFF"/>
            <w:noWrap/>
            <w:vAlign w:val="center"/>
            <w:hideMark/>
          </w:tcPr>
          <w:p w14:paraId="534202D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56" w:type="pct"/>
            <w:tcBorders>
              <w:top w:val="nil"/>
              <w:left w:val="nil"/>
              <w:bottom w:val="nil"/>
              <w:right w:val="nil"/>
            </w:tcBorders>
            <w:shd w:val="clear" w:color="000000" w:fill="FFFFFF"/>
            <w:noWrap/>
            <w:vAlign w:val="center"/>
            <w:hideMark/>
          </w:tcPr>
          <w:p w14:paraId="2673165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282C0E1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3D24B0E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3A3DBD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5FA9EE5D"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887F6D6"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Baetidae</w:t>
            </w:r>
          </w:p>
        </w:tc>
        <w:tc>
          <w:tcPr>
            <w:tcW w:w="278" w:type="pct"/>
            <w:tcBorders>
              <w:top w:val="nil"/>
              <w:left w:val="nil"/>
              <w:bottom w:val="nil"/>
              <w:right w:val="nil"/>
            </w:tcBorders>
            <w:shd w:val="clear" w:color="000000" w:fill="FFFFFF"/>
            <w:noWrap/>
            <w:vAlign w:val="center"/>
            <w:hideMark/>
          </w:tcPr>
          <w:p w14:paraId="63151C7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3BF2470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589BDCD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6E74034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73AE156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7877F83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2D795FA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458044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3C06E600"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52A514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Caenidae</w:t>
            </w:r>
          </w:p>
        </w:tc>
        <w:tc>
          <w:tcPr>
            <w:tcW w:w="278" w:type="pct"/>
            <w:tcBorders>
              <w:top w:val="nil"/>
              <w:left w:val="nil"/>
              <w:bottom w:val="nil"/>
              <w:right w:val="nil"/>
            </w:tcBorders>
            <w:shd w:val="clear" w:color="000000" w:fill="FFFFFF"/>
            <w:noWrap/>
            <w:vAlign w:val="center"/>
            <w:hideMark/>
          </w:tcPr>
          <w:p w14:paraId="137E104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405" w:type="pct"/>
            <w:tcBorders>
              <w:top w:val="nil"/>
              <w:left w:val="nil"/>
              <w:bottom w:val="nil"/>
              <w:right w:val="nil"/>
            </w:tcBorders>
            <w:shd w:val="clear" w:color="000000" w:fill="FFFFFF"/>
            <w:noWrap/>
            <w:vAlign w:val="center"/>
            <w:hideMark/>
          </w:tcPr>
          <w:p w14:paraId="66433FB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405" w:type="pct"/>
            <w:tcBorders>
              <w:top w:val="nil"/>
              <w:left w:val="nil"/>
              <w:bottom w:val="nil"/>
              <w:right w:val="nil"/>
            </w:tcBorders>
            <w:shd w:val="clear" w:color="000000" w:fill="FFFFFF"/>
            <w:noWrap/>
            <w:vAlign w:val="center"/>
            <w:hideMark/>
          </w:tcPr>
          <w:p w14:paraId="3CEF699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81" w:type="pct"/>
            <w:tcBorders>
              <w:top w:val="nil"/>
              <w:left w:val="nil"/>
              <w:bottom w:val="nil"/>
              <w:right w:val="nil"/>
            </w:tcBorders>
            <w:shd w:val="clear" w:color="000000" w:fill="FFFFFF"/>
            <w:noWrap/>
            <w:vAlign w:val="center"/>
            <w:hideMark/>
          </w:tcPr>
          <w:p w14:paraId="47B22B6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19380A0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15E6635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427D2F6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578FA05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7FA5472D"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6FB250E9"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Leptophlebiidae</w:t>
            </w:r>
          </w:p>
        </w:tc>
        <w:tc>
          <w:tcPr>
            <w:tcW w:w="278" w:type="pct"/>
            <w:tcBorders>
              <w:top w:val="nil"/>
              <w:left w:val="nil"/>
              <w:bottom w:val="nil"/>
              <w:right w:val="nil"/>
            </w:tcBorders>
            <w:shd w:val="clear" w:color="000000" w:fill="FFFFFF"/>
            <w:noWrap/>
            <w:vAlign w:val="center"/>
            <w:hideMark/>
          </w:tcPr>
          <w:p w14:paraId="26D6DC5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1BD03D2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1EC65CC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81" w:type="pct"/>
            <w:tcBorders>
              <w:top w:val="nil"/>
              <w:left w:val="nil"/>
              <w:bottom w:val="nil"/>
              <w:right w:val="nil"/>
            </w:tcBorders>
            <w:shd w:val="clear" w:color="000000" w:fill="FFFFFF"/>
            <w:noWrap/>
            <w:vAlign w:val="center"/>
            <w:hideMark/>
          </w:tcPr>
          <w:p w14:paraId="3AE1275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6AAE01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602" w:type="pct"/>
            <w:tcBorders>
              <w:top w:val="nil"/>
              <w:left w:val="nil"/>
              <w:bottom w:val="nil"/>
              <w:right w:val="nil"/>
            </w:tcBorders>
            <w:shd w:val="clear" w:color="000000" w:fill="FFFFFF"/>
            <w:noWrap/>
            <w:vAlign w:val="center"/>
            <w:hideMark/>
          </w:tcPr>
          <w:p w14:paraId="30832CF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39" w:type="pct"/>
            <w:tcBorders>
              <w:top w:val="nil"/>
              <w:left w:val="nil"/>
              <w:bottom w:val="nil"/>
              <w:right w:val="nil"/>
            </w:tcBorders>
            <w:shd w:val="clear" w:color="000000" w:fill="FFFFFF"/>
            <w:vAlign w:val="center"/>
          </w:tcPr>
          <w:p w14:paraId="3361589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88FCC8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r>
      <w:tr w:rsidR="00D4056D" w:rsidRPr="00D4056D" w14:paraId="2409C898"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2A89325"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Aphididae</w:t>
            </w:r>
          </w:p>
        </w:tc>
        <w:tc>
          <w:tcPr>
            <w:tcW w:w="278" w:type="pct"/>
            <w:tcBorders>
              <w:top w:val="nil"/>
              <w:left w:val="nil"/>
              <w:bottom w:val="nil"/>
              <w:right w:val="nil"/>
            </w:tcBorders>
            <w:shd w:val="clear" w:color="000000" w:fill="FFFFFF"/>
            <w:noWrap/>
            <w:vAlign w:val="center"/>
            <w:hideMark/>
          </w:tcPr>
          <w:p w14:paraId="1821A76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E20777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E93AE3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228ECD8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5B70205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77968BF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6583759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F420D6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15C9C92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6613979"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Belostomatidae</w:t>
            </w:r>
          </w:p>
        </w:tc>
        <w:tc>
          <w:tcPr>
            <w:tcW w:w="278" w:type="pct"/>
            <w:tcBorders>
              <w:top w:val="nil"/>
              <w:left w:val="nil"/>
              <w:bottom w:val="nil"/>
              <w:right w:val="nil"/>
            </w:tcBorders>
            <w:shd w:val="clear" w:color="000000" w:fill="FFFFFF"/>
            <w:noWrap/>
            <w:vAlign w:val="center"/>
            <w:hideMark/>
          </w:tcPr>
          <w:p w14:paraId="7AE6B10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7F21F36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548336C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48D9E02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56" w:type="pct"/>
            <w:tcBorders>
              <w:top w:val="nil"/>
              <w:left w:val="nil"/>
              <w:bottom w:val="nil"/>
              <w:right w:val="nil"/>
            </w:tcBorders>
            <w:shd w:val="clear" w:color="000000" w:fill="FFFFFF"/>
            <w:noWrap/>
            <w:vAlign w:val="center"/>
            <w:hideMark/>
          </w:tcPr>
          <w:p w14:paraId="6978891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602" w:type="pct"/>
            <w:tcBorders>
              <w:top w:val="nil"/>
              <w:left w:val="nil"/>
              <w:bottom w:val="nil"/>
              <w:right w:val="nil"/>
            </w:tcBorders>
            <w:shd w:val="clear" w:color="000000" w:fill="FFFFFF"/>
            <w:noWrap/>
            <w:vAlign w:val="center"/>
            <w:hideMark/>
          </w:tcPr>
          <w:p w14:paraId="5030F4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39" w:type="pct"/>
            <w:tcBorders>
              <w:top w:val="nil"/>
              <w:left w:val="nil"/>
              <w:bottom w:val="nil"/>
              <w:right w:val="nil"/>
            </w:tcBorders>
            <w:shd w:val="clear" w:color="000000" w:fill="FFFFFF"/>
            <w:vAlign w:val="center"/>
          </w:tcPr>
          <w:p w14:paraId="0127743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1A1C32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769DE7A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937A640"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Corixidae</w:t>
            </w:r>
          </w:p>
        </w:tc>
        <w:tc>
          <w:tcPr>
            <w:tcW w:w="278" w:type="pct"/>
            <w:tcBorders>
              <w:top w:val="nil"/>
              <w:left w:val="nil"/>
              <w:bottom w:val="nil"/>
              <w:right w:val="nil"/>
            </w:tcBorders>
            <w:shd w:val="clear" w:color="000000" w:fill="FFFFFF"/>
            <w:noWrap/>
            <w:vAlign w:val="center"/>
            <w:hideMark/>
          </w:tcPr>
          <w:p w14:paraId="66F1DC7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67A3746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04B595F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4546286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000000" w:fill="FFFFFF"/>
            <w:noWrap/>
            <w:vAlign w:val="center"/>
            <w:hideMark/>
          </w:tcPr>
          <w:p w14:paraId="2F89AA5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000000" w:fill="FFFFFF"/>
            <w:noWrap/>
            <w:vAlign w:val="center"/>
            <w:hideMark/>
          </w:tcPr>
          <w:p w14:paraId="4F580BF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000000" w:fill="FFFFFF"/>
            <w:vAlign w:val="center"/>
          </w:tcPr>
          <w:p w14:paraId="7FD0E0F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0B527D4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6A171437"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2CC2AF0"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Herbridae</w:t>
            </w:r>
          </w:p>
        </w:tc>
        <w:tc>
          <w:tcPr>
            <w:tcW w:w="278" w:type="pct"/>
            <w:tcBorders>
              <w:top w:val="nil"/>
              <w:left w:val="nil"/>
              <w:bottom w:val="nil"/>
              <w:right w:val="nil"/>
            </w:tcBorders>
            <w:shd w:val="clear" w:color="000000" w:fill="FFFFFF"/>
            <w:noWrap/>
            <w:vAlign w:val="center"/>
            <w:hideMark/>
          </w:tcPr>
          <w:p w14:paraId="0D98010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1B6CE44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3B7D629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543CE21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3EB9BFD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7701FCF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22516ED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916C88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6C5AB45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26F7EE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Hemiptera</w:t>
            </w:r>
          </w:p>
        </w:tc>
        <w:tc>
          <w:tcPr>
            <w:tcW w:w="278" w:type="pct"/>
            <w:tcBorders>
              <w:top w:val="nil"/>
              <w:left w:val="nil"/>
              <w:bottom w:val="nil"/>
              <w:right w:val="nil"/>
            </w:tcBorders>
            <w:shd w:val="clear" w:color="000000" w:fill="FFFFFF"/>
            <w:noWrap/>
            <w:vAlign w:val="center"/>
            <w:hideMark/>
          </w:tcPr>
          <w:p w14:paraId="5A639C6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3A75439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000000" w:fill="FFFFFF"/>
            <w:noWrap/>
            <w:vAlign w:val="center"/>
            <w:hideMark/>
          </w:tcPr>
          <w:p w14:paraId="3FAEB59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000000" w:fill="FFFFFF"/>
            <w:noWrap/>
            <w:vAlign w:val="center"/>
            <w:hideMark/>
          </w:tcPr>
          <w:p w14:paraId="2C797BD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4B907EA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0156E80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7E10A3A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5F62CCE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606175D4" w14:textId="77777777" w:rsidTr="00D4056D">
        <w:trPr>
          <w:trHeight w:val="255"/>
        </w:trPr>
        <w:tc>
          <w:tcPr>
            <w:tcW w:w="1333" w:type="pct"/>
            <w:tcBorders>
              <w:top w:val="nil"/>
              <w:left w:val="single" w:sz="4" w:space="0" w:color="2F5496" w:themeColor="accent5" w:themeShade="BF"/>
              <w:bottom w:val="nil"/>
              <w:right w:val="nil"/>
            </w:tcBorders>
            <w:shd w:val="clear" w:color="auto" w:fill="FFFFFF" w:themeFill="background1"/>
            <w:noWrap/>
            <w:vAlign w:val="center"/>
            <w:hideMark/>
          </w:tcPr>
          <w:p w14:paraId="6EC48CCC"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Mesoveliidae</w:t>
            </w:r>
          </w:p>
        </w:tc>
        <w:tc>
          <w:tcPr>
            <w:tcW w:w="278" w:type="pct"/>
            <w:tcBorders>
              <w:top w:val="nil"/>
              <w:left w:val="nil"/>
              <w:bottom w:val="nil"/>
              <w:right w:val="nil"/>
            </w:tcBorders>
            <w:shd w:val="clear" w:color="auto" w:fill="FFFFFF" w:themeFill="background1"/>
            <w:noWrap/>
            <w:vAlign w:val="center"/>
            <w:hideMark/>
          </w:tcPr>
          <w:p w14:paraId="055A543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auto" w:fill="FFFFFF" w:themeFill="background1"/>
            <w:noWrap/>
            <w:vAlign w:val="center"/>
            <w:hideMark/>
          </w:tcPr>
          <w:p w14:paraId="755E71D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auto" w:fill="FFFFFF" w:themeFill="background1"/>
            <w:noWrap/>
            <w:vAlign w:val="center"/>
            <w:hideMark/>
          </w:tcPr>
          <w:p w14:paraId="4341279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auto" w:fill="FFFFFF" w:themeFill="background1"/>
            <w:noWrap/>
            <w:vAlign w:val="center"/>
            <w:hideMark/>
          </w:tcPr>
          <w:p w14:paraId="359946A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auto" w:fill="FFFFFF" w:themeFill="background1"/>
            <w:noWrap/>
            <w:vAlign w:val="center"/>
            <w:hideMark/>
          </w:tcPr>
          <w:p w14:paraId="5437D98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auto" w:fill="FFFFFF" w:themeFill="background1"/>
            <w:noWrap/>
            <w:vAlign w:val="center"/>
            <w:hideMark/>
          </w:tcPr>
          <w:p w14:paraId="7DA18CC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auto" w:fill="FFFFFF" w:themeFill="background1"/>
            <w:vAlign w:val="center"/>
          </w:tcPr>
          <w:p w14:paraId="39A27B9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auto" w:fill="FFFFFF" w:themeFill="background1"/>
            <w:noWrap/>
            <w:vAlign w:val="center"/>
            <w:hideMark/>
          </w:tcPr>
          <w:p w14:paraId="296D479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640138EC" w14:textId="77777777" w:rsidTr="00D4056D">
        <w:trPr>
          <w:trHeight w:val="255"/>
        </w:trPr>
        <w:tc>
          <w:tcPr>
            <w:tcW w:w="1333" w:type="pct"/>
            <w:tcBorders>
              <w:top w:val="nil"/>
              <w:left w:val="single" w:sz="4" w:space="0" w:color="2F5496" w:themeColor="accent5" w:themeShade="BF"/>
              <w:bottom w:val="nil"/>
              <w:right w:val="nil"/>
            </w:tcBorders>
            <w:shd w:val="clear" w:color="auto" w:fill="FFFFFF" w:themeFill="background1"/>
            <w:noWrap/>
            <w:vAlign w:val="center"/>
            <w:hideMark/>
          </w:tcPr>
          <w:p w14:paraId="15F22268"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Notonectidae</w:t>
            </w:r>
          </w:p>
        </w:tc>
        <w:tc>
          <w:tcPr>
            <w:tcW w:w="278" w:type="pct"/>
            <w:tcBorders>
              <w:top w:val="nil"/>
              <w:left w:val="nil"/>
              <w:bottom w:val="nil"/>
              <w:right w:val="nil"/>
            </w:tcBorders>
            <w:shd w:val="clear" w:color="auto" w:fill="FFFFFF" w:themeFill="background1"/>
            <w:noWrap/>
            <w:vAlign w:val="center"/>
            <w:hideMark/>
          </w:tcPr>
          <w:p w14:paraId="051EA1D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auto" w:fill="FFFFFF" w:themeFill="background1"/>
            <w:noWrap/>
            <w:vAlign w:val="center"/>
            <w:hideMark/>
          </w:tcPr>
          <w:p w14:paraId="03334F1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405" w:type="pct"/>
            <w:tcBorders>
              <w:top w:val="nil"/>
              <w:left w:val="nil"/>
              <w:bottom w:val="nil"/>
              <w:right w:val="nil"/>
            </w:tcBorders>
            <w:shd w:val="clear" w:color="auto" w:fill="FFFFFF" w:themeFill="background1"/>
            <w:noWrap/>
            <w:vAlign w:val="center"/>
            <w:hideMark/>
          </w:tcPr>
          <w:p w14:paraId="626E99C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81" w:type="pct"/>
            <w:tcBorders>
              <w:top w:val="nil"/>
              <w:left w:val="nil"/>
              <w:bottom w:val="nil"/>
              <w:right w:val="nil"/>
            </w:tcBorders>
            <w:shd w:val="clear" w:color="auto" w:fill="FFFFFF" w:themeFill="background1"/>
            <w:noWrap/>
            <w:vAlign w:val="center"/>
            <w:hideMark/>
          </w:tcPr>
          <w:p w14:paraId="480E080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56" w:type="pct"/>
            <w:tcBorders>
              <w:top w:val="nil"/>
              <w:left w:val="nil"/>
              <w:bottom w:val="nil"/>
              <w:right w:val="nil"/>
            </w:tcBorders>
            <w:shd w:val="clear" w:color="auto" w:fill="FFFFFF" w:themeFill="background1"/>
            <w:noWrap/>
            <w:vAlign w:val="center"/>
            <w:hideMark/>
          </w:tcPr>
          <w:p w14:paraId="5D57409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602" w:type="pct"/>
            <w:tcBorders>
              <w:top w:val="nil"/>
              <w:left w:val="nil"/>
              <w:bottom w:val="nil"/>
              <w:right w:val="nil"/>
            </w:tcBorders>
            <w:shd w:val="clear" w:color="auto" w:fill="FFFFFF" w:themeFill="background1"/>
            <w:noWrap/>
            <w:vAlign w:val="center"/>
            <w:hideMark/>
          </w:tcPr>
          <w:p w14:paraId="7755122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39" w:type="pct"/>
            <w:tcBorders>
              <w:top w:val="nil"/>
              <w:left w:val="nil"/>
              <w:bottom w:val="nil"/>
              <w:right w:val="nil"/>
            </w:tcBorders>
            <w:shd w:val="clear" w:color="auto" w:fill="FFFFFF" w:themeFill="background1"/>
            <w:vAlign w:val="center"/>
          </w:tcPr>
          <w:p w14:paraId="15A7533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auto" w:fill="FFFFFF" w:themeFill="background1"/>
            <w:noWrap/>
            <w:vAlign w:val="center"/>
            <w:hideMark/>
          </w:tcPr>
          <w:p w14:paraId="4F2F489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582D1528"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DF1B50A"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Pyralidae</w:t>
            </w:r>
          </w:p>
        </w:tc>
        <w:tc>
          <w:tcPr>
            <w:tcW w:w="278" w:type="pct"/>
            <w:tcBorders>
              <w:top w:val="nil"/>
              <w:left w:val="nil"/>
              <w:bottom w:val="nil"/>
              <w:right w:val="nil"/>
            </w:tcBorders>
            <w:shd w:val="clear" w:color="000000" w:fill="FFFFFF"/>
            <w:noWrap/>
            <w:vAlign w:val="center"/>
            <w:hideMark/>
          </w:tcPr>
          <w:p w14:paraId="5CBB0B6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405" w:type="pct"/>
            <w:tcBorders>
              <w:top w:val="nil"/>
              <w:left w:val="nil"/>
              <w:bottom w:val="nil"/>
              <w:right w:val="nil"/>
            </w:tcBorders>
            <w:shd w:val="clear" w:color="000000" w:fill="FFFFFF"/>
            <w:noWrap/>
            <w:vAlign w:val="center"/>
            <w:hideMark/>
          </w:tcPr>
          <w:p w14:paraId="0EB19FA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405" w:type="pct"/>
            <w:tcBorders>
              <w:top w:val="nil"/>
              <w:left w:val="nil"/>
              <w:bottom w:val="nil"/>
              <w:right w:val="nil"/>
            </w:tcBorders>
            <w:shd w:val="clear" w:color="000000" w:fill="FFFFFF"/>
            <w:noWrap/>
            <w:vAlign w:val="center"/>
            <w:hideMark/>
          </w:tcPr>
          <w:p w14:paraId="4F4586D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81" w:type="pct"/>
            <w:tcBorders>
              <w:top w:val="nil"/>
              <w:left w:val="nil"/>
              <w:bottom w:val="nil"/>
              <w:right w:val="nil"/>
            </w:tcBorders>
            <w:shd w:val="clear" w:color="000000" w:fill="FFFFFF"/>
            <w:noWrap/>
            <w:vAlign w:val="center"/>
            <w:hideMark/>
          </w:tcPr>
          <w:p w14:paraId="39534F3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56" w:type="pct"/>
            <w:tcBorders>
              <w:top w:val="nil"/>
              <w:left w:val="nil"/>
              <w:bottom w:val="nil"/>
              <w:right w:val="nil"/>
            </w:tcBorders>
            <w:shd w:val="clear" w:color="000000" w:fill="FFFFFF"/>
            <w:noWrap/>
            <w:vAlign w:val="center"/>
            <w:hideMark/>
          </w:tcPr>
          <w:p w14:paraId="4C12815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602" w:type="pct"/>
            <w:tcBorders>
              <w:top w:val="nil"/>
              <w:left w:val="nil"/>
              <w:bottom w:val="nil"/>
              <w:right w:val="nil"/>
            </w:tcBorders>
            <w:shd w:val="clear" w:color="000000" w:fill="FFFFFF"/>
            <w:noWrap/>
            <w:vAlign w:val="center"/>
            <w:hideMark/>
          </w:tcPr>
          <w:p w14:paraId="7CF7CAD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c>
          <w:tcPr>
            <w:tcW w:w="539" w:type="pct"/>
            <w:tcBorders>
              <w:top w:val="nil"/>
              <w:left w:val="nil"/>
              <w:bottom w:val="nil"/>
              <w:right w:val="nil"/>
            </w:tcBorders>
            <w:shd w:val="clear" w:color="000000" w:fill="FFFFFF"/>
            <w:vAlign w:val="center"/>
          </w:tcPr>
          <w:p w14:paraId="492D0F0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0A5EAC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r>
      <w:tr w:rsidR="00D4056D" w:rsidRPr="00D4056D" w14:paraId="2A50CC6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4918E33"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Corydalidae</w:t>
            </w:r>
          </w:p>
        </w:tc>
        <w:tc>
          <w:tcPr>
            <w:tcW w:w="278" w:type="pct"/>
            <w:tcBorders>
              <w:top w:val="nil"/>
              <w:left w:val="nil"/>
              <w:bottom w:val="nil"/>
              <w:right w:val="nil"/>
            </w:tcBorders>
            <w:shd w:val="clear" w:color="000000" w:fill="FFFFFF"/>
            <w:noWrap/>
            <w:vAlign w:val="center"/>
            <w:hideMark/>
          </w:tcPr>
          <w:p w14:paraId="6F091F3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4BFFF91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3602EAE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581" w:type="pct"/>
            <w:tcBorders>
              <w:top w:val="nil"/>
              <w:left w:val="nil"/>
              <w:bottom w:val="nil"/>
              <w:right w:val="nil"/>
            </w:tcBorders>
            <w:shd w:val="clear" w:color="000000" w:fill="FFFFFF"/>
            <w:noWrap/>
            <w:vAlign w:val="center"/>
            <w:hideMark/>
          </w:tcPr>
          <w:p w14:paraId="28FA5EB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281027D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0ED50DA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1E7A133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C3F0FD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089CB803"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8BD946E"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Aeshnidae</w:t>
            </w:r>
          </w:p>
        </w:tc>
        <w:tc>
          <w:tcPr>
            <w:tcW w:w="278" w:type="pct"/>
            <w:tcBorders>
              <w:top w:val="nil"/>
              <w:left w:val="nil"/>
              <w:bottom w:val="nil"/>
              <w:right w:val="nil"/>
            </w:tcBorders>
            <w:shd w:val="clear" w:color="000000" w:fill="FFFFFF"/>
            <w:noWrap/>
            <w:vAlign w:val="center"/>
            <w:hideMark/>
          </w:tcPr>
          <w:p w14:paraId="1BF42F1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nil"/>
              <w:right w:val="nil"/>
            </w:tcBorders>
            <w:shd w:val="clear" w:color="000000" w:fill="FFFFFF"/>
            <w:noWrap/>
            <w:vAlign w:val="center"/>
            <w:hideMark/>
          </w:tcPr>
          <w:p w14:paraId="01BEFA7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nil"/>
              <w:right w:val="nil"/>
            </w:tcBorders>
            <w:shd w:val="clear" w:color="000000" w:fill="FFFFFF"/>
            <w:noWrap/>
            <w:vAlign w:val="center"/>
            <w:hideMark/>
          </w:tcPr>
          <w:p w14:paraId="169C80A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81" w:type="pct"/>
            <w:tcBorders>
              <w:top w:val="nil"/>
              <w:left w:val="nil"/>
              <w:bottom w:val="nil"/>
              <w:right w:val="nil"/>
            </w:tcBorders>
            <w:shd w:val="clear" w:color="000000" w:fill="FFFFFF"/>
            <w:noWrap/>
            <w:vAlign w:val="center"/>
            <w:hideMark/>
          </w:tcPr>
          <w:p w14:paraId="0D00481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56" w:type="pct"/>
            <w:tcBorders>
              <w:top w:val="nil"/>
              <w:left w:val="nil"/>
              <w:bottom w:val="nil"/>
              <w:right w:val="nil"/>
            </w:tcBorders>
            <w:shd w:val="clear" w:color="000000" w:fill="FFFFFF"/>
            <w:noWrap/>
            <w:vAlign w:val="center"/>
            <w:hideMark/>
          </w:tcPr>
          <w:p w14:paraId="5EDA2E0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7325ECE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10FD887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96952D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r>
      <w:tr w:rsidR="00D4056D" w:rsidRPr="00D4056D" w14:paraId="3E3EB3FB"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F4C08C1"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Coenagrionidae</w:t>
            </w:r>
          </w:p>
        </w:tc>
        <w:tc>
          <w:tcPr>
            <w:tcW w:w="278" w:type="pct"/>
            <w:tcBorders>
              <w:top w:val="nil"/>
              <w:left w:val="nil"/>
              <w:bottom w:val="nil"/>
              <w:right w:val="nil"/>
            </w:tcBorders>
            <w:shd w:val="clear" w:color="000000" w:fill="FFFFFF"/>
            <w:noWrap/>
            <w:vAlign w:val="center"/>
            <w:hideMark/>
          </w:tcPr>
          <w:p w14:paraId="22F8C0C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405" w:type="pct"/>
            <w:tcBorders>
              <w:top w:val="nil"/>
              <w:left w:val="nil"/>
              <w:bottom w:val="nil"/>
              <w:right w:val="nil"/>
            </w:tcBorders>
            <w:shd w:val="clear" w:color="000000" w:fill="FFFFFF"/>
            <w:noWrap/>
            <w:vAlign w:val="center"/>
            <w:hideMark/>
          </w:tcPr>
          <w:p w14:paraId="3C07BB0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405" w:type="pct"/>
            <w:tcBorders>
              <w:top w:val="nil"/>
              <w:left w:val="nil"/>
              <w:bottom w:val="nil"/>
              <w:right w:val="nil"/>
            </w:tcBorders>
            <w:shd w:val="clear" w:color="000000" w:fill="FFFFFF"/>
            <w:noWrap/>
            <w:vAlign w:val="center"/>
            <w:hideMark/>
          </w:tcPr>
          <w:p w14:paraId="0F9DD7C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81" w:type="pct"/>
            <w:tcBorders>
              <w:top w:val="nil"/>
              <w:left w:val="nil"/>
              <w:bottom w:val="nil"/>
              <w:right w:val="nil"/>
            </w:tcBorders>
            <w:shd w:val="clear" w:color="000000" w:fill="FFFFFF"/>
            <w:noWrap/>
            <w:vAlign w:val="center"/>
            <w:hideMark/>
          </w:tcPr>
          <w:p w14:paraId="356AB80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5A2348E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602" w:type="pct"/>
            <w:tcBorders>
              <w:top w:val="nil"/>
              <w:left w:val="nil"/>
              <w:bottom w:val="nil"/>
              <w:right w:val="nil"/>
            </w:tcBorders>
            <w:shd w:val="clear" w:color="000000" w:fill="FFFFFF"/>
            <w:noWrap/>
            <w:vAlign w:val="center"/>
            <w:hideMark/>
          </w:tcPr>
          <w:p w14:paraId="16B1782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39" w:type="pct"/>
            <w:tcBorders>
              <w:top w:val="nil"/>
              <w:left w:val="nil"/>
              <w:bottom w:val="nil"/>
              <w:right w:val="nil"/>
            </w:tcBorders>
            <w:shd w:val="clear" w:color="000000" w:fill="FFFFFF"/>
            <w:vAlign w:val="center"/>
          </w:tcPr>
          <w:p w14:paraId="315B31A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28CCA6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r>
      <w:tr w:rsidR="00D4056D" w:rsidRPr="00D4056D" w14:paraId="50F260F9"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068B6BBE"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Gomphidae</w:t>
            </w:r>
          </w:p>
        </w:tc>
        <w:tc>
          <w:tcPr>
            <w:tcW w:w="278" w:type="pct"/>
            <w:tcBorders>
              <w:top w:val="nil"/>
              <w:left w:val="nil"/>
              <w:bottom w:val="nil"/>
              <w:right w:val="nil"/>
            </w:tcBorders>
            <w:shd w:val="clear" w:color="000000" w:fill="FFFFFF"/>
            <w:noWrap/>
            <w:vAlign w:val="center"/>
            <w:hideMark/>
          </w:tcPr>
          <w:p w14:paraId="2DB11D6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7EC2004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7390F03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81" w:type="pct"/>
            <w:tcBorders>
              <w:top w:val="nil"/>
              <w:left w:val="nil"/>
              <w:bottom w:val="nil"/>
              <w:right w:val="nil"/>
            </w:tcBorders>
            <w:shd w:val="clear" w:color="000000" w:fill="FFFFFF"/>
            <w:noWrap/>
            <w:vAlign w:val="center"/>
            <w:hideMark/>
          </w:tcPr>
          <w:p w14:paraId="1A5D559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56" w:type="pct"/>
            <w:tcBorders>
              <w:top w:val="nil"/>
              <w:left w:val="nil"/>
              <w:bottom w:val="nil"/>
              <w:right w:val="nil"/>
            </w:tcBorders>
            <w:shd w:val="clear" w:color="000000" w:fill="FFFFFF"/>
            <w:noWrap/>
            <w:vAlign w:val="center"/>
            <w:hideMark/>
          </w:tcPr>
          <w:p w14:paraId="09A8437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602" w:type="pct"/>
            <w:tcBorders>
              <w:top w:val="nil"/>
              <w:left w:val="nil"/>
              <w:bottom w:val="nil"/>
              <w:right w:val="nil"/>
            </w:tcBorders>
            <w:shd w:val="clear" w:color="000000" w:fill="FFFFFF"/>
            <w:noWrap/>
            <w:vAlign w:val="center"/>
            <w:hideMark/>
          </w:tcPr>
          <w:p w14:paraId="1730F10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39" w:type="pct"/>
            <w:tcBorders>
              <w:top w:val="nil"/>
              <w:left w:val="nil"/>
              <w:bottom w:val="nil"/>
              <w:right w:val="nil"/>
            </w:tcBorders>
            <w:shd w:val="clear" w:color="000000" w:fill="FFFFFF"/>
            <w:vAlign w:val="center"/>
          </w:tcPr>
          <w:p w14:paraId="4B9AF68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2F15FB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r>
      <w:tr w:rsidR="00D4056D" w:rsidRPr="00D4056D" w14:paraId="719F14D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D7F1AB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Lestidae</w:t>
            </w:r>
          </w:p>
        </w:tc>
        <w:tc>
          <w:tcPr>
            <w:tcW w:w="278" w:type="pct"/>
            <w:tcBorders>
              <w:top w:val="nil"/>
              <w:left w:val="nil"/>
              <w:bottom w:val="nil"/>
              <w:right w:val="nil"/>
            </w:tcBorders>
            <w:shd w:val="clear" w:color="000000" w:fill="FFFFFF"/>
            <w:noWrap/>
            <w:vAlign w:val="center"/>
            <w:hideMark/>
          </w:tcPr>
          <w:p w14:paraId="10305AF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405" w:type="pct"/>
            <w:tcBorders>
              <w:top w:val="nil"/>
              <w:left w:val="nil"/>
              <w:bottom w:val="nil"/>
              <w:right w:val="nil"/>
            </w:tcBorders>
            <w:shd w:val="clear" w:color="000000" w:fill="FFFFFF"/>
            <w:noWrap/>
            <w:vAlign w:val="center"/>
            <w:hideMark/>
          </w:tcPr>
          <w:p w14:paraId="2A1E54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405" w:type="pct"/>
            <w:tcBorders>
              <w:top w:val="nil"/>
              <w:left w:val="nil"/>
              <w:bottom w:val="nil"/>
              <w:right w:val="nil"/>
            </w:tcBorders>
            <w:shd w:val="clear" w:color="000000" w:fill="FFFFFF"/>
            <w:noWrap/>
            <w:vAlign w:val="center"/>
            <w:hideMark/>
          </w:tcPr>
          <w:p w14:paraId="68A34B5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81" w:type="pct"/>
            <w:tcBorders>
              <w:top w:val="nil"/>
              <w:left w:val="nil"/>
              <w:bottom w:val="nil"/>
              <w:right w:val="nil"/>
            </w:tcBorders>
            <w:shd w:val="clear" w:color="000000" w:fill="FFFFFF"/>
            <w:noWrap/>
            <w:vAlign w:val="center"/>
            <w:hideMark/>
          </w:tcPr>
          <w:p w14:paraId="5B8EF27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56" w:type="pct"/>
            <w:tcBorders>
              <w:top w:val="nil"/>
              <w:left w:val="nil"/>
              <w:bottom w:val="nil"/>
              <w:right w:val="nil"/>
            </w:tcBorders>
            <w:shd w:val="clear" w:color="000000" w:fill="FFFFFF"/>
            <w:noWrap/>
            <w:vAlign w:val="center"/>
            <w:hideMark/>
          </w:tcPr>
          <w:p w14:paraId="15F7DA1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602" w:type="pct"/>
            <w:tcBorders>
              <w:top w:val="nil"/>
              <w:left w:val="nil"/>
              <w:bottom w:val="nil"/>
              <w:right w:val="nil"/>
            </w:tcBorders>
            <w:shd w:val="clear" w:color="000000" w:fill="FFFFFF"/>
            <w:noWrap/>
            <w:vAlign w:val="center"/>
            <w:hideMark/>
          </w:tcPr>
          <w:p w14:paraId="607602D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39" w:type="pct"/>
            <w:tcBorders>
              <w:top w:val="nil"/>
              <w:left w:val="nil"/>
              <w:bottom w:val="nil"/>
              <w:right w:val="nil"/>
            </w:tcBorders>
            <w:shd w:val="clear" w:color="000000" w:fill="FFFFFF"/>
            <w:vAlign w:val="center"/>
          </w:tcPr>
          <w:p w14:paraId="2A58AAB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699B41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7D75874F"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EEEB226"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Libellulidae</w:t>
            </w:r>
          </w:p>
        </w:tc>
        <w:tc>
          <w:tcPr>
            <w:tcW w:w="278" w:type="pct"/>
            <w:tcBorders>
              <w:top w:val="nil"/>
              <w:left w:val="nil"/>
              <w:bottom w:val="nil"/>
              <w:right w:val="nil"/>
            </w:tcBorders>
            <w:shd w:val="clear" w:color="000000" w:fill="FFFFFF"/>
            <w:noWrap/>
            <w:vAlign w:val="center"/>
            <w:hideMark/>
          </w:tcPr>
          <w:p w14:paraId="2635515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405" w:type="pct"/>
            <w:tcBorders>
              <w:top w:val="nil"/>
              <w:left w:val="nil"/>
              <w:bottom w:val="nil"/>
              <w:right w:val="nil"/>
            </w:tcBorders>
            <w:shd w:val="clear" w:color="000000" w:fill="FFFFFF"/>
            <w:noWrap/>
            <w:vAlign w:val="center"/>
            <w:hideMark/>
          </w:tcPr>
          <w:p w14:paraId="667F5CD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405" w:type="pct"/>
            <w:tcBorders>
              <w:top w:val="nil"/>
              <w:left w:val="nil"/>
              <w:bottom w:val="nil"/>
              <w:right w:val="nil"/>
            </w:tcBorders>
            <w:shd w:val="clear" w:color="000000" w:fill="FFFFFF"/>
            <w:noWrap/>
            <w:vAlign w:val="center"/>
            <w:hideMark/>
          </w:tcPr>
          <w:p w14:paraId="3F1967D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81" w:type="pct"/>
            <w:tcBorders>
              <w:top w:val="nil"/>
              <w:left w:val="nil"/>
              <w:bottom w:val="nil"/>
              <w:right w:val="nil"/>
            </w:tcBorders>
            <w:shd w:val="clear" w:color="000000" w:fill="FFFFFF"/>
            <w:noWrap/>
            <w:vAlign w:val="center"/>
            <w:hideMark/>
          </w:tcPr>
          <w:p w14:paraId="4CB184B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56" w:type="pct"/>
            <w:tcBorders>
              <w:top w:val="nil"/>
              <w:left w:val="nil"/>
              <w:bottom w:val="nil"/>
              <w:right w:val="nil"/>
            </w:tcBorders>
            <w:shd w:val="clear" w:color="000000" w:fill="FFFFFF"/>
            <w:noWrap/>
            <w:vAlign w:val="center"/>
            <w:hideMark/>
          </w:tcPr>
          <w:p w14:paraId="513E142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602" w:type="pct"/>
            <w:tcBorders>
              <w:top w:val="nil"/>
              <w:left w:val="nil"/>
              <w:bottom w:val="nil"/>
              <w:right w:val="nil"/>
            </w:tcBorders>
            <w:shd w:val="clear" w:color="000000" w:fill="FFFFFF"/>
            <w:noWrap/>
            <w:vAlign w:val="center"/>
            <w:hideMark/>
          </w:tcPr>
          <w:p w14:paraId="5597558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39" w:type="pct"/>
            <w:tcBorders>
              <w:top w:val="nil"/>
              <w:left w:val="nil"/>
              <w:bottom w:val="nil"/>
              <w:right w:val="nil"/>
            </w:tcBorders>
            <w:shd w:val="clear" w:color="000000" w:fill="FFFFFF"/>
            <w:vAlign w:val="center"/>
          </w:tcPr>
          <w:p w14:paraId="29B8516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F182CA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r>
      <w:tr w:rsidR="00D4056D" w:rsidRPr="00D4056D" w14:paraId="180D4695"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0D4EBF2"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Petaluridae</w:t>
            </w:r>
          </w:p>
        </w:tc>
        <w:tc>
          <w:tcPr>
            <w:tcW w:w="278" w:type="pct"/>
            <w:tcBorders>
              <w:top w:val="nil"/>
              <w:left w:val="nil"/>
              <w:bottom w:val="nil"/>
              <w:right w:val="nil"/>
            </w:tcBorders>
            <w:shd w:val="clear" w:color="000000" w:fill="FFFFFF"/>
            <w:noWrap/>
            <w:vAlign w:val="center"/>
            <w:hideMark/>
          </w:tcPr>
          <w:p w14:paraId="236C5B5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405" w:type="pct"/>
            <w:tcBorders>
              <w:top w:val="nil"/>
              <w:left w:val="nil"/>
              <w:bottom w:val="nil"/>
              <w:right w:val="nil"/>
            </w:tcBorders>
            <w:shd w:val="clear" w:color="000000" w:fill="FFFFFF"/>
            <w:noWrap/>
            <w:vAlign w:val="center"/>
            <w:hideMark/>
          </w:tcPr>
          <w:p w14:paraId="0EF8C37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405" w:type="pct"/>
            <w:tcBorders>
              <w:top w:val="nil"/>
              <w:left w:val="nil"/>
              <w:bottom w:val="nil"/>
              <w:right w:val="nil"/>
            </w:tcBorders>
            <w:shd w:val="clear" w:color="000000" w:fill="FFFFFF"/>
            <w:noWrap/>
            <w:vAlign w:val="center"/>
            <w:hideMark/>
          </w:tcPr>
          <w:p w14:paraId="786F822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81" w:type="pct"/>
            <w:tcBorders>
              <w:top w:val="nil"/>
              <w:left w:val="nil"/>
              <w:bottom w:val="nil"/>
              <w:right w:val="nil"/>
            </w:tcBorders>
            <w:shd w:val="clear" w:color="000000" w:fill="FFFFFF"/>
            <w:noWrap/>
            <w:vAlign w:val="center"/>
            <w:hideMark/>
          </w:tcPr>
          <w:p w14:paraId="68E1B8E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368098D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7E745F2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517315F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71F550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49966B66"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50598A95" w14:textId="77777777" w:rsidR="00D4056D" w:rsidRPr="00D4056D" w:rsidRDefault="00D4056D" w:rsidP="00D4056D">
            <w:pPr>
              <w:spacing w:after="0" w:line="240" w:lineRule="auto"/>
              <w:rPr>
                <w:rFonts w:asciiTheme="minorHAnsi" w:eastAsia="Times New Roman" w:hAnsiTheme="minorHAnsi" w:cstheme="minorBidi"/>
                <w:b/>
                <w:bCs/>
                <w:color w:val="000000"/>
                <w:sz w:val="19"/>
                <w:szCs w:val="19"/>
                <w:lang w:eastAsia="es-CL"/>
              </w:rPr>
            </w:pPr>
            <w:r w:rsidRPr="00D4056D">
              <w:rPr>
                <w:rFonts w:asciiTheme="minorHAnsi" w:eastAsia="Times New Roman" w:hAnsiTheme="minorHAnsi" w:cstheme="minorBidi"/>
                <w:b/>
                <w:bCs/>
                <w:color w:val="000000"/>
                <w:sz w:val="19"/>
                <w:szCs w:val="19"/>
                <w:lang w:eastAsia="es-CL"/>
              </w:rPr>
              <w:t>Austroperlidae</w:t>
            </w:r>
          </w:p>
        </w:tc>
        <w:tc>
          <w:tcPr>
            <w:tcW w:w="278" w:type="pct"/>
            <w:tcBorders>
              <w:top w:val="nil"/>
              <w:left w:val="nil"/>
              <w:bottom w:val="nil"/>
              <w:right w:val="nil"/>
            </w:tcBorders>
            <w:shd w:val="clear" w:color="000000" w:fill="FFFFFF"/>
            <w:noWrap/>
            <w:vAlign w:val="center"/>
            <w:hideMark/>
          </w:tcPr>
          <w:p w14:paraId="162668C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5A8E23F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1A06586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81" w:type="pct"/>
            <w:tcBorders>
              <w:top w:val="nil"/>
              <w:left w:val="nil"/>
              <w:bottom w:val="nil"/>
              <w:right w:val="nil"/>
            </w:tcBorders>
            <w:shd w:val="clear" w:color="000000" w:fill="FFFFFF"/>
            <w:noWrap/>
            <w:vAlign w:val="center"/>
            <w:hideMark/>
          </w:tcPr>
          <w:p w14:paraId="007A3E9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6CBED74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602" w:type="pct"/>
            <w:tcBorders>
              <w:top w:val="nil"/>
              <w:left w:val="nil"/>
              <w:bottom w:val="nil"/>
              <w:right w:val="nil"/>
            </w:tcBorders>
            <w:shd w:val="clear" w:color="000000" w:fill="FFFFFF"/>
            <w:noWrap/>
            <w:vAlign w:val="center"/>
            <w:hideMark/>
          </w:tcPr>
          <w:p w14:paraId="70569FA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39" w:type="pct"/>
            <w:tcBorders>
              <w:top w:val="nil"/>
              <w:left w:val="nil"/>
              <w:bottom w:val="nil"/>
              <w:right w:val="nil"/>
            </w:tcBorders>
            <w:shd w:val="clear" w:color="000000" w:fill="FFFFFF"/>
            <w:vAlign w:val="center"/>
          </w:tcPr>
          <w:p w14:paraId="4636D63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40C4665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51FBAED3"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AA2FB7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Gripopterygidae</w:t>
            </w:r>
          </w:p>
        </w:tc>
        <w:tc>
          <w:tcPr>
            <w:tcW w:w="278" w:type="pct"/>
            <w:tcBorders>
              <w:top w:val="nil"/>
              <w:left w:val="nil"/>
              <w:bottom w:val="nil"/>
              <w:right w:val="nil"/>
            </w:tcBorders>
            <w:shd w:val="clear" w:color="000000" w:fill="FFFFFF"/>
            <w:noWrap/>
            <w:vAlign w:val="center"/>
            <w:hideMark/>
          </w:tcPr>
          <w:p w14:paraId="49954AF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7F6A881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34F33BA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81" w:type="pct"/>
            <w:tcBorders>
              <w:top w:val="nil"/>
              <w:left w:val="nil"/>
              <w:bottom w:val="nil"/>
              <w:right w:val="nil"/>
            </w:tcBorders>
            <w:shd w:val="clear" w:color="000000" w:fill="FFFFFF"/>
            <w:noWrap/>
            <w:vAlign w:val="center"/>
            <w:hideMark/>
          </w:tcPr>
          <w:p w14:paraId="7243A41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27FA27C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602" w:type="pct"/>
            <w:tcBorders>
              <w:top w:val="nil"/>
              <w:left w:val="nil"/>
              <w:bottom w:val="nil"/>
              <w:right w:val="nil"/>
            </w:tcBorders>
            <w:shd w:val="clear" w:color="000000" w:fill="FFFFFF"/>
            <w:noWrap/>
            <w:vAlign w:val="center"/>
            <w:hideMark/>
          </w:tcPr>
          <w:p w14:paraId="42D58E4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39" w:type="pct"/>
            <w:tcBorders>
              <w:top w:val="nil"/>
              <w:left w:val="nil"/>
              <w:bottom w:val="nil"/>
              <w:right w:val="nil"/>
            </w:tcBorders>
            <w:shd w:val="clear" w:color="000000" w:fill="FFFFFF"/>
            <w:vAlign w:val="center"/>
          </w:tcPr>
          <w:p w14:paraId="15BF48F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65E7D5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r>
      <w:tr w:rsidR="00D4056D" w:rsidRPr="00D4056D" w14:paraId="76515CA8"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3F6EB948"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Perlidae</w:t>
            </w:r>
          </w:p>
        </w:tc>
        <w:tc>
          <w:tcPr>
            <w:tcW w:w="278" w:type="pct"/>
            <w:tcBorders>
              <w:top w:val="nil"/>
              <w:left w:val="nil"/>
              <w:bottom w:val="nil"/>
              <w:right w:val="nil"/>
            </w:tcBorders>
            <w:shd w:val="clear" w:color="000000" w:fill="FFFFFF"/>
            <w:noWrap/>
            <w:vAlign w:val="center"/>
            <w:hideMark/>
          </w:tcPr>
          <w:p w14:paraId="15C6D6D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082C241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405" w:type="pct"/>
            <w:tcBorders>
              <w:top w:val="nil"/>
              <w:left w:val="nil"/>
              <w:bottom w:val="nil"/>
              <w:right w:val="nil"/>
            </w:tcBorders>
            <w:shd w:val="clear" w:color="000000" w:fill="FFFFFF"/>
            <w:noWrap/>
            <w:vAlign w:val="center"/>
            <w:hideMark/>
          </w:tcPr>
          <w:p w14:paraId="2070314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w:t>
            </w:r>
          </w:p>
        </w:tc>
        <w:tc>
          <w:tcPr>
            <w:tcW w:w="581" w:type="pct"/>
            <w:tcBorders>
              <w:top w:val="nil"/>
              <w:left w:val="nil"/>
              <w:bottom w:val="nil"/>
              <w:right w:val="nil"/>
            </w:tcBorders>
            <w:shd w:val="clear" w:color="000000" w:fill="FFFFFF"/>
            <w:noWrap/>
            <w:vAlign w:val="center"/>
            <w:hideMark/>
          </w:tcPr>
          <w:p w14:paraId="0B1E9AB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3021AA2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602" w:type="pct"/>
            <w:tcBorders>
              <w:top w:val="nil"/>
              <w:left w:val="nil"/>
              <w:bottom w:val="nil"/>
              <w:right w:val="nil"/>
            </w:tcBorders>
            <w:shd w:val="clear" w:color="000000" w:fill="FFFFFF"/>
            <w:noWrap/>
            <w:vAlign w:val="center"/>
            <w:hideMark/>
          </w:tcPr>
          <w:p w14:paraId="168A88C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39" w:type="pct"/>
            <w:tcBorders>
              <w:top w:val="nil"/>
              <w:left w:val="nil"/>
              <w:bottom w:val="nil"/>
              <w:right w:val="nil"/>
            </w:tcBorders>
            <w:shd w:val="clear" w:color="000000" w:fill="FFFFFF"/>
            <w:vAlign w:val="center"/>
          </w:tcPr>
          <w:p w14:paraId="5BAEA4A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55F0148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r>
      <w:tr w:rsidR="00D4056D" w:rsidRPr="00D4056D" w14:paraId="47F0ADE6"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2A5C8767"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Glossosomatidae</w:t>
            </w:r>
          </w:p>
        </w:tc>
        <w:tc>
          <w:tcPr>
            <w:tcW w:w="278" w:type="pct"/>
            <w:tcBorders>
              <w:top w:val="nil"/>
              <w:left w:val="nil"/>
              <w:bottom w:val="nil"/>
              <w:right w:val="nil"/>
            </w:tcBorders>
            <w:shd w:val="clear" w:color="000000" w:fill="FFFFFF"/>
            <w:noWrap/>
            <w:vAlign w:val="center"/>
            <w:hideMark/>
          </w:tcPr>
          <w:p w14:paraId="3AC3435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6FFA96E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7B7AF36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581" w:type="pct"/>
            <w:tcBorders>
              <w:top w:val="nil"/>
              <w:left w:val="nil"/>
              <w:bottom w:val="nil"/>
              <w:right w:val="nil"/>
            </w:tcBorders>
            <w:shd w:val="clear" w:color="000000" w:fill="FFFFFF"/>
            <w:noWrap/>
            <w:vAlign w:val="center"/>
            <w:hideMark/>
          </w:tcPr>
          <w:p w14:paraId="36D8A32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56" w:type="pct"/>
            <w:tcBorders>
              <w:top w:val="nil"/>
              <w:left w:val="nil"/>
              <w:bottom w:val="nil"/>
              <w:right w:val="nil"/>
            </w:tcBorders>
            <w:shd w:val="clear" w:color="000000" w:fill="FFFFFF"/>
            <w:noWrap/>
            <w:vAlign w:val="center"/>
            <w:hideMark/>
          </w:tcPr>
          <w:p w14:paraId="2FF7652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602" w:type="pct"/>
            <w:tcBorders>
              <w:top w:val="nil"/>
              <w:left w:val="nil"/>
              <w:bottom w:val="nil"/>
              <w:right w:val="nil"/>
            </w:tcBorders>
            <w:shd w:val="clear" w:color="000000" w:fill="FFFFFF"/>
            <w:noWrap/>
            <w:vAlign w:val="center"/>
            <w:hideMark/>
          </w:tcPr>
          <w:p w14:paraId="40EFA70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39" w:type="pct"/>
            <w:tcBorders>
              <w:top w:val="nil"/>
              <w:left w:val="nil"/>
              <w:bottom w:val="nil"/>
              <w:right w:val="nil"/>
            </w:tcBorders>
            <w:shd w:val="clear" w:color="000000" w:fill="FFFFFF"/>
            <w:vAlign w:val="center"/>
          </w:tcPr>
          <w:p w14:paraId="44E6F9E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C0CF3C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r>
      <w:tr w:rsidR="00D4056D" w:rsidRPr="00D4056D" w14:paraId="7B291E21"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74C2898"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Helicophidae</w:t>
            </w:r>
          </w:p>
        </w:tc>
        <w:tc>
          <w:tcPr>
            <w:tcW w:w="278" w:type="pct"/>
            <w:tcBorders>
              <w:top w:val="nil"/>
              <w:left w:val="nil"/>
              <w:bottom w:val="nil"/>
              <w:right w:val="nil"/>
            </w:tcBorders>
            <w:shd w:val="clear" w:color="000000" w:fill="FFFFFF"/>
            <w:noWrap/>
            <w:vAlign w:val="center"/>
            <w:hideMark/>
          </w:tcPr>
          <w:p w14:paraId="3FBE397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7FAF79F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405" w:type="pct"/>
            <w:tcBorders>
              <w:top w:val="nil"/>
              <w:left w:val="nil"/>
              <w:bottom w:val="nil"/>
              <w:right w:val="nil"/>
            </w:tcBorders>
            <w:shd w:val="clear" w:color="000000" w:fill="FFFFFF"/>
            <w:noWrap/>
            <w:vAlign w:val="center"/>
            <w:hideMark/>
          </w:tcPr>
          <w:p w14:paraId="09E6327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81" w:type="pct"/>
            <w:tcBorders>
              <w:top w:val="nil"/>
              <w:left w:val="nil"/>
              <w:bottom w:val="nil"/>
              <w:right w:val="nil"/>
            </w:tcBorders>
            <w:shd w:val="clear" w:color="000000" w:fill="FFFFFF"/>
            <w:noWrap/>
            <w:vAlign w:val="center"/>
            <w:hideMark/>
          </w:tcPr>
          <w:p w14:paraId="5F2A313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70AF7AE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602" w:type="pct"/>
            <w:tcBorders>
              <w:top w:val="nil"/>
              <w:left w:val="nil"/>
              <w:bottom w:val="nil"/>
              <w:right w:val="nil"/>
            </w:tcBorders>
            <w:shd w:val="clear" w:color="000000" w:fill="FFFFFF"/>
            <w:noWrap/>
            <w:vAlign w:val="center"/>
            <w:hideMark/>
          </w:tcPr>
          <w:p w14:paraId="170ABAE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39" w:type="pct"/>
            <w:tcBorders>
              <w:top w:val="nil"/>
              <w:left w:val="nil"/>
              <w:bottom w:val="nil"/>
              <w:right w:val="nil"/>
            </w:tcBorders>
            <w:shd w:val="clear" w:color="000000" w:fill="FFFFFF"/>
            <w:vAlign w:val="center"/>
          </w:tcPr>
          <w:p w14:paraId="11B1C2D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B8C29B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r w:rsidR="00D4056D" w:rsidRPr="00D4056D" w14:paraId="5F5013A8"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375D14B"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Hydrobiosidae</w:t>
            </w:r>
          </w:p>
        </w:tc>
        <w:tc>
          <w:tcPr>
            <w:tcW w:w="278" w:type="pct"/>
            <w:tcBorders>
              <w:top w:val="nil"/>
              <w:left w:val="nil"/>
              <w:bottom w:val="nil"/>
              <w:right w:val="nil"/>
            </w:tcBorders>
            <w:shd w:val="clear" w:color="000000" w:fill="FFFFFF"/>
            <w:noWrap/>
            <w:vAlign w:val="center"/>
            <w:hideMark/>
          </w:tcPr>
          <w:p w14:paraId="09EB2D7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1E3B4A5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405" w:type="pct"/>
            <w:tcBorders>
              <w:top w:val="nil"/>
              <w:left w:val="nil"/>
              <w:bottom w:val="nil"/>
              <w:right w:val="nil"/>
            </w:tcBorders>
            <w:shd w:val="clear" w:color="000000" w:fill="FFFFFF"/>
            <w:noWrap/>
            <w:vAlign w:val="center"/>
            <w:hideMark/>
          </w:tcPr>
          <w:p w14:paraId="63A033A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0</w:t>
            </w:r>
          </w:p>
        </w:tc>
        <w:tc>
          <w:tcPr>
            <w:tcW w:w="581" w:type="pct"/>
            <w:tcBorders>
              <w:top w:val="nil"/>
              <w:left w:val="nil"/>
              <w:bottom w:val="nil"/>
              <w:right w:val="nil"/>
            </w:tcBorders>
            <w:shd w:val="clear" w:color="000000" w:fill="FFFFFF"/>
            <w:noWrap/>
            <w:vAlign w:val="center"/>
            <w:hideMark/>
          </w:tcPr>
          <w:p w14:paraId="13EAD9D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56" w:type="pct"/>
            <w:tcBorders>
              <w:top w:val="nil"/>
              <w:left w:val="nil"/>
              <w:bottom w:val="nil"/>
              <w:right w:val="nil"/>
            </w:tcBorders>
            <w:shd w:val="clear" w:color="000000" w:fill="FFFFFF"/>
            <w:noWrap/>
            <w:vAlign w:val="center"/>
            <w:hideMark/>
          </w:tcPr>
          <w:p w14:paraId="33B4328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602" w:type="pct"/>
            <w:tcBorders>
              <w:top w:val="nil"/>
              <w:left w:val="nil"/>
              <w:bottom w:val="nil"/>
              <w:right w:val="nil"/>
            </w:tcBorders>
            <w:shd w:val="clear" w:color="000000" w:fill="FFFFFF"/>
            <w:noWrap/>
            <w:vAlign w:val="center"/>
            <w:hideMark/>
          </w:tcPr>
          <w:p w14:paraId="2304011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39" w:type="pct"/>
            <w:tcBorders>
              <w:top w:val="nil"/>
              <w:left w:val="nil"/>
              <w:bottom w:val="nil"/>
              <w:right w:val="nil"/>
            </w:tcBorders>
            <w:shd w:val="clear" w:color="000000" w:fill="FFFFFF"/>
            <w:vAlign w:val="center"/>
          </w:tcPr>
          <w:p w14:paraId="6BAAE68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165BEAE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r>
      <w:tr w:rsidR="00D4056D" w:rsidRPr="00D4056D" w14:paraId="408857C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E0F0F84"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Hydroptilidae</w:t>
            </w:r>
          </w:p>
        </w:tc>
        <w:tc>
          <w:tcPr>
            <w:tcW w:w="278" w:type="pct"/>
            <w:tcBorders>
              <w:top w:val="nil"/>
              <w:left w:val="nil"/>
              <w:bottom w:val="nil"/>
              <w:right w:val="nil"/>
            </w:tcBorders>
            <w:shd w:val="clear" w:color="000000" w:fill="FFFFFF"/>
            <w:noWrap/>
            <w:vAlign w:val="center"/>
            <w:hideMark/>
          </w:tcPr>
          <w:p w14:paraId="42D2FB9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330BACD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61F3C3F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5FB2F76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56" w:type="pct"/>
            <w:tcBorders>
              <w:top w:val="nil"/>
              <w:left w:val="nil"/>
              <w:bottom w:val="nil"/>
              <w:right w:val="nil"/>
            </w:tcBorders>
            <w:shd w:val="clear" w:color="000000" w:fill="FFFFFF"/>
            <w:noWrap/>
            <w:vAlign w:val="center"/>
            <w:hideMark/>
          </w:tcPr>
          <w:p w14:paraId="6FCB497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602" w:type="pct"/>
            <w:tcBorders>
              <w:top w:val="nil"/>
              <w:left w:val="nil"/>
              <w:bottom w:val="nil"/>
              <w:right w:val="nil"/>
            </w:tcBorders>
            <w:shd w:val="clear" w:color="000000" w:fill="FFFFFF"/>
            <w:noWrap/>
            <w:vAlign w:val="center"/>
            <w:hideMark/>
          </w:tcPr>
          <w:p w14:paraId="64CD785F"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539" w:type="pct"/>
            <w:tcBorders>
              <w:top w:val="nil"/>
              <w:left w:val="nil"/>
              <w:bottom w:val="nil"/>
              <w:right w:val="nil"/>
            </w:tcBorders>
            <w:shd w:val="clear" w:color="000000" w:fill="FFFFFF"/>
            <w:vAlign w:val="center"/>
          </w:tcPr>
          <w:p w14:paraId="398FCC5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5C9E50A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r>
      <w:tr w:rsidR="00D4056D" w:rsidRPr="00D4056D" w14:paraId="5612775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499D4477"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Hydropsychidae</w:t>
            </w:r>
          </w:p>
        </w:tc>
        <w:tc>
          <w:tcPr>
            <w:tcW w:w="278" w:type="pct"/>
            <w:tcBorders>
              <w:top w:val="nil"/>
              <w:left w:val="nil"/>
              <w:bottom w:val="nil"/>
              <w:right w:val="nil"/>
            </w:tcBorders>
            <w:shd w:val="clear" w:color="000000" w:fill="FFFFFF"/>
            <w:noWrap/>
            <w:vAlign w:val="center"/>
            <w:hideMark/>
          </w:tcPr>
          <w:p w14:paraId="31585FC6"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265F00E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25B26CD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4905720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56" w:type="pct"/>
            <w:tcBorders>
              <w:top w:val="nil"/>
              <w:left w:val="nil"/>
              <w:bottom w:val="nil"/>
              <w:right w:val="nil"/>
            </w:tcBorders>
            <w:shd w:val="clear" w:color="000000" w:fill="FFFFFF"/>
            <w:noWrap/>
            <w:vAlign w:val="center"/>
            <w:hideMark/>
          </w:tcPr>
          <w:p w14:paraId="70F46A2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602" w:type="pct"/>
            <w:tcBorders>
              <w:top w:val="nil"/>
              <w:left w:val="nil"/>
              <w:bottom w:val="nil"/>
              <w:right w:val="nil"/>
            </w:tcBorders>
            <w:shd w:val="clear" w:color="000000" w:fill="FFFFFF"/>
            <w:noWrap/>
            <w:vAlign w:val="center"/>
            <w:hideMark/>
          </w:tcPr>
          <w:p w14:paraId="6B9964C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c>
          <w:tcPr>
            <w:tcW w:w="539" w:type="pct"/>
            <w:tcBorders>
              <w:top w:val="nil"/>
              <w:left w:val="nil"/>
              <w:bottom w:val="nil"/>
              <w:right w:val="nil"/>
            </w:tcBorders>
            <w:shd w:val="clear" w:color="000000" w:fill="FFFFFF"/>
            <w:vAlign w:val="center"/>
          </w:tcPr>
          <w:p w14:paraId="76BC4E5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116E31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5</w:t>
            </w:r>
          </w:p>
        </w:tc>
      </w:tr>
      <w:tr w:rsidR="00D4056D" w:rsidRPr="00D4056D" w14:paraId="36DFF512"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D7A29B7"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Leptoceridae</w:t>
            </w:r>
          </w:p>
        </w:tc>
        <w:tc>
          <w:tcPr>
            <w:tcW w:w="278" w:type="pct"/>
            <w:tcBorders>
              <w:top w:val="nil"/>
              <w:left w:val="nil"/>
              <w:bottom w:val="nil"/>
              <w:right w:val="nil"/>
            </w:tcBorders>
            <w:shd w:val="clear" w:color="000000" w:fill="FFFFFF"/>
            <w:noWrap/>
            <w:vAlign w:val="center"/>
            <w:hideMark/>
          </w:tcPr>
          <w:p w14:paraId="729F1FC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5D930E6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405" w:type="pct"/>
            <w:tcBorders>
              <w:top w:val="nil"/>
              <w:left w:val="nil"/>
              <w:bottom w:val="nil"/>
              <w:right w:val="nil"/>
            </w:tcBorders>
            <w:shd w:val="clear" w:color="000000" w:fill="FFFFFF"/>
            <w:noWrap/>
            <w:vAlign w:val="center"/>
            <w:hideMark/>
          </w:tcPr>
          <w:p w14:paraId="6D9B671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4</w:t>
            </w:r>
          </w:p>
        </w:tc>
        <w:tc>
          <w:tcPr>
            <w:tcW w:w="581" w:type="pct"/>
            <w:tcBorders>
              <w:top w:val="nil"/>
              <w:left w:val="nil"/>
              <w:bottom w:val="nil"/>
              <w:right w:val="nil"/>
            </w:tcBorders>
            <w:shd w:val="clear" w:color="000000" w:fill="FFFFFF"/>
            <w:noWrap/>
            <w:vAlign w:val="center"/>
            <w:hideMark/>
          </w:tcPr>
          <w:p w14:paraId="7DCEE4F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nil"/>
              <w:right w:val="nil"/>
            </w:tcBorders>
            <w:shd w:val="clear" w:color="000000" w:fill="FFFFFF"/>
            <w:noWrap/>
            <w:vAlign w:val="center"/>
            <w:hideMark/>
          </w:tcPr>
          <w:p w14:paraId="05331BF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602" w:type="pct"/>
            <w:tcBorders>
              <w:top w:val="nil"/>
              <w:left w:val="nil"/>
              <w:bottom w:val="nil"/>
              <w:right w:val="nil"/>
            </w:tcBorders>
            <w:shd w:val="clear" w:color="000000" w:fill="FFFFFF"/>
            <w:noWrap/>
            <w:vAlign w:val="center"/>
            <w:hideMark/>
          </w:tcPr>
          <w:p w14:paraId="14C4C82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39" w:type="pct"/>
            <w:tcBorders>
              <w:top w:val="nil"/>
              <w:left w:val="nil"/>
              <w:bottom w:val="nil"/>
              <w:right w:val="nil"/>
            </w:tcBorders>
            <w:shd w:val="clear" w:color="000000" w:fill="FFFFFF"/>
            <w:vAlign w:val="center"/>
          </w:tcPr>
          <w:p w14:paraId="5C3EFF1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6</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77CE0D4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r>
      <w:tr w:rsidR="00D4056D" w:rsidRPr="00D4056D" w14:paraId="25E5AE03"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48C987AF"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Limnephilidae</w:t>
            </w:r>
          </w:p>
        </w:tc>
        <w:tc>
          <w:tcPr>
            <w:tcW w:w="278" w:type="pct"/>
            <w:tcBorders>
              <w:top w:val="nil"/>
              <w:left w:val="nil"/>
              <w:bottom w:val="nil"/>
              <w:right w:val="nil"/>
            </w:tcBorders>
            <w:shd w:val="clear" w:color="000000" w:fill="FFFFFF"/>
            <w:noWrap/>
            <w:vAlign w:val="center"/>
            <w:hideMark/>
          </w:tcPr>
          <w:p w14:paraId="76671DB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6CECBB5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50DBF72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81" w:type="pct"/>
            <w:tcBorders>
              <w:top w:val="nil"/>
              <w:left w:val="nil"/>
              <w:bottom w:val="nil"/>
              <w:right w:val="nil"/>
            </w:tcBorders>
            <w:shd w:val="clear" w:color="000000" w:fill="FFFFFF"/>
            <w:noWrap/>
            <w:vAlign w:val="center"/>
            <w:hideMark/>
          </w:tcPr>
          <w:p w14:paraId="21A5B1C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56" w:type="pct"/>
            <w:tcBorders>
              <w:top w:val="nil"/>
              <w:left w:val="nil"/>
              <w:bottom w:val="nil"/>
              <w:right w:val="nil"/>
            </w:tcBorders>
            <w:shd w:val="clear" w:color="000000" w:fill="FFFFFF"/>
            <w:noWrap/>
            <w:vAlign w:val="center"/>
            <w:hideMark/>
          </w:tcPr>
          <w:p w14:paraId="6CA280A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602" w:type="pct"/>
            <w:tcBorders>
              <w:top w:val="nil"/>
              <w:left w:val="nil"/>
              <w:bottom w:val="nil"/>
              <w:right w:val="nil"/>
            </w:tcBorders>
            <w:shd w:val="clear" w:color="000000" w:fill="FFFFFF"/>
            <w:noWrap/>
            <w:vAlign w:val="center"/>
            <w:hideMark/>
          </w:tcPr>
          <w:p w14:paraId="312F551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9</w:t>
            </w:r>
          </w:p>
        </w:tc>
        <w:tc>
          <w:tcPr>
            <w:tcW w:w="539" w:type="pct"/>
            <w:tcBorders>
              <w:top w:val="nil"/>
              <w:left w:val="nil"/>
              <w:bottom w:val="nil"/>
              <w:right w:val="nil"/>
            </w:tcBorders>
            <w:shd w:val="clear" w:color="000000" w:fill="FFFFFF"/>
            <w:vAlign w:val="center"/>
          </w:tcPr>
          <w:p w14:paraId="7FDF86D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3D4547F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r>
      <w:tr w:rsidR="00D4056D" w:rsidRPr="00D4056D" w14:paraId="798C76FE"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77516B2C"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Philopotamidae</w:t>
            </w:r>
          </w:p>
        </w:tc>
        <w:tc>
          <w:tcPr>
            <w:tcW w:w="278" w:type="pct"/>
            <w:tcBorders>
              <w:top w:val="nil"/>
              <w:left w:val="nil"/>
              <w:bottom w:val="nil"/>
              <w:right w:val="nil"/>
            </w:tcBorders>
            <w:shd w:val="clear" w:color="000000" w:fill="FFFFFF"/>
            <w:noWrap/>
            <w:vAlign w:val="center"/>
            <w:hideMark/>
          </w:tcPr>
          <w:p w14:paraId="09897F2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7ADEF079"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405" w:type="pct"/>
            <w:tcBorders>
              <w:top w:val="nil"/>
              <w:left w:val="nil"/>
              <w:bottom w:val="nil"/>
              <w:right w:val="nil"/>
            </w:tcBorders>
            <w:shd w:val="clear" w:color="000000" w:fill="FFFFFF"/>
            <w:noWrap/>
            <w:vAlign w:val="center"/>
            <w:hideMark/>
          </w:tcPr>
          <w:p w14:paraId="55BC49D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2</w:t>
            </w:r>
          </w:p>
        </w:tc>
        <w:tc>
          <w:tcPr>
            <w:tcW w:w="581" w:type="pct"/>
            <w:tcBorders>
              <w:top w:val="nil"/>
              <w:left w:val="nil"/>
              <w:bottom w:val="nil"/>
              <w:right w:val="nil"/>
            </w:tcBorders>
            <w:shd w:val="clear" w:color="000000" w:fill="FFFFFF"/>
            <w:noWrap/>
            <w:vAlign w:val="center"/>
            <w:hideMark/>
          </w:tcPr>
          <w:p w14:paraId="3369AEE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56" w:type="pct"/>
            <w:tcBorders>
              <w:top w:val="nil"/>
              <w:left w:val="nil"/>
              <w:bottom w:val="nil"/>
              <w:right w:val="nil"/>
            </w:tcBorders>
            <w:shd w:val="clear" w:color="000000" w:fill="FFFFFF"/>
            <w:noWrap/>
            <w:vAlign w:val="center"/>
            <w:hideMark/>
          </w:tcPr>
          <w:p w14:paraId="78686A3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602" w:type="pct"/>
            <w:tcBorders>
              <w:top w:val="nil"/>
              <w:left w:val="nil"/>
              <w:bottom w:val="nil"/>
              <w:right w:val="nil"/>
            </w:tcBorders>
            <w:shd w:val="clear" w:color="000000" w:fill="FFFFFF"/>
            <w:noWrap/>
            <w:vAlign w:val="center"/>
            <w:hideMark/>
          </w:tcPr>
          <w:p w14:paraId="58BF17E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39" w:type="pct"/>
            <w:tcBorders>
              <w:top w:val="nil"/>
              <w:left w:val="nil"/>
              <w:bottom w:val="nil"/>
              <w:right w:val="nil"/>
            </w:tcBorders>
            <w:shd w:val="clear" w:color="000000" w:fill="FFFFFF"/>
            <w:vAlign w:val="center"/>
          </w:tcPr>
          <w:p w14:paraId="36047F4A"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6593FE37"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r>
      <w:tr w:rsidR="00D4056D" w:rsidRPr="00D4056D" w14:paraId="6B12B9A0" w14:textId="77777777" w:rsidTr="00D4056D">
        <w:trPr>
          <w:trHeight w:val="255"/>
        </w:trPr>
        <w:tc>
          <w:tcPr>
            <w:tcW w:w="1333" w:type="pct"/>
            <w:tcBorders>
              <w:top w:val="nil"/>
              <w:left w:val="single" w:sz="4" w:space="0" w:color="2F5496" w:themeColor="accent5" w:themeShade="BF"/>
              <w:bottom w:val="nil"/>
              <w:right w:val="nil"/>
            </w:tcBorders>
            <w:shd w:val="clear" w:color="000000" w:fill="FFFFFF"/>
            <w:noWrap/>
            <w:vAlign w:val="center"/>
            <w:hideMark/>
          </w:tcPr>
          <w:p w14:paraId="1CBDE783"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Polycentropodidae</w:t>
            </w:r>
          </w:p>
        </w:tc>
        <w:tc>
          <w:tcPr>
            <w:tcW w:w="278" w:type="pct"/>
            <w:tcBorders>
              <w:top w:val="nil"/>
              <w:left w:val="nil"/>
              <w:bottom w:val="nil"/>
              <w:right w:val="nil"/>
            </w:tcBorders>
            <w:shd w:val="clear" w:color="000000" w:fill="FFFFFF"/>
            <w:noWrap/>
            <w:vAlign w:val="center"/>
            <w:hideMark/>
          </w:tcPr>
          <w:p w14:paraId="3C673C2B"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nil"/>
              <w:right w:val="nil"/>
            </w:tcBorders>
            <w:shd w:val="clear" w:color="000000" w:fill="FFFFFF"/>
            <w:noWrap/>
            <w:vAlign w:val="center"/>
            <w:hideMark/>
          </w:tcPr>
          <w:p w14:paraId="5F7C2492"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nil"/>
              <w:right w:val="nil"/>
            </w:tcBorders>
            <w:shd w:val="clear" w:color="000000" w:fill="FFFFFF"/>
            <w:noWrap/>
            <w:vAlign w:val="center"/>
            <w:hideMark/>
          </w:tcPr>
          <w:p w14:paraId="3893E4E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81" w:type="pct"/>
            <w:tcBorders>
              <w:top w:val="nil"/>
              <w:left w:val="nil"/>
              <w:bottom w:val="nil"/>
              <w:right w:val="nil"/>
            </w:tcBorders>
            <w:shd w:val="clear" w:color="000000" w:fill="FFFFFF"/>
            <w:noWrap/>
            <w:vAlign w:val="center"/>
            <w:hideMark/>
          </w:tcPr>
          <w:p w14:paraId="1CC1796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556" w:type="pct"/>
            <w:tcBorders>
              <w:top w:val="nil"/>
              <w:left w:val="nil"/>
              <w:bottom w:val="nil"/>
              <w:right w:val="nil"/>
            </w:tcBorders>
            <w:shd w:val="clear" w:color="000000" w:fill="FFFFFF"/>
            <w:noWrap/>
            <w:vAlign w:val="center"/>
            <w:hideMark/>
          </w:tcPr>
          <w:p w14:paraId="455AB46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602" w:type="pct"/>
            <w:tcBorders>
              <w:top w:val="nil"/>
              <w:left w:val="nil"/>
              <w:bottom w:val="nil"/>
              <w:right w:val="nil"/>
            </w:tcBorders>
            <w:shd w:val="clear" w:color="000000" w:fill="FFFFFF"/>
            <w:noWrap/>
            <w:vAlign w:val="center"/>
            <w:hideMark/>
          </w:tcPr>
          <w:p w14:paraId="43C7299C"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539" w:type="pct"/>
            <w:tcBorders>
              <w:top w:val="nil"/>
              <w:left w:val="nil"/>
              <w:bottom w:val="nil"/>
              <w:right w:val="nil"/>
            </w:tcBorders>
            <w:shd w:val="clear" w:color="000000" w:fill="FFFFFF"/>
            <w:vAlign w:val="center"/>
          </w:tcPr>
          <w:p w14:paraId="4A9411E0"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7</w:t>
            </w:r>
          </w:p>
        </w:tc>
        <w:tc>
          <w:tcPr>
            <w:tcW w:w="302" w:type="pct"/>
            <w:tcBorders>
              <w:top w:val="nil"/>
              <w:left w:val="nil"/>
              <w:bottom w:val="nil"/>
              <w:right w:val="single" w:sz="4" w:space="0" w:color="2F5496" w:themeColor="accent5" w:themeShade="BF"/>
            </w:tcBorders>
            <w:shd w:val="clear" w:color="000000" w:fill="FFFFFF"/>
            <w:noWrap/>
            <w:vAlign w:val="center"/>
            <w:hideMark/>
          </w:tcPr>
          <w:p w14:paraId="2D7E8DC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r>
      <w:tr w:rsidR="00D4056D" w:rsidRPr="00D4056D" w14:paraId="13395CCC" w14:textId="77777777" w:rsidTr="00D4056D">
        <w:trPr>
          <w:trHeight w:val="255"/>
        </w:trPr>
        <w:tc>
          <w:tcPr>
            <w:tcW w:w="1333"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48682C41" w14:textId="77777777" w:rsidR="00D4056D" w:rsidRPr="00D4056D" w:rsidRDefault="00D4056D" w:rsidP="00D4056D">
            <w:pPr>
              <w:spacing w:after="0" w:line="240" w:lineRule="auto"/>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Sericostomatidae</w:t>
            </w:r>
          </w:p>
        </w:tc>
        <w:tc>
          <w:tcPr>
            <w:tcW w:w="278" w:type="pct"/>
            <w:tcBorders>
              <w:top w:val="nil"/>
              <w:left w:val="nil"/>
              <w:bottom w:val="single" w:sz="4" w:space="0" w:color="2F5496" w:themeColor="accent5" w:themeShade="BF"/>
              <w:right w:val="nil"/>
            </w:tcBorders>
            <w:shd w:val="clear" w:color="000000" w:fill="FFFFFF"/>
            <w:noWrap/>
            <w:vAlign w:val="center"/>
            <w:hideMark/>
          </w:tcPr>
          <w:p w14:paraId="5F76A0A3"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single" w:sz="4" w:space="0" w:color="2F5496" w:themeColor="accent5" w:themeShade="BF"/>
              <w:right w:val="nil"/>
            </w:tcBorders>
            <w:shd w:val="clear" w:color="000000" w:fill="FFFFFF"/>
            <w:noWrap/>
            <w:vAlign w:val="center"/>
            <w:hideMark/>
          </w:tcPr>
          <w:p w14:paraId="64FD840D"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405" w:type="pct"/>
            <w:tcBorders>
              <w:top w:val="nil"/>
              <w:left w:val="nil"/>
              <w:bottom w:val="single" w:sz="4" w:space="0" w:color="2F5496" w:themeColor="accent5" w:themeShade="BF"/>
              <w:right w:val="nil"/>
            </w:tcBorders>
            <w:shd w:val="clear" w:color="000000" w:fill="FFFFFF"/>
            <w:noWrap/>
            <w:vAlign w:val="center"/>
            <w:hideMark/>
          </w:tcPr>
          <w:p w14:paraId="6CBFC3B5"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3</w:t>
            </w:r>
          </w:p>
        </w:tc>
        <w:tc>
          <w:tcPr>
            <w:tcW w:w="581" w:type="pct"/>
            <w:tcBorders>
              <w:top w:val="nil"/>
              <w:left w:val="nil"/>
              <w:bottom w:val="single" w:sz="4" w:space="0" w:color="2F5496" w:themeColor="accent5" w:themeShade="BF"/>
              <w:right w:val="nil"/>
            </w:tcBorders>
            <w:shd w:val="clear" w:color="000000" w:fill="FFFFFF"/>
            <w:noWrap/>
            <w:vAlign w:val="center"/>
            <w:hideMark/>
          </w:tcPr>
          <w:p w14:paraId="13C3E08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56" w:type="pct"/>
            <w:tcBorders>
              <w:top w:val="nil"/>
              <w:left w:val="nil"/>
              <w:bottom w:val="single" w:sz="4" w:space="0" w:color="2F5496" w:themeColor="accent5" w:themeShade="BF"/>
              <w:right w:val="nil"/>
            </w:tcBorders>
            <w:shd w:val="clear" w:color="000000" w:fill="FFFFFF"/>
            <w:noWrap/>
            <w:vAlign w:val="center"/>
            <w:hideMark/>
          </w:tcPr>
          <w:p w14:paraId="5C8A6D58"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602" w:type="pct"/>
            <w:tcBorders>
              <w:top w:val="nil"/>
              <w:left w:val="nil"/>
              <w:bottom w:val="single" w:sz="4" w:space="0" w:color="2F5496" w:themeColor="accent5" w:themeShade="BF"/>
              <w:right w:val="nil"/>
            </w:tcBorders>
            <w:shd w:val="clear" w:color="000000" w:fill="FFFFFF"/>
            <w:noWrap/>
            <w:vAlign w:val="center"/>
            <w:hideMark/>
          </w:tcPr>
          <w:p w14:paraId="4591A6EE"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10</w:t>
            </w:r>
          </w:p>
        </w:tc>
        <w:tc>
          <w:tcPr>
            <w:tcW w:w="539" w:type="pct"/>
            <w:tcBorders>
              <w:top w:val="nil"/>
              <w:left w:val="nil"/>
              <w:bottom w:val="single" w:sz="4" w:space="0" w:color="2F5496" w:themeColor="accent5" w:themeShade="BF"/>
              <w:right w:val="nil"/>
            </w:tcBorders>
            <w:shd w:val="clear" w:color="000000" w:fill="FFFFFF"/>
            <w:vAlign w:val="center"/>
          </w:tcPr>
          <w:p w14:paraId="7FBDC9C1"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8</w:t>
            </w:r>
          </w:p>
        </w:tc>
        <w:tc>
          <w:tcPr>
            <w:tcW w:w="302"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2EF1F464" w14:textId="77777777" w:rsidR="00D4056D" w:rsidRPr="00D4056D" w:rsidRDefault="00D4056D" w:rsidP="00D4056D">
            <w:pPr>
              <w:spacing w:after="0" w:line="240" w:lineRule="auto"/>
              <w:jc w:val="center"/>
              <w:rPr>
                <w:rFonts w:asciiTheme="minorHAnsi" w:eastAsia="Times New Roman" w:hAnsiTheme="minorHAnsi" w:cstheme="minorBidi"/>
                <w:color w:val="000000"/>
                <w:sz w:val="19"/>
                <w:szCs w:val="19"/>
                <w:lang w:eastAsia="es-CL"/>
              </w:rPr>
            </w:pPr>
            <w:r w:rsidRPr="00D4056D">
              <w:rPr>
                <w:rFonts w:asciiTheme="minorHAnsi" w:eastAsia="Times New Roman" w:hAnsiTheme="minorHAnsi" w:cstheme="minorBidi"/>
                <w:color w:val="000000"/>
                <w:sz w:val="19"/>
                <w:szCs w:val="19"/>
                <w:lang w:eastAsia="es-CL"/>
              </w:rPr>
              <w:t>-</w:t>
            </w:r>
          </w:p>
        </w:tc>
      </w:tr>
    </w:tbl>
    <w:p w14:paraId="1AA9C7FE" w14:textId="77777777" w:rsidR="00D4056D" w:rsidRPr="00D4056D" w:rsidRDefault="00D4056D" w:rsidP="00D92752">
      <w:pPr>
        <w:spacing w:after="0" w:line="240" w:lineRule="auto"/>
        <w:jc w:val="both"/>
        <w:rPr>
          <w:sz w:val="4"/>
          <w:szCs w:val="4"/>
        </w:rPr>
      </w:pPr>
    </w:p>
    <w:p w14:paraId="1457F48F" w14:textId="7D048E96" w:rsidR="00D92752" w:rsidRPr="00D92752" w:rsidRDefault="00D4056D" w:rsidP="00D92752">
      <w:pPr>
        <w:spacing w:after="0" w:line="240" w:lineRule="auto"/>
        <w:jc w:val="both"/>
        <w:rPr>
          <w:rFonts w:asciiTheme="minorHAnsi" w:hAnsiTheme="minorHAnsi" w:cstheme="minorHAnsi"/>
          <w:sz w:val="18"/>
          <w:szCs w:val="18"/>
          <w:lang w:val="es-ES_tradnl" w:bidi="he-IL"/>
        </w:rPr>
      </w:pPr>
      <w:r>
        <w:rPr>
          <w:sz w:val="18"/>
          <w:szCs w:val="18"/>
        </w:rPr>
        <w:t>Nota</w:t>
      </w:r>
      <w:proofErr w:type="gramStart"/>
      <w:r>
        <w:rPr>
          <w:sz w:val="18"/>
          <w:szCs w:val="18"/>
        </w:rPr>
        <w:t>:</w:t>
      </w:r>
      <w:r w:rsidR="00694653">
        <w:rPr>
          <w:sz w:val="18"/>
          <w:szCs w:val="18"/>
        </w:rPr>
        <w:t xml:space="preserve"> </w:t>
      </w:r>
      <w:r>
        <w:rPr>
          <w:sz w:val="18"/>
          <w:szCs w:val="18"/>
        </w:rPr>
        <w:t xml:space="preserve"> </w:t>
      </w:r>
      <w:r w:rsidR="00694653">
        <w:rPr>
          <w:sz w:val="18"/>
          <w:szCs w:val="18"/>
        </w:rPr>
        <w:t>̶</w:t>
      </w:r>
      <w:proofErr w:type="gramEnd"/>
      <w:r w:rsidR="00694653">
        <w:rPr>
          <w:sz w:val="18"/>
          <w:szCs w:val="18"/>
        </w:rPr>
        <w:t xml:space="preserve">  </w:t>
      </w:r>
      <w:r w:rsidR="007609C0">
        <w:rPr>
          <w:sz w:val="18"/>
          <w:szCs w:val="18"/>
        </w:rPr>
        <w:t>Taxa no presenta</w:t>
      </w:r>
      <w:r w:rsidR="00694653">
        <w:rPr>
          <w:sz w:val="18"/>
          <w:szCs w:val="18"/>
        </w:rPr>
        <w:t xml:space="preserve"> valor </w:t>
      </w:r>
      <w:r w:rsidR="007609C0">
        <w:rPr>
          <w:sz w:val="18"/>
          <w:szCs w:val="18"/>
        </w:rPr>
        <w:t xml:space="preserve">o </w:t>
      </w:r>
      <w:r w:rsidR="00674916">
        <w:rPr>
          <w:sz w:val="18"/>
          <w:szCs w:val="18"/>
        </w:rPr>
        <w:t>puntaje</w:t>
      </w:r>
      <w:r w:rsidR="007609C0">
        <w:rPr>
          <w:sz w:val="18"/>
          <w:szCs w:val="18"/>
        </w:rPr>
        <w:t xml:space="preserve"> </w:t>
      </w:r>
      <w:r w:rsidR="00694653">
        <w:rPr>
          <w:sz w:val="18"/>
          <w:szCs w:val="18"/>
        </w:rPr>
        <w:t>de tolerancia asignado para un determinado índice biótico</w:t>
      </w:r>
      <w:r w:rsidR="007609C0">
        <w:rPr>
          <w:sz w:val="18"/>
          <w:szCs w:val="18"/>
        </w:rPr>
        <w:t xml:space="preserve"> evaluado</w:t>
      </w:r>
      <w:r w:rsidR="00694653">
        <w:rPr>
          <w:sz w:val="18"/>
          <w:szCs w:val="18"/>
        </w:rPr>
        <w:t>. **</w:t>
      </w:r>
      <w:r w:rsidR="00FE08EA" w:rsidRPr="007F1AB4">
        <w:rPr>
          <w:sz w:val="18"/>
          <w:szCs w:val="18"/>
        </w:rPr>
        <w:t xml:space="preserve"> Puntaje asignado según subfamilia:</w:t>
      </w:r>
      <w:r w:rsidR="00FE08EA">
        <w:rPr>
          <w:sz w:val="18"/>
          <w:szCs w:val="18"/>
        </w:rPr>
        <w:t xml:space="preserve"> </w:t>
      </w:r>
      <w:r w:rsidR="00FE08EA" w:rsidRPr="007F1AB4">
        <w:rPr>
          <w:sz w:val="18"/>
          <w:szCs w:val="18"/>
        </w:rPr>
        <w:t>Chironominae, 3; Diamesinae, 6; Orthocladiinae</w:t>
      </w:r>
      <w:r w:rsidR="00FE08EA">
        <w:rPr>
          <w:sz w:val="18"/>
          <w:szCs w:val="18"/>
        </w:rPr>
        <w:t xml:space="preserve">, 4; Podonominae, 6; </w:t>
      </w:r>
      <w:r w:rsidR="00FE08EA" w:rsidRPr="007F1AB4">
        <w:rPr>
          <w:sz w:val="18"/>
          <w:szCs w:val="18"/>
        </w:rPr>
        <w:t>Tanypondinae, 4.</w:t>
      </w:r>
      <w:r w:rsidR="00FE08EA">
        <w:rPr>
          <w:sz w:val="18"/>
          <w:szCs w:val="18"/>
        </w:rPr>
        <w:t xml:space="preserve"> *** </w:t>
      </w:r>
      <w:r w:rsidR="007609C0">
        <w:rPr>
          <w:sz w:val="18"/>
          <w:szCs w:val="18"/>
        </w:rPr>
        <w:t xml:space="preserve">Taxa </w:t>
      </w:r>
      <w:r w:rsidR="00FE08EA">
        <w:rPr>
          <w:sz w:val="18"/>
          <w:szCs w:val="18"/>
        </w:rPr>
        <w:t>Identificado en zona de estuario.</w:t>
      </w:r>
      <w:r w:rsidR="00D92752">
        <w:rPr>
          <w:sz w:val="18"/>
          <w:szCs w:val="18"/>
        </w:rPr>
        <w:t xml:space="preserve"> </w:t>
      </w:r>
      <w:r w:rsidR="00694653">
        <w:rPr>
          <w:sz w:val="18"/>
          <w:szCs w:val="18"/>
        </w:rPr>
        <w:t xml:space="preserve">En negrita se encuentran los taxa que presentan el primer registro en las cuencas a partir de este estudio. </w:t>
      </w:r>
      <w:r w:rsidR="00D92752" w:rsidRPr="00D92752">
        <w:rPr>
          <w:rFonts w:asciiTheme="minorHAnsi" w:hAnsiTheme="minorHAnsi" w:cstheme="minorHAnsi"/>
          <w:sz w:val="18"/>
          <w:szCs w:val="18"/>
          <w:lang w:val="es-ES_tradnl" w:bidi="he-IL"/>
        </w:rPr>
        <w:t>Fuente: Elaboración propia. Bioma Consultores.</w:t>
      </w:r>
    </w:p>
    <w:p w14:paraId="3F47468B" w14:textId="04E65BAF" w:rsidR="00FE08EA" w:rsidRDefault="00FE08EA" w:rsidP="00FE08EA">
      <w:pPr>
        <w:jc w:val="both"/>
        <w:rPr>
          <w:sz w:val="18"/>
          <w:szCs w:val="18"/>
        </w:rPr>
      </w:pPr>
    </w:p>
    <w:p w14:paraId="624C3C68" w14:textId="649E98E8" w:rsidR="00037711" w:rsidRPr="00037711" w:rsidRDefault="00FE08EA" w:rsidP="00747E10">
      <w:pPr>
        <w:pStyle w:val="Ttulo1"/>
        <w:numPr>
          <w:ilvl w:val="1"/>
          <w:numId w:val="19"/>
        </w:numPr>
        <w:shd w:val="clear" w:color="auto" w:fill="FFFFFF" w:themeFill="background1"/>
        <w:spacing w:line="276" w:lineRule="auto"/>
        <w:rPr>
          <w:color w:val="002060"/>
          <w:sz w:val="24"/>
          <w:szCs w:val="24"/>
        </w:rPr>
      </w:pPr>
      <w:bookmarkStart w:id="142" w:name="_Toc489021247"/>
      <w:bookmarkStart w:id="143" w:name="_Toc494214413"/>
      <w:r w:rsidRPr="00037711">
        <w:rPr>
          <w:rFonts w:asciiTheme="minorHAnsi" w:hAnsiTheme="minorHAnsi" w:cstheme="minorHAnsi"/>
          <w:color w:val="002060"/>
          <w:sz w:val="24"/>
          <w:szCs w:val="24"/>
        </w:rPr>
        <w:lastRenderedPageBreak/>
        <w:t xml:space="preserve">OBJETIVO </w:t>
      </w:r>
      <w:r w:rsidRPr="00037711">
        <w:rPr>
          <w:rFonts w:asciiTheme="minorHAnsi" w:eastAsia="Courier New" w:hAnsiTheme="minorHAnsi" w:cstheme="minorHAnsi"/>
          <w:color w:val="002060"/>
          <w:sz w:val="24"/>
          <w:szCs w:val="24"/>
        </w:rPr>
        <w:t xml:space="preserve">ESPECÍFICO </w:t>
      </w:r>
      <w:r w:rsidRPr="00037711">
        <w:rPr>
          <w:rFonts w:asciiTheme="minorHAnsi" w:hAnsiTheme="minorHAnsi" w:cstheme="minorHAnsi"/>
          <w:color w:val="002060"/>
          <w:sz w:val="24"/>
          <w:szCs w:val="24"/>
        </w:rPr>
        <w:t>2:</w:t>
      </w:r>
      <w:bookmarkEnd w:id="142"/>
      <w:r w:rsidRPr="00037711">
        <w:rPr>
          <w:rFonts w:asciiTheme="minorHAnsi" w:hAnsiTheme="minorHAnsi" w:cstheme="minorHAnsi"/>
          <w:color w:val="002060"/>
          <w:sz w:val="24"/>
          <w:szCs w:val="24"/>
        </w:rPr>
        <w:t xml:space="preserve"> </w:t>
      </w:r>
      <w:r w:rsidR="00037711" w:rsidRPr="00037711">
        <w:rPr>
          <w:rFonts w:asciiTheme="minorHAnsi" w:hAnsiTheme="minorHAnsi" w:cstheme="minorHAnsi"/>
          <w:b w:val="0"/>
          <w:color w:val="002060"/>
          <w:sz w:val="24"/>
          <w:szCs w:val="24"/>
          <w:lang w:val="es-CL"/>
        </w:rPr>
        <w:t xml:space="preserve">Resultados de la selección </w:t>
      </w:r>
      <w:r w:rsidR="00037711">
        <w:rPr>
          <w:rFonts w:asciiTheme="minorHAnsi" w:eastAsia="Cambria" w:hAnsiTheme="minorHAnsi" w:cstheme="minorHAnsi"/>
          <w:b w:val="0"/>
          <w:color w:val="002060"/>
          <w:sz w:val="24"/>
          <w:szCs w:val="24"/>
          <w:lang w:val="es-CL"/>
        </w:rPr>
        <w:t xml:space="preserve">de </w:t>
      </w:r>
      <w:r w:rsidR="00037711" w:rsidRPr="00037711">
        <w:rPr>
          <w:rFonts w:asciiTheme="minorHAnsi" w:eastAsia="Cambria" w:hAnsiTheme="minorHAnsi" w:cstheme="minorHAnsi"/>
          <w:b w:val="0"/>
          <w:color w:val="002060"/>
          <w:sz w:val="24"/>
          <w:szCs w:val="24"/>
        </w:rPr>
        <w:t xml:space="preserve">taxa representativos de calidad </w:t>
      </w:r>
      <w:r w:rsidR="00037711" w:rsidRPr="00161280">
        <w:rPr>
          <w:rFonts w:asciiTheme="minorHAnsi" w:eastAsia="Cambria" w:hAnsiTheme="minorHAnsi" w:cstheme="minorHAnsi"/>
          <w:b w:val="0"/>
          <w:i/>
          <w:color w:val="002060"/>
          <w:sz w:val="24"/>
          <w:szCs w:val="24"/>
        </w:rPr>
        <w:t>muy buena</w:t>
      </w:r>
      <w:r w:rsidR="00037711" w:rsidRPr="00037711">
        <w:rPr>
          <w:rFonts w:asciiTheme="minorHAnsi" w:eastAsia="Cambria" w:hAnsiTheme="minorHAnsi" w:cstheme="minorHAnsi"/>
          <w:b w:val="0"/>
          <w:color w:val="002060"/>
          <w:sz w:val="24"/>
          <w:szCs w:val="24"/>
        </w:rPr>
        <w:t>/</w:t>
      </w:r>
      <w:r w:rsidR="00037711" w:rsidRPr="00161280">
        <w:rPr>
          <w:rFonts w:asciiTheme="minorHAnsi" w:eastAsia="Cambria" w:hAnsiTheme="minorHAnsi" w:cstheme="minorHAnsi"/>
          <w:b w:val="0"/>
          <w:i/>
          <w:color w:val="002060"/>
          <w:sz w:val="24"/>
          <w:szCs w:val="24"/>
        </w:rPr>
        <w:t>buena</w:t>
      </w:r>
      <w:r w:rsidR="00037711" w:rsidRPr="00037711">
        <w:rPr>
          <w:rFonts w:asciiTheme="minorHAnsi" w:eastAsia="Cambria" w:hAnsiTheme="minorHAnsi" w:cstheme="minorHAnsi"/>
          <w:b w:val="0"/>
          <w:color w:val="002060"/>
          <w:sz w:val="24"/>
          <w:szCs w:val="24"/>
        </w:rPr>
        <w:t>/</w:t>
      </w:r>
      <w:r w:rsidR="00037711" w:rsidRPr="00161280">
        <w:rPr>
          <w:rFonts w:asciiTheme="minorHAnsi" w:eastAsia="Cambria" w:hAnsiTheme="minorHAnsi" w:cstheme="minorHAnsi"/>
          <w:b w:val="0"/>
          <w:i/>
          <w:color w:val="002060"/>
          <w:sz w:val="24"/>
          <w:szCs w:val="24"/>
        </w:rPr>
        <w:t>regular</w:t>
      </w:r>
      <w:r w:rsidR="00037711" w:rsidRPr="00037711">
        <w:rPr>
          <w:rFonts w:asciiTheme="minorHAnsi" w:eastAsia="Cambria" w:hAnsiTheme="minorHAnsi" w:cstheme="minorHAnsi"/>
          <w:b w:val="0"/>
          <w:color w:val="002060"/>
          <w:sz w:val="24"/>
          <w:szCs w:val="24"/>
        </w:rPr>
        <w:t>/</w:t>
      </w:r>
      <w:r w:rsidR="00037711" w:rsidRPr="00161280">
        <w:rPr>
          <w:rFonts w:asciiTheme="minorHAnsi" w:eastAsia="Cambria" w:hAnsiTheme="minorHAnsi" w:cstheme="minorHAnsi"/>
          <w:b w:val="0"/>
          <w:i/>
          <w:color w:val="002060"/>
          <w:sz w:val="24"/>
          <w:szCs w:val="24"/>
        </w:rPr>
        <w:t>mala</w:t>
      </w:r>
      <w:r w:rsidR="00037711" w:rsidRPr="00037711">
        <w:rPr>
          <w:rFonts w:asciiTheme="minorHAnsi" w:eastAsia="Cambria" w:hAnsiTheme="minorHAnsi" w:cstheme="minorHAnsi"/>
          <w:b w:val="0"/>
          <w:color w:val="002060"/>
          <w:sz w:val="24"/>
          <w:szCs w:val="24"/>
        </w:rPr>
        <w:t xml:space="preserve"> y </w:t>
      </w:r>
      <w:r w:rsidR="00037711" w:rsidRPr="00161280">
        <w:rPr>
          <w:rFonts w:asciiTheme="minorHAnsi" w:eastAsia="Cambria" w:hAnsiTheme="minorHAnsi" w:cstheme="minorHAnsi"/>
          <w:b w:val="0"/>
          <w:i/>
          <w:color w:val="002060"/>
          <w:sz w:val="24"/>
          <w:szCs w:val="24"/>
        </w:rPr>
        <w:t>muy mala</w:t>
      </w:r>
      <w:r w:rsidR="00037711" w:rsidRPr="00037711">
        <w:rPr>
          <w:rFonts w:asciiTheme="minorHAnsi" w:eastAsia="Cambria" w:hAnsiTheme="minorHAnsi" w:cstheme="minorHAnsi"/>
          <w:b w:val="0"/>
          <w:color w:val="002060"/>
          <w:sz w:val="24"/>
          <w:szCs w:val="24"/>
        </w:rPr>
        <w:t xml:space="preserve"> calidad o tolerantes/intolerantes de macroinvertebrados bentónicos para utilizarlos como bioindicadores.</w:t>
      </w:r>
      <w:bookmarkEnd w:id="143"/>
    </w:p>
    <w:p w14:paraId="42112892" w14:textId="6ADF49EE" w:rsidR="00FB468E" w:rsidRPr="0029154D" w:rsidRDefault="00461FA5" w:rsidP="00747E10">
      <w:pPr>
        <w:pStyle w:val="Prrafodelista"/>
        <w:numPr>
          <w:ilvl w:val="2"/>
          <w:numId w:val="19"/>
        </w:numPr>
        <w:spacing w:before="240" w:after="60"/>
        <w:jc w:val="both"/>
        <w:outlineLvl w:val="2"/>
        <w:rPr>
          <w:rFonts w:asciiTheme="minorHAnsi" w:eastAsia="Courier New" w:hAnsiTheme="minorHAnsi" w:cstheme="minorHAnsi"/>
          <w:b/>
          <w:color w:val="002060"/>
          <w:sz w:val="24"/>
          <w:szCs w:val="24"/>
        </w:rPr>
      </w:pPr>
      <w:bookmarkStart w:id="144" w:name="_Toc494214414"/>
      <w:r w:rsidRPr="0029154D">
        <w:rPr>
          <w:rFonts w:asciiTheme="minorHAnsi" w:eastAsia="Courier New" w:hAnsiTheme="minorHAnsi" w:cstheme="minorHAnsi"/>
          <w:b/>
          <w:color w:val="002060"/>
          <w:sz w:val="24"/>
          <w:szCs w:val="24"/>
        </w:rPr>
        <w:t>Clasificación de organismos según nivel de tolerancia para las tres cuencas de estudio de la ecorregión mediterránea</w:t>
      </w:r>
      <w:bookmarkEnd w:id="137"/>
      <w:bookmarkEnd w:id="144"/>
    </w:p>
    <w:p w14:paraId="5005F47E" w14:textId="6B3755B6" w:rsidR="00777484" w:rsidRPr="00C16DCF" w:rsidRDefault="00D92752" w:rsidP="008269EA">
      <w:pPr>
        <w:spacing w:before="120" w:after="120"/>
        <w:jc w:val="both"/>
        <w:rPr>
          <w:rFonts w:asciiTheme="minorHAnsi" w:hAnsiTheme="minorHAnsi" w:cstheme="minorHAnsi"/>
          <w:lang w:val="es-ES_tradnl" w:bidi="he-IL"/>
        </w:rPr>
      </w:pPr>
      <w:r>
        <w:rPr>
          <w:rFonts w:asciiTheme="minorHAnsi" w:hAnsiTheme="minorHAnsi" w:cstheme="minorHAnsi"/>
          <w:lang w:val="es-ES_tradnl" w:bidi="he-IL"/>
        </w:rPr>
        <w:t>Según la clasificación de organismos de acu</w:t>
      </w:r>
      <w:r w:rsidR="002D0FDE">
        <w:rPr>
          <w:rFonts w:asciiTheme="minorHAnsi" w:hAnsiTheme="minorHAnsi" w:cstheme="minorHAnsi"/>
          <w:lang w:val="es-ES_tradnl" w:bidi="he-IL"/>
        </w:rPr>
        <w:t>e</w:t>
      </w:r>
      <w:r>
        <w:rPr>
          <w:rFonts w:asciiTheme="minorHAnsi" w:hAnsiTheme="minorHAnsi" w:cstheme="minorHAnsi"/>
          <w:lang w:val="es-ES_tradnl" w:bidi="he-IL"/>
        </w:rPr>
        <w:t>rdo a los puntajes del índice  ChBMWP, l</w:t>
      </w:r>
      <w:r w:rsidR="00EE0616" w:rsidRPr="000264C4">
        <w:rPr>
          <w:rFonts w:asciiTheme="minorHAnsi" w:hAnsiTheme="minorHAnsi" w:cstheme="minorHAnsi"/>
          <w:lang w:val="es-ES_tradnl" w:bidi="he-IL"/>
        </w:rPr>
        <w:t>as</w:t>
      </w:r>
      <w:r w:rsidR="005E336E" w:rsidRPr="000264C4">
        <w:rPr>
          <w:rFonts w:asciiTheme="minorHAnsi" w:hAnsiTheme="minorHAnsi" w:cstheme="minorHAnsi"/>
          <w:lang w:val="es-ES_tradnl" w:bidi="he-IL"/>
        </w:rPr>
        <w:t xml:space="preserve"> taxa tolerantes para las tres cuencas en evaluación</w:t>
      </w:r>
      <w:r w:rsidR="00EE0616" w:rsidRPr="000264C4">
        <w:rPr>
          <w:rFonts w:asciiTheme="minorHAnsi" w:hAnsiTheme="minorHAnsi" w:cstheme="minorHAnsi"/>
          <w:lang w:val="es-ES_tradnl" w:bidi="he-IL"/>
        </w:rPr>
        <w:t xml:space="preserve"> fueron</w:t>
      </w:r>
      <w:r w:rsidR="005E336E" w:rsidRPr="000264C4">
        <w:rPr>
          <w:rFonts w:asciiTheme="minorHAnsi" w:hAnsiTheme="minorHAnsi" w:cstheme="minorHAnsi"/>
          <w:lang w:val="es-ES_tradnl" w:bidi="he-IL"/>
        </w:rPr>
        <w:t xml:space="preserve"> </w:t>
      </w:r>
      <w:r w:rsidR="00C40127" w:rsidRPr="000264C4">
        <w:rPr>
          <w:rFonts w:asciiTheme="minorHAnsi" w:hAnsiTheme="minorHAnsi" w:cstheme="minorHAnsi"/>
          <w:lang w:val="es-ES_tradnl" w:bidi="he-IL"/>
        </w:rPr>
        <w:t>representada</w:t>
      </w:r>
      <w:r w:rsidR="005E336E" w:rsidRPr="000264C4">
        <w:rPr>
          <w:rFonts w:asciiTheme="minorHAnsi" w:hAnsiTheme="minorHAnsi" w:cstheme="minorHAnsi"/>
          <w:lang w:val="es-ES_tradnl" w:bidi="he-IL"/>
        </w:rPr>
        <w:t>s principalmente por oligoquetos, hirudíneos, moluscos e insectos, registrándose once taxa en Huasco</w:t>
      </w:r>
      <w:r>
        <w:rPr>
          <w:rFonts w:asciiTheme="minorHAnsi" w:hAnsiTheme="minorHAnsi" w:cstheme="minorHAnsi"/>
          <w:lang w:val="es-ES_tradnl" w:bidi="he-IL"/>
        </w:rPr>
        <w:t xml:space="preserve"> y </w:t>
      </w:r>
      <w:r w:rsidR="005E336E" w:rsidRPr="000264C4">
        <w:rPr>
          <w:rFonts w:asciiTheme="minorHAnsi" w:hAnsiTheme="minorHAnsi" w:cstheme="minorHAnsi"/>
          <w:lang w:val="es-ES_tradnl" w:bidi="he-IL"/>
        </w:rPr>
        <w:t xml:space="preserve">nueve en </w:t>
      </w:r>
      <w:r w:rsidR="00DF22B9" w:rsidRPr="000264C4">
        <w:rPr>
          <w:rFonts w:asciiTheme="minorHAnsi" w:hAnsiTheme="minorHAnsi" w:cstheme="minorHAnsi"/>
          <w:lang w:val="es-ES_tradnl" w:bidi="he-IL"/>
        </w:rPr>
        <w:t>Elqui</w:t>
      </w:r>
      <w:r w:rsidR="005E336E" w:rsidRPr="000264C4">
        <w:rPr>
          <w:rFonts w:asciiTheme="minorHAnsi" w:hAnsiTheme="minorHAnsi" w:cstheme="minorHAnsi"/>
          <w:lang w:val="es-ES_tradnl" w:bidi="he-IL"/>
        </w:rPr>
        <w:t xml:space="preserve"> y </w:t>
      </w:r>
      <w:r>
        <w:rPr>
          <w:rFonts w:asciiTheme="minorHAnsi" w:hAnsiTheme="minorHAnsi" w:cstheme="minorHAnsi"/>
          <w:lang w:val="es-ES_tradnl" w:bidi="he-IL"/>
        </w:rPr>
        <w:t xml:space="preserve">Mataquito. De estos, </w:t>
      </w:r>
      <w:r w:rsidR="005E336E" w:rsidRPr="000264C4">
        <w:rPr>
          <w:rFonts w:asciiTheme="minorHAnsi" w:hAnsiTheme="minorHAnsi" w:cstheme="minorHAnsi"/>
          <w:lang w:val="es-ES_tradnl" w:bidi="he-IL"/>
        </w:rPr>
        <w:t xml:space="preserve">siete taxa </w:t>
      </w:r>
      <w:r w:rsidR="00EE0616" w:rsidRPr="000264C4">
        <w:rPr>
          <w:rFonts w:asciiTheme="minorHAnsi" w:hAnsiTheme="minorHAnsi" w:cstheme="minorHAnsi"/>
          <w:lang w:val="es-ES_tradnl" w:bidi="he-IL"/>
        </w:rPr>
        <w:t xml:space="preserve">tolerantes </w:t>
      </w:r>
      <w:r>
        <w:rPr>
          <w:rFonts w:asciiTheme="minorHAnsi" w:hAnsiTheme="minorHAnsi" w:cstheme="minorHAnsi"/>
          <w:lang w:val="es-ES_tradnl" w:bidi="he-IL"/>
        </w:rPr>
        <w:t>son comunes</w:t>
      </w:r>
      <w:r w:rsidR="005E336E" w:rsidRPr="000264C4">
        <w:rPr>
          <w:rFonts w:asciiTheme="minorHAnsi" w:hAnsiTheme="minorHAnsi" w:cstheme="minorHAnsi"/>
          <w:lang w:val="es-ES_tradnl" w:bidi="he-IL"/>
        </w:rPr>
        <w:t xml:space="preserve"> para las tres </w:t>
      </w:r>
      <w:r w:rsidR="005E336E" w:rsidRPr="00E73359">
        <w:rPr>
          <w:rFonts w:asciiTheme="minorHAnsi" w:hAnsiTheme="minorHAnsi" w:cstheme="minorHAnsi"/>
          <w:lang w:val="es-ES_tradnl" w:bidi="he-IL"/>
        </w:rPr>
        <w:t>cuencas</w:t>
      </w:r>
      <w:r w:rsidR="00EE0616" w:rsidRPr="00E73359">
        <w:rPr>
          <w:rFonts w:asciiTheme="minorHAnsi" w:hAnsiTheme="minorHAnsi" w:cstheme="minorHAnsi"/>
          <w:lang w:val="es-ES_tradnl" w:bidi="he-IL"/>
        </w:rPr>
        <w:t xml:space="preserve"> (</w:t>
      </w:r>
      <w:r w:rsidR="00E73359" w:rsidRPr="00E73359">
        <w:rPr>
          <w:rFonts w:asciiTheme="minorHAnsi" w:hAnsiTheme="minorHAnsi" w:cstheme="minorHAnsi"/>
          <w:lang w:val="es-ES_tradnl" w:bidi="he-IL"/>
        </w:rPr>
        <w:fldChar w:fldCharType="begin"/>
      </w:r>
      <w:r w:rsidR="00E73359" w:rsidRPr="00E73359">
        <w:rPr>
          <w:rFonts w:asciiTheme="minorHAnsi" w:hAnsiTheme="minorHAnsi" w:cstheme="minorHAnsi"/>
          <w:lang w:val="es-ES_tradnl" w:bidi="he-IL"/>
        </w:rPr>
        <w:instrText xml:space="preserve"> REF _Ref470176987 \h  \* MERGEFORMAT </w:instrText>
      </w:r>
      <w:r w:rsidR="00E73359" w:rsidRPr="00E73359">
        <w:rPr>
          <w:rFonts w:asciiTheme="minorHAnsi" w:hAnsiTheme="minorHAnsi" w:cstheme="minorHAnsi"/>
          <w:lang w:val="es-ES_tradnl" w:bidi="he-IL"/>
        </w:rPr>
      </w:r>
      <w:r w:rsidR="00E73359" w:rsidRPr="00E73359">
        <w:rPr>
          <w:rFonts w:asciiTheme="minorHAnsi" w:hAnsiTheme="minorHAnsi" w:cstheme="minorHAnsi"/>
          <w:lang w:val="es-ES_tradnl" w:bidi="he-IL"/>
        </w:rPr>
        <w:fldChar w:fldCharType="separate"/>
      </w:r>
      <w:r w:rsidR="00F4613D" w:rsidRPr="00F4613D">
        <w:t xml:space="preserve">Tabla </w:t>
      </w:r>
      <w:r w:rsidR="00F4613D" w:rsidRPr="00F4613D">
        <w:rPr>
          <w:noProof/>
        </w:rPr>
        <w:t>6</w:t>
      </w:r>
      <w:r w:rsidR="00E73359" w:rsidRPr="00E73359">
        <w:rPr>
          <w:rFonts w:asciiTheme="minorHAnsi" w:hAnsiTheme="minorHAnsi" w:cstheme="minorHAnsi"/>
          <w:lang w:val="es-ES_tradnl" w:bidi="he-IL"/>
        </w:rPr>
        <w:fldChar w:fldCharType="end"/>
      </w:r>
      <w:r w:rsidR="00EE0616" w:rsidRPr="00E73359">
        <w:rPr>
          <w:rFonts w:asciiTheme="minorHAnsi" w:hAnsiTheme="minorHAnsi" w:cstheme="minorHAnsi"/>
          <w:lang w:val="es-ES_tradnl" w:bidi="he-IL"/>
        </w:rPr>
        <w:t>)</w:t>
      </w:r>
      <w:r w:rsidR="005E336E" w:rsidRPr="00E73359">
        <w:rPr>
          <w:rFonts w:asciiTheme="minorHAnsi" w:hAnsiTheme="minorHAnsi" w:cstheme="minorHAnsi"/>
          <w:lang w:val="es-ES_tradnl" w:bidi="he-IL"/>
        </w:rPr>
        <w:t>.</w:t>
      </w:r>
      <w:r w:rsidR="005E336E" w:rsidRPr="000264C4">
        <w:rPr>
          <w:rFonts w:asciiTheme="minorHAnsi" w:hAnsiTheme="minorHAnsi" w:cstheme="minorHAnsi"/>
          <w:lang w:val="es-ES_tradnl" w:bidi="he-IL"/>
        </w:rPr>
        <w:t xml:space="preserve"> Destac</w:t>
      </w:r>
      <w:r>
        <w:rPr>
          <w:rFonts w:asciiTheme="minorHAnsi" w:hAnsiTheme="minorHAnsi" w:cstheme="minorHAnsi"/>
          <w:lang w:val="es-ES_tradnl" w:bidi="he-IL"/>
        </w:rPr>
        <w:t xml:space="preserve">a una </w:t>
      </w:r>
      <w:r w:rsidR="00EE0616" w:rsidRPr="000264C4">
        <w:rPr>
          <w:rFonts w:asciiTheme="minorHAnsi" w:hAnsiTheme="minorHAnsi" w:cstheme="minorHAnsi"/>
          <w:lang w:val="es-ES_tradnl" w:bidi="he-IL"/>
        </w:rPr>
        <w:t xml:space="preserve"> mayor representatividad de taxa de</w:t>
      </w:r>
      <w:r w:rsidR="005E336E" w:rsidRPr="000264C4">
        <w:rPr>
          <w:rFonts w:asciiTheme="minorHAnsi" w:hAnsiTheme="minorHAnsi" w:cstheme="minorHAnsi"/>
          <w:lang w:val="es-ES_tradnl" w:bidi="he-IL"/>
        </w:rPr>
        <w:t xml:space="preserve"> molusc</w:t>
      </w:r>
      <w:r w:rsidR="00DF22B9">
        <w:rPr>
          <w:rFonts w:asciiTheme="minorHAnsi" w:hAnsiTheme="minorHAnsi" w:cstheme="minorHAnsi"/>
          <w:lang w:val="es-ES_tradnl" w:bidi="he-IL"/>
        </w:rPr>
        <w:t>os en las cuencas Huasco y Elqui</w:t>
      </w:r>
      <w:r w:rsidR="005E336E" w:rsidRPr="000264C4">
        <w:rPr>
          <w:rFonts w:asciiTheme="minorHAnsi" w:hAnsiTheme="minorHAnsi" w:cstheme="minorHAnsi"/>
          <w:lang w:val="es-ES_tradnl" w:bidi="he-IL"/>
        </w:rPr>
        <w:t xml:space="preserve">, </w:t>
      </w:r>
      <w:r w:rsidR="00EE0616" w:rsidRPr="000264C4">
        <w:rPr>
          <w:rFonts w:asciiTheme="minorHAnsi" w:hAnsiTheme="minorHAnsi" w:cstheme="minorHAnsi"/>
          <w:lang w:val="es-ES_tradnl" w:bidi="he-IL"/>
        </w:rPr>
        <w:t>grupo el cual</w:t>
      </w:r>
      <w:r w:rsidR="005E336E" w:rsidRPr="000264C4">
        <w:rPr>
          <w:rFonts w:asciiTheme="minorHAnsi" w:hAnsiTheme="minorHAnsi" w:cstheme="minorHAnsi"/>
          <w:lang w:val="es-ES_tradnl" w:bidi="he-IL"/>
        </w:rPr>
        <w:t xml:space="preserve"> </w:t>
      </w:r>
      <w:r w:rsidR="00EE0616" w:rsidRPr="000264C4">
        <w:rPr>
          <w:rFonts w:asciiTheme="minorHAnsi" w:hAnsiTheme="minorHAnsi" w:cstheme="minorHAnsi"/>
          <w:lang w:val="es-ES_tradnl" w:bidi="he-IL"/>
        </w:rPr>
        <w:t>solo fue</w:t>
      </w:r>
      <w:r w:rsidR="005E336E" w:rsidRPr="000264C4">
        <w:rPr>
          <w:rFonts w:asciiTheme="minorHAnsi" w:hAnsiTheme="minorHAnsi" w:cstheme="minorHAnsi"/>
          <w:lang w:val="es-ES_tradnl" w:bidi="he-IL"/>
        </w:rPr>
        <w:t xml:space="preserve"> representada por la familia Physidae</w:t>
      </w:r>
      <w:r w:rsidR="00EE0616" w:rsidRPr="000264C4">
        <w:rPr>
          <w:rFonts w:asciiTheme="minorHAnsi" w:hAnsiTheme="minorHAnsi" w:cstheme="minorHAnsi"/>
          <w:lang w:val="es-ES_tradnl" w:bidi="he-IL"/>
        </w:rPr>
        <w:t xml:space="preserve"> en la </w:t>
      </w:r>
      <w:r w:rsidR="00EE0616" w:rsidRPr="00C16DCF">
        <w:rPr>
          <w:rFonts w:asciiTheme="minorHAnsi" w:hAnsiTheme="minorHAnsi" w:cstheme="minorHAnsi"/>
          <w:lang w:val="es-ES_tradnl" w:bidi="he-IL"/>
        </w:rPr>
        <w:t>cuenca del Mataquito</w:t>
      </w:r>
      <w:r w:rsidR="005E336E" w:rsidRPr="00C16DCF">
        <w:rPr>
          <w:rFonts w:asciiTheme="minorHAnsi" w:hAnsiTheme="minorHAnsi" w:cstheme="minorHAnsi"/>
          <w:lang w:val="es-ES_tradnl" w:bidi="he-IL"/>
        </w:rPr>
        <w:t xml:space="preserve">. </w:t>
      </w:r>
      <w:r w:rsidRPr="00C16DCF">
        <w:rPr>
          <w:rFonts w:asciiTheme="minorHAnsi" w:hAnsiTheme="minorHAnsi" w:cstheme="minorHAnsi"/>
          <w:lang w:val="es-ES_tradnl" w:bidi="he-IL"/>
        </w:rPr>
        <w:t>En tanto</w:t>
      </w:r>
      <w:r w:rsidR="005E336E" w:rsidRPr="00C16DCF">
        <w:rPr>
          <w:rFonts w:asciiTheme="minorHAnsi" w:hAnsiTheme="minorHAnsi" w:cstheme="minorHAnsi"/>
          <w:lang w:val="es-ES_tradnl" w:bidi="he-IL"/>
        </w:rPr>
        <w:t>, el hemíptero de la familia Corixidae se ha registrado únicamente para la cuenca del río Mataquito.</w:t>
      </w:r>
      <w:r w:rsidR="00DB4DE1" w:rsidRPr="00C16DCF">
        <w:rPr>
          <w:rFonts w:asciiTheme="minorHAnsi" w:hAnsiTheme="minorHAnsi" w:cstheme="minorHAnsi"/>
          <w:lang w:val="es-ES_tradnl" w:bidi="he-IL"/>
        </w:rPr>
        <w:t xml:space="preserve"> </w:t>
      </w:r>
    </w:p>
    <w:p w14:paraId="537BA45D" w14:textId="043C9388" w:rsidR="005E336E" w:rsidRPr="007B689C" w:rsidRDefault="00777484" w:rsidP="008269EA">
      <w:pPr>
        <w:spacing w:before="120" w:after="120"/>
        <w:jc w:val="both"/>
      </w:pPr>
      <w:r w:rsidRPr="00C16DCF">
        <w:rPr>
          <w:rFonts w:asciiTheme="minorHAnsi" w:hAnsiTheme="minorHAnsi" w:cstheme="minorHAnsi"/>
          <w:lang w:val="es-ES_tradnl" w:bidi="he-IL"/>
        </w:rPr>
        <w:t>L</w:t>
      </w:r>
      <w:r w:rsidR="00DB4DE1" w:rsidRPr="00C16DCF">
        <w:rPr>
          <w:rFonts w:asciiTheme="minorHAnsi" w:hAnsiTheme="minorHAnsi" w:cstheme="minorHAnsi"/>
          <w:lang w:val="es-ES_tradnl" w:bidi="he-IL"/>
        </w:rPr>
        <w:t>a</w:t>
      </w:r>
      <w:r w:rsidR="005E336E" w:rsidRPr="00C16DCF">
        <w:rPr>
          <w:rFonts w:asciiTheme="minorHAnsi" w:hAnsiTheme="minorHAnsi" w:cstheme="minorHAnsi"/>
          <w:lang w:val="es-ES_tradnl" w:bidi="he-IL"/>
        </w:rPr>
        <w:t xml:space="preserve">s taxa </w:t>
      </w:r>
      <w:r w:rsidR="005E336E" w:rsidRPr="00F069D4">
        <w:rPr>
          <w:rFonts w:asciiTheme="minorHAnsi" w:hAnsiTheme="minorHAnsi" w:cstheme="minorHAnsi"/>
          <w:lang w:val="es-ES_tradnl" w:bidi="he-IL"/>
        </w:rPr>
        <w:t>intolerantes</w:t>
      </w:r>
      <w:r w:rsidR="009D1119">
        <w:rPr>
          <w:rFonts w:asciiTheme="minorHAnsi" w:hAnsiTheme="minorHAnsi" w:cstheme="minorHAnsi"/>
          <w:lang w:val="es-ES_tradnl" w:bidi="he-IL"/>
        </w:rPr>
        <w:t xml:space="preserve"> (</w:t>
      </w:r>
      <w:r w:rsidR="00F069D4" w:rsidRPr="00F069D4">
        <w:rPr>
          <w:rFonts w:asciiTheme="minorHAnsi" w:hAnsiTheme="minorHAnsi" w:cstheme="minorHAnsi"/>
          <w:lang w:val="es-ES_tradnl" w:bidi="he-IL"/>
        </w:rPr>
        <w:fldChar w:fldCharType="begin"/>
      </w:r>
      <w:r w:rsidR="00F069D4" w:rsidRPr="00F069D4">
        <w:rPr>
          <w:rFonts w:asciiTheme="minorHAnsi" w:hAnsiTheme="minorHAnsi" w:cstheme="minorHAnsi"/>
          <w:lang w:val="es-ES_tradnl" w:bidi="he-IL"/>
        </w:rPr>
        <w:instrText xml:space="preserve"> REF _Ref491636608 \h  \* MERGEFORMAT </w:instrText>
      </w:r>
      <w:r w:rsidR="00F069D4" w:rsidRPr="00F069D4">
        <w:rPr>
          <w:rFonts w:asciiTheme="minorHAnsi" w:hAnsiTheme="minorHAnsi" w:cstheme="minorHAnsi"/>
          <w:lang w:val="es-ES_tradnl" w:bidi="he-IL"/>
        </w:rPr>
      </w:r>
      <w:r w:rsidR="00F069D4" w:rsidRPr="00F069D4">
        <w:rPr>
          <w:rFonts w:asciiTheme="minorHAnsi" w:hAnsiTheme="minorHAnsi" w:cstheme="minorHAnsi"/>
          <w:lang w:val="es-ES_tradnl" w:bidi="he-IL"/>
        </w:rPr>
        <w:fldChar w:fldCharType="separate"/>
      </w:r>
      <w:r w:rsidR="00F4613D" w:rsidRPr="00F4613D">
        <w:t xml:space="preserve">Tabla </w:t>
      </w:r>
      <w:r w:rsidR="00F4613D" w:rsidRPr="00F4613D">
        <w:rPr>
          <w:noProof/>
        </w:rPr>
        <w:t>7</w:t>
      </w:r>
      <w:r w:rsidR="00F069D4" w:rsidRPr="00F069D4">
        <w:rPr>
          <w:rFonts w:asciiTheme="minorHAnsi" w:hAnsiTheme="minorHAnsi" w:cstheme="minorHAnsi"/>
          <w:lang w:val="es-ES_tradnl" w:bidi="he-IL"/>
        </w:rPr>
        <w:fldChar w:fldCharType="end"/>
      </w:r>
      <w:r w:rsidR="009D1119">
        <w:rPr>
          <w:rFonts w:asciiTheme="minorHAnsi" w:hAnsiTheme="minorHAnsi" w:cstheme="minorHAnsi"/>
          <w:lang w:val="es-ES_tradnl" w:bidi="he-IL"/>
        </w:rPr>
        <w:t>)</w:t>
      </w:r>
      <w:r w:rsidR="00F069D4" w:rsidRPr="00F069D4">
        <w:rPr>
          <w:rFonts w:asciiTheme="minorHAnsi" w:hAnsiTheme="minorHAnsi" w:cstheme="minorHAnsi"/>
          <w:lang w:val="es-ES_tradnl" w:bidi="he-IL"/>
        </w:rPr>
        <w:t xml:space="preserve">, </w:t>
      </w:r>
      <w:r w:rsidR="00DB4DE1" w:rsidRPr="00F069D4">
        <w:rPr>
          <w:rFonts w:asciiTheme="minorHAnsi" w:hAnsiTheme="minorHAnsi" w:cstheme="minorHAnsi"/>
          <w:lang w:val="es-ES_tradnl" w:bidi="he-IL"/>
        </w:rPr>
        <w:t>fueron representada</w:t>
      </w:r>
      <w:r w:rsidR="005E336E" w:rsidRPr="00F069D4">
        <w:rPr>
          <w:rFonts w:asciiTheme="minorHAnsi" w:hAnsiTheme="minorHAnsi" w:cstheme="minorHAnsi"/>
          <w:lang w:val="es-ES_tradnl" w:bidi="he-IL"/>
        </w:rPr>
        <w:t>s únicamente por insectos del orden Diptera, Odonata, Ephemeroptera,</w:t>
      </w:r>
      <w:r w:rsidR="00D92752" w:rsidRPr="00F069D4">
        <w:rPr>
          <w:rFonts w:asciiTheme="minorHAnsi" w:hAnsiTheme="minorHAnsi" w:cstheme="minorHAnsi"/>
          <w:lang w:val="es-ES_tradnl" w:bidi="he-IL"/>
        </w:rPr>
        <w:t xml:space="preserve"> Plecoptera y Trichoptera</w:t>
      </w:r>
      <w:r w:rsidR="00D92752" w:rsidRPr="00C16DCF">
        <w:rPr>
          <w:rFonts w:asciiTheme="minorHAnsi" w:hAnsiTheme="minorHAnsi" w:cstheme="minorHAnsi"/>
          <w:lang w:val="es-ES_tradnl" w:bidi="he-IL"/>
        </w:rPr>
        <w:t xml:space="preserve"> (EPT), r</w:t>
      </w:r>
      <w:r w:rsidR="005E336E" w:rsidRPr="00C16DCF">
        <w:rPr>
          <w:rFonts w:asciiTheme="minorHAnsi" w:hAnsiTheme="minorHAnsi" w:cstheme="minorHAnsi"/>
          <w:lang w:val="es-ES_tradnl" w:bidi="he-IL"/>
        </w:rPr>
        <w:t>egistrándose ocho taxa en Huasco, diez en Elqu</w:t>
      </w:r>
      <w:r w:rsidR="00DF22B9" w:rsidRPr="00C16DCF">
        <w:rPr>
          <w:rFonts w:asciiTheme="minorHAnsi" w:hAnsiTheme="minorHAnsi" w:cstheme="minorHAnsi"/>
          <w:lang w:val="es-ES_tradnl" w:bidi="he-IL"/>
        </w:rPr>
        <w:t>i</w:t>
      </w:r>
      <w:r w:rsidR="005E336E" w:rsidRPr="00C16DCF">
        <w:rPr>
          <w:rFonts w:asciiTheme="minorHAnsi" w:hAnsiTheme="minorHAnsi" w:cstheme="minorHAnsi"/>
          <w:lang w:val="es-ES_tradnl" w:bidi="he-IL"/>
        </w:rPr>
        <w:t xml:space="preserve"> y  Mataquito</w:t>
      </w:r>
      <w:r w:rsidR="00D92752" w:rsidRPr="00C16DCF">
        <w:rPr>
          <w:rFonts w:asciiTheme="minorHAnsi" w:hAnsiTheme="minorHAnsi" w:cstheme="minorHAnsi"/>
          <w:lang w:val="es-ES_tradnl" w:bidi="he-IL"/>
        </w:rPr>
        <w:t xml:space="preserve">. De estos, </w:t>
      </w:r>
      <w:r w:rsidR="005E336E" w:rsidRPr="00C16DCF">
        <w:rPr>
          <w:rFonts w:asciiTheme="minorHAnsi" w:hAnsiTheme="minorHAnsi" w:cstheme="minorHAnsi"/>
          <w:lang w:val="es-ES_tradnl" w:bidi="he-IL"/>
        </w:rPr>
        <w:t xml:space="preserve">solo cuatro familias </w:t>
      </w:r>
      <w:r w:rsidR="00175810" w:rsidRPr="00C16DCF">
        <w:rPr>
          <w:rFonts w:asciiTheme="minorHAnsi" w:hAnsiTheme="minorHAnsi" w:cstheme="minorHAnsi"/>
          <w:lang w:val="es-ES_tradnl" w:bidi="he-IL"/>
        </w:rPr>
        <w:t xml:space="preserve">intolerantes </w:t>
      </w:r>
      <w:r w:rsidR="00D92752" w:rsidRPr="00C16DCF">
        <w:rPr>
          <w:rFonts w:asciiTheme="minorHAnsi" w:hAnsiTheme="minorHAnsi" w:cstheme="minorHAnsi"/>
          <w:lang w:val="es-ES_tradnl" w:bidi="he-IL"/>
        </w:rPr>
        <w:t xml:space="preserve">fueron comunes </w:t>
      </w:r>
      <w:r w:rsidR="005E336E" w:rsidRPr="00C16DCF">
        <w:rPr>
          <w:rFonts w:asciiTheme="minorHAnsi" w:hAnsiTheme="minorHAnsi" w:cstheme="minorHAnsi"/>
          <w:lang w:val="es-ES_tradnl" w:bidi="he-IL"/>
        </w:rPr>
        <w:t>para las tres cuencas</w:t>
      </w:r>
      <w:r w:rsidR="00D92752" w:rsidRPr="00C16DCF">
        <w:rPr>
          <w:rFonts w:asciiTheme="minorHAnsi" w:hAnsiTheme="minorHAnsi" w:cstheme="minorHAnsi"/>
          <w:lang w:val="es-ES_tradnl" w:bidi="he-IL"/>
        </w:rPr>
        <w:t>, d</w:t>
      </w:r>
      <w:r w:rsidR="005E336E" w:rsidRPr="00C16DCF">
        <w:rPr>
          <w:rFonts w:asciiTheme="minorHAnsi" w:hAnsiTheme="minorHAnsi" w:cstheme="minorHAnsi"/>
          <w:lang w:val="es-ES_tradnl" w:bidi="he-IL"/>
        </w:rPr>
        <w:t>estacándose la presencia exclusiva</w:t>
      </w:r>
      <w:r w:rsidR="005E336E" w:rsidRPr="007B689C">
        <w:rPr>
          <w:rFonts w:asciiTheme="minorHAnsi" w:hAnsiTheme="minorHAnsi" w:cstheme="minorHAnsi"/>
          <w:lang w:val="es-ES_tradnl" w:bidi="he-IL"/>
        </w:rPr>
        <w:t xml:space="preserve"> del orden Plecoptera en la cuenca del río Mataquito con las familias Perlidae y Gripopterygidae.</w:t>
      </w:r>
    </w:p>
    <w:p w14:paraId="3C254393" w14:textId="70E10776" w:rsidR="009658BE" w:rsidRDefault="00B41B5E" w:rsidP="00674916">
      <w:pPr>
        <w:spacing w:after="0" w:line="240" w:lineRule="auto"/>
        <w:jc w:val="both"/>
        <w:rPr>
          <w:rFonts w:asciiTheme="minorHAnsi" w:hAnsiTheme="minorHAnsi" w:cstheme="minorHAnsi"/>
          <w:sz w:val="20"/>
          <w:szCs w:val="20"/>
        </w:rPr>
      </w:pPr>
      <w:bookmarkStart w:id="145" w:name="_Ref470176987"/>
      <w:bookmarkStart w:id="146" w:name="_Toc494214985"/>
      <w:r w:rsidRPr="00B41B5E">
        <w:rPr>
          <w:b/>
          <w:sz w:val="20"/>
          <w:szCs w:val="20"/>
        </w:rPr>
        <w:t xml:space="preserve">Tabla </w:t>
      </w:r>
      <w:r w:rsidRPr="00B41B5E">
        <w:rPr>
          <w:b/>
          <w:sz w:val="20"/>
          <w:szCs w:val="20"/>
        </w:rPr>
        <w:fldChar w:fldCharType="begin"/>
      </w:r>
      <w:r w:rsidRPr="00B41B5E">
        <w:rPr>
          <w:b/>
          <w:sz w:val="20"/>
          <w:szCs w:val="20"/>
        </w:rPr>
        <w:instrText xml:space="preserve"> SEQ Tabla \* ARABIC </w:instrText>
      </w:r>
      <w:r w:rsidRPr="00B41B5E">
        <w:rPr>
          <w:b/>
          <w:sz w:val="20"/>
          <w:szCs w:val="20"/>
        </w:rPr>
        <w:fldChar w:fldCharType="separate"/>
      </w:r>
      <w:r w:rsidR="00F4613D">
        <w:rPr>
          <w:b/>
          <w:noProof/>
          <w:sz w:val="20"/>
          <w:szCs w:val="20"/>
        </w:rPr>
        <w:t>6</w:t>
      </w:r>
      <w:r w:rsidRPr="00B41B5E">
        <w:rPr>
          <w:b/>
          <w:sz w:val="20"/>
          <w:szCs w:val="20"/>
        </w:rPr>
        <w:fldChar w:fldCharType="end"/>
      </w:r>
      <w:bookmarkEnd w:id="145"/>
      <w:r w:rsidRPr="00B41B5E">
        <w:rPr>
          <w:rFonts w:asciiTheme="minorHAnsi" w:hAnsiTheme="minorHAnsi" w:cstheme="minorHAnsi"/>
          <w:b/>
          <w:bCs/>
          <w:iCs/>
          <w:sz w:val="20"/>
          <w:szCs w:val="20"/>
          <w:lang w:val="es-ES"/>
        </w:rPr>
        <w:t>.</w:t>
      </w:r>
      <w:r w:rsidRPr="00145AE3">
        <w:rPr>
          <w:rFonts w:asciiTheme="minorHAnsi" w:hAnsiTheme="minorHAnsi" w:cstheme="minorHAnsi"/>
          <w:bCs/>
          <w:iCs/>
          <w:sz w:val="20"/>
          <w:szCs w:val="20"/>
          <w:lang w:val="es-ES"/>
        </w:rPr>
        <w:t xml:space="preserve"> </w:t>
      </w:r>
      <w:r w:rsidR="005E336E" w:rsidRPr="00FB468E">
        <w:rPr>
          <w:rFonts w:asciiTheme="minorHAnsi" w:hAnsiTheme="minorHAnsi" w:cstheme="minorHAnsi"/>
          <w:sz w:val="20"/>
          <w:szCs w:val="20"/>
          <w:lang w:val="es-ES_tradnl" w:bidi="he-IL"/>
        </w:rPr>
        <w:t xml:space="preserve">Listado de </w:t>
      </w:r>
      <w:r w:rsidR="005E336E" w:rsidRPr="00FB468E">
        <w:rPr>
          <w:rFonts w:asciiTheme="minorHAnsi" w:hAnsiTheme="minorHAnsi" w:cstheme="minorHAnsi"/>
          <w:sz w:val="20"/>
          <w:szCs w:val="20"/>
        </w:rPr>
        <w:t xml:space="preserve">taxa tolerantes de macroinvertebrados bentónicos </w:t>
      </w:r>
      <w:r w:rsidR="00FD2B53" w:rsidRPr="00FB468E">
        <w:rPr>
          <w:rFonts w:asciiTheme="minorHAnsi" w:hAnsiTheme="minorHAnsi" w:cstheme="minorHAnsi"/>
          <w:sz w:val="20"/>
          <w:szCs w:val="20"/>
        </w:rPr>
        <w:t xml:space="preserve">según ChBMWP </w:t>
      </w:r>
      <w:r w:rsidR="005E336E" w:rsidRPr="00FB468E">
        <w:rPr>
          <w:rFonts w:asciiTheme="minorHAnsi" w:hAnsiTheme="minorHAnsi" w:cstheme="minorHAnsi"/>
          <w:sz w:val="20"/>
          <w:szCs w:val="20"/>
        </w:rPr>
        <w:t>registrados en estudios previos para</w:t>
      </w:r>
      <w:r w:rsidR="00DF22B9">
        <w:rPr>
          <w:rFonts w:asciiTheme="minorHAnsi" w:hAnsiTheme="minorHAnsi" w:cstheme="minorHAnsi"/>
          <w:sz w:val="20"/>
          <w:szCs w:val="20"/>
        </w:rPr>
        <w:t xml:space="preserve"> la cuenca del río Huasco, Elqui</w:t>
      </w:r>
      <w:r w:rsidR="005E336E" w:rsidRPr="00FB468E">
        <w:rPr>
          <w:rFonts w:asciiTheme="minorHAnsi" w:hAnsiTheme="minorHAnsi" w:cstheme="minorHAnsi"/>
          <w:sz w:val="20"/>
          <w:szCs w:val="20"/>
        </w:rPr>
        <w:t xml:space="preserve"> y Mataquito.</w:t>
      </w:r>
      <w:bookmarkEnd w:id="146"/>
    </w:p>
    <w:tbl>
      <w:tblPr>
        <w:tblW w:w="4944" w:type="pct"/>
        <w:jc w:val="center"/>
        <w:tblCellMar>
          <w:left w:w="70" w:type="dxa"/>
          <w:right w:w="70" w:type="dxa"/>
        </w:tblCellMar>
        <w:tblLook w:val="04A0" w:firstRow="1" w:lastRow="0" w:firstColumn="1" w:lastColumn="0" w:noHBand="0" w:noVBand="1"/>
      </w:tblPr>
      <w:tblGrid>
        <w:gridCol w:w="1474"/>
        <w:gridCol w:w="1988"/>
        <w:gridCol w:w="2341"/>
        <w:gridCol w:w="1146"/>
        <w:gridCol w:w="838"/>
        <w:gridCol w:w="1652"/>
      </w:tblGrid>
      <w:tr w:rsidR="009658BE" w:rsidRPr="001457E2" w14:paraId="5206409B" w14:textId="77777777" w:rsidTr="00D92752">
        <w:trPr>
          <w:trHeight w:val="284"/>
          <w:jc w:val="center"/>
        </w:trPr>
        <w:tc>
          <w:tcPr>
            <w:tcW w:w="781"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2B73AC5C" w14:textId="1F4FDC81" w:rsidR="009658BE" w:rsidRPr="001457E2" w:rsidRDefault="0042238B" w:rsidP="009658BE">
            <w:pPr>
              <w:spacing w:after="0" w:line="240" w:lineRule="auto"/>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CLASE</w:t>
            </w:r>
          </w:p>
        </w:tc>
        <w:tc>
          <w:tcPr>
            <w:tcW w:w="1053"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0FA80E1B" w14:textId="668539D8" w:rsidR="009658BE" w:rsidRPr="001457E2" w:rsidRDefault="0042238B" w:rsidP="009658BE">
            <w:pPr>
              <w:spacing w:after="0" w:line="240" w:lineRule="auto"/>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ORDEN</w:t>
            </w:r>
          </w:p>
        </w:tc>
        <w:tc>
          <w:tcPr>
            <w:tcW w:w="1240"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D31DCA1" w14:textId="144221D2" w:rsidR="009658BE" w:rsidRPr="001457E2" w:rsidRDefault="0042238B" w:rsidP="009658BE">
            <w:pPr>
              <w:spacing w:after="0" w:line="240" w:lineRule="auto"/>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FAMILIA</w:t>
            </w:r>
          </w:p>
        </w:tc>
        <w:tc>
          <w:tcPr>
            <w:tcW w:w="607"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CE9D685" w14:textId="6099079E" w:rsidR="009658BE" w:rsidRPr="001457E2" w:rsidRDefault="0042238B" w:rsidP="009658BE">
            <w:pPr>
              <w:spacing w:after="0" w:line="240" w:lineRule="auto"/>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HUASCO</w:t>
            </w:r>
          </w:p>
        </w:tc>
        <w:tc>
          <w:tcPr>
            <w:tcW w:w="444"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71D77179" w14:textId="700F704F" w:rsidR="009658BE" w:rsidRPr="001457E2" w:rsidRDefault="0042238B" w:rsidP="009658BE">
            <w:pPr>
              <w:spacing w:after="0" w:line="240" w:lineRule="auto"/>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ELQUI</w:t>
            </w:r>
          </w:p>
        </w:tc>
        <w:tc>
          <w:tcPr>
            <w:tcW w:w="875"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712921E5" w14:textId="1557D734" w:rsidR="009658BE" w:rsidRPr="001457E2" w:rsidRDefault="0042238B" w:rsidP="009658BE">
            <w:pPr>
              <w:spacing w:after="0" w:line="240" w:lineRule="auto"/>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MATAQUITO</w:t>
            </w:r>
          </w:p>
        </w:tc>
      </w:tr>
      <w:tr w:rsidR="003515D1" w:rsidRPr="001457E2" w14:paraId="6DF63CFE" w14:textId="77777777" w:rsidTr="00D92752">
        <w:trPr>
          <w:trHeight w:val="284"/>
          <w:jc w:val="center"/>
        </w:trPr>
        <w:tc>
          <w:tcPr>
            <w:tcW w:w="781"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54E9623C"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Oligochaeta</w:t>
            </w:r>
          </w:p>
        </w:tc>
        <w:tc>
          <w:tcPr>
            <w:tcW w:w="1053" w:type="pct"/>
            <w:tcBorders>
              <w:top w:val="single" w:sz="4" w:space="0" w:color="2F5496" w:themeColor="accent5" w:themeShade="BF"/>
              <w:left w:val="nil"/>
              <w:bottom w:val="nil"/>
              <w:right w:val="nil"/>
            </w:tcBorders>
            <w:shd w:val="clear" w:color="000000" w:fill="FFFFFF"/>
            <w:noWrap/>
            <w:vAlign w:val="center"/>
            <w:hideMark/>
          </w:tcPr>
          <w:p w14:paraId="186A6F2A" w14:textId="433C2A0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single" w:sz="4" w:space="0" w:color="2F5496" w:themeColor="accent5" w:themeShade="BF"/>
              <w:left w:val="nil"/>
              <w:bottom w:val="nil"/>
              <w:right w:val="nil"/>
            </w:tcBorders>
            <w:shd w:val="clear" w:color="000000" w:fill="FFFFFF"/>
            <w:noWrap/>
            <w:vAlign w:val="center"/>
            <w:hideMark/>
          </w:tcPr>
          <w:p w14:paraId="46377028"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Oligochaeta indet.</w:t>
            </w:r>
          </w:p>
        </w:tc>
        <w:tc>
          <w:tcPr>
            <w:tcW w:w="607" w:type="pct"/>
            <w:tcBorders>
              <w:top w:val="single" w:sz="4" w:space="0" w:color="2F5496" w:themeColor="accent5" w:themeShade="BF"/>
              <w:left w:val="nil"/>
              <w:bottom w:val="nil"/>
              <w:right w:val="nil"/>
            </w:tcBorders>
            <w:shd w:val="clear" w:color="000000" w:fill="FFFFFF"/>
            <w:noWrap/>
            <w:vAlign w:val="center"/>
            <w:hideMark/>
          </w:tcPr>
          <w:p w14:paraId="57D67676"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single" w:sz="4" w:space="0" w:color="2F5496" w:themeColor="accent5" w:themeShade="BF"/>
              <w:left w:val="nil"/>
              <w:bottom w:val="nil"/>
              <w:right w:val="nil"/>
            </w:tcBorders>
            <w:shd w:val="clear" w:color="000000" w:fill="FFFFFF"/>
            <w:noWrap/>
            <w:vAlign w:val="center"/>
            <w:hideMark/>
          </w:tcPr>
          <w:p w14:paraId="598B7517"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5617E698"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5623EEBD"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1A8ECC12"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Hirudinea</w:t>
            </w:r>
          </w:p>
        </w:tc>
        <w:tc>
          <w:tcPr>
            <w:tcW w:w="1053" w:type="pct"/>
            <w:tcBorders>
              <w:top w:val="nil"/>
              <w:left w:val="nil"/>
              <w:bottom w:val="nil"/>
              <w:right w:val="nil"/>
            </w:tcBorders>
            <w:shd w:val="clear" w:color="000000" w:fill="FFFFFF"/>
            <w:noWrap/>
            <w:vAlign w:val="center"/>
            <w:hideMark/>
          </w:tcPr>
          <w:p w14:paraId="73378250" w14:textId="762525E8"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338F249C"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Glossiphoniidae</w:t>
            </w:r>
          </w:p>
        </w:tc>
        <w:tc>
          <w:tcPr>
            <w:tcW w:w="607" w:type="pct"/>
            <w:tcBorders>
              <w:top w:val="nil"/>
              <w:left w:val="nil"/>
              <w:bottom w:val="nil"/>
              <w:right w:val="nil"/>
            </w:tcBorders>
            <w:shd w:val="clear" w:color="000000" w:fill="FFFFFF"/>
            <w:noWrap/>
            <w:vAlign w:val="center"/>
            <w:hideMark/>
          </w:tcPr>
          <w:p w14:paraId="157C3DBB"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5A58E63B"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1F854139"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20FFF632"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3B8AA9FE"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Gastropoda</w:t>
            </w:r>
          </w:p>
        </w:tc>
        <w:tc>
          <w:tcPr>
            <w:tcW w:w="1053" w:type="pct"/>
            <w:tcBorders>
              <w:top w:val="nil"/>
              <w:left w:val="nil"/>
              <w:bottom w:val="nil"/>
              <w:right w:val="nil"/>
            </w:tcBorders>
            <w:shd w:val="clear" w:color="000000" w:fill="FFFFFF"/>
            <w:noWrap/>
            <w:vAlign w:val="center"/>
            <w:hideMark/>
          </w:tcPr>
          <w:p w14:paraId="51A84D3D" w14:textId="0A2C2D8B"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40A80071"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Hydrobiidae</w:t>
            </w:r>
          </w:p>
        </w:tc>
        <w:tc>
          <w:tcPr>
            <w:tcW w:w="607" w:type="pct"/>
            <w:tcBorders>
              <w:top w:val="nil"/>
              <w:left w:val="nil"/>
              <w:bottom w:val="nil"/>
              <w:right w:val="nil"/>
            </w:tcBorders>
            <w:shd w:val="clear" w:color="000000" w:fill="FFFFFF"/>
            <w:noWrap/>
            <w:vAlign w:val="center"/>
            <w:hideMark/>
          </w:tcPr>
          <w:p w14:paraId="0825BC61"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2AB89A19"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06FC8827" w14:textId="5BDBF580"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r>
      <w:tr w:rsidR="003515D1" w:rsidRPr="001457E2" w14:paraId="30FA7638"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16948E38" w14:textId="20661EB2"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nil"/>
              <w:right w:val="nil"/>
            </w:tcBorders>
            <w:shd w:val="clear" w:color="000000" w:fill="FFFFFF"/>
            <w:noWrap/>
            <w:vAlign w:val="center"/>
            <w:hideMark/>
          </w:tcPr>
          <w:p w14:paraId="5C20BAB5" w14:textId="08B45B6C"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6EA78CB7"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Planorbidae</w:t>
            </w:r>
          </w:p>
        </w:tc>
        <w:tc>
          <w:tcPr>
            <w:tcW w:w="607" w:type="pct"/>
            <w:tcBorders>
              <w:top w:val="nil"/>
              <w:left w:val="nil"/>
              <w:bottom w:val="nil"/>
              <w:right w:val="nil"/>
            </w:tcBorders>
            <w:shd w:val="clear" w:color="000000" w:fill="FFFFFF"/>
            <w:noWrap/>
            <w:vAlign w:val="center"/>
            <w:hideMark/>
          </w:tcPr>
          <w:p w14:paraId="2CCE35F4"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7DF893A6" w14:textId="0A240006"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c>
          <w:tcPr>
            <w:tcW w:w="875" w:type="pct"/>
            <w:tcBorders>
              <w:top w:val="nil"/>
              <w:left w:val="nil"/>
              <w:bottom w:val="nil"/>
              <w:right w:val="single" w:sz="4" w:space="0" w:color="2F5496" w:themeColor="accent5" w:themeShade="BF"/>
            </w:tcBorders>
            <w:shd w:val="clear" w:color="000000" w:fill="FFFFFF"/>
            <w:noWrap/>
            <w:vAlign w:val="center"/>
            <w:hideMark/>
          </w:tcPr>
          <w:p w14:paraId="4445487B" w14:textId="2221AC1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r>
      <w:tr w:rsidR="003515D1" w:rsidRPr="001457E2" w14:paraId="17228273"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13960C87" w14:textId="00D3B3E5"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nil"/>
              <w:right w:val="nil"/>
            </w:tcBorders>
            <w:shd w:val="clear" w:color="000000" w:fill="FFFFFF"/>
            <w:noWrap/>
            <w:vAlign w:val="center"/>
            <w:hideMark/>
          </w:tcPr>
          <w:p w14:paraId="7E6B43C6" w14:textId="54A8FAE2"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7413EDA0"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Physidae</w:t>
            </w:r>
          </w:p>
        </w:tc>
        <w:tc>
          <w:tcPr>
            <w:tcW w:w="607" w:type="pct"/>
            <w:tcBorders>
              <w:top w:val="nil"/>
              <w:left w:val="nil"/>
              <w:bottom w:val="nil"/>
              <w:right w:val="nil"/>
            </w:tcBorders>
            <w:shd w:val="clear" w:color="000000" w:fill="FFFFFF"/>
            <w:noWrap/>
            <w:vAlign w:val="center"/>
            <w:hideMark/>
          </w:tcPr>
          <w:p w14:paraId="3B900624"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1F486607"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377ED0F1"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43828FAF"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21F3218A"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Bivalvia</w:t>
            </w:r>
          </w:p>
        </w:tc>
        <w:tc>
          <w:tcPr>
            <w:tcW w:w="1053" w:type="pct"/>
            <w:tcBorders>
              <w:top w:val="nil"/>
              <w:left w:val="nil"/>
              <w:bottom w:val="nil"/>
              <w:right w:val="nil"/>
            </w:tcBorders>
            <w:shd w:val="clear" w:color="000000" w:fill="FFFFFF"/>
            <w:noWrap/>
            <w:vAlign w:val="center"/>
            <w:hideMark/>
          </w:tcPr>
          <w:p w14:paraId="075A619C" w14:textId="71AD8DC3"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315F532C"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Sphaeriidae</w:t>
            </w:r>
          </w:p>
        </w:tc>
        <w:tc>
          <w:tcPr>
            <w:tcW w:w="607" w:type="pct"/>
            <w:tcBorders>
              <w:top w:val="nil"/>
              <w:left w:val="nil"/>
              <w:bottom w:val="nil"/>
              <w:right w:val="nil"/>
            </w:tcBorders>
            <w:shd w:val="clear" w:color="000000" w:fill="FFFFFF"/>
            <w:noWrap/>
            <w:vAlign w:val="center"/>
            <w:hideMark/>
          </w:tcPr>
          <w:p w14:paraId="31068CFC"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635B7CC1"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47CDF6D1" w14:textId="2A245918"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r>
      <w:tr w:rsidR="003515D1" w:rsidRPr="001457E2" w14:paraId="108381BD"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02CF0BAA"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Insecta</w:t>
            </w:r>
          </w:p>
        </w:tc>
        <w:tc>
          <w:tcPr>
            <w:tcW w:w="1053" w:type="pct"/>
            <w:tcBorders>
              <w:top w:val="nil"/>
              <w:left w:val="nil"/>
              <w:bottom w:val="nil"/>
              <w:right w:val="nil"/>
            </w:tcBorders>
            <w:shd w:val="clear" w:color="000000" w:fill="FFFFFF"/>
            <w:noWrap/>
            <w:vAlign w:val="center"/>
            <w:hideMark/>
          </w:tcPr>
          <w:p w14:paraId="5BFF1920"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Coleoptera</w:t>
            </w:r>
          </w:p>
        </w:tc>
        <w:tc>
          <w:tcPr>
            <w:tcW w:w="1240" w:type="pct"/>
            <w:tcBorders>
              <w:top w:val="nil"/>
              <w:left w:val="nil"/>
              <w:bottom w:val="nil"/>
              <w:right w:val="nil"/>
            </w:tcBorders>
            <w:shd w:val="clear" w:color="000000" w:fill="FFFFFF"/>
            <w:noWrap/>
            <w:vAlign w:val="center"/>
            <w:hideMark/>
          </w:tcPr>
          <w:p w14:paraId="6473CC72"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Dytiscidae</w:t>
            </w:r>
          </w:p>
        </w:tc>
        <w:tc>
          <w:tcPr>
            <w:tcW w:w="607" w:type="pct"/>
            <w:tcBorders>
              <w:top w:val="nil"/>
              <w:left w:val="nil"/>
              <w:bottom w:val="nil"/>
              <w:right w:val="nil"/>
            </w:tcBorders>
            <w:shd w:val="clear" w:color="000000" w:fill="FFFFFF"/>
            <w:noWrap/>
            <w:vAlign w:val="center"/>
            <w:hideMark/>
          </w:tcPr>
          <w:p w14:paraId="497730DE"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7C9A8D5C"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502E0505"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4D7DD181"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2014D8DF" w14:textId="4F7AACE2"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nil"/>
              <w:right w:val="nil"/>
            </w:tcBorders>
            <w:shd w:val="clear" w:color="000000" w:fill="FFFFFF"/>
            <w:noWrap/>
            <w:vAlign w:val="center"/>
            <w:hideMark/>
          </w:tcPr>
          <w:p w14:paraId="5AD0B91A" w14:textId="304738AA"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145A0F56"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Hydrophilidae</w:t>
            </w:r>
          </w:p>
        </w:tc>
        <w:tc>
          <w:tcPr>
            <w:tcW w:w="607" w:type="pct"/>
            <w:tcBorders>
              <w:top w:val="nil"/>
              <w:left w:val="nil"/>
              <w:bottom w:val="nil"/>
              <w:right w:val="nil"/>
            </w:tcBorders>
            <w:shd w:val="clear" w:color="000000" w:fill="FFFFFF"/>
            <w:noWrap/>
            <w:vAlign w:val="center"/>
            <w:hideMark/>
          </w:tcPr>
          <w:p w14:paraId="5E0B1781"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6A9191B8"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6D902239"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4D5A6B1B"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6EDB11CF" w14:textId="37558E13"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nil"/>
              <w:right w:val="nil"/>
            </w:tcBorders>
            <w:shd w:val="clear" w:color="000000" w:fill="FFFFFF"/>
            <w:noWrap/>
            <w:vAlign w:val="center"/>
            <w:hideMark/>
          </w:tcPr>
          <w:p w14:paraId="65472B22"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Diptera</w:t>
            </w:r>
          </w:p>
        </w:tc>
        <w:tc>
          <w:tcPr>
            <w:tcW w:w="1240" w:type="pct"/>
            <w:tcBorders>
              <w:top w:val="nil"/>
              <w:left w:val="nil"/>
              <w:bottom w:val="nil"/>
              <w:right w:val="nil"/>
            </w:tcBorders>
            <w:shd w:val="clear" w:color="000000" w:fill="FFFFFF"/>
            <w:noWrap/>
            <w:vAlign w:val="center"/>
            <w:hideMark/>
          </w:tcPr>
          <w:p w14:paraId="764E97C8"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Chironomidae</w:t>
            </w:r>
          </w:p>
        </w:tc>
        <w:tc>
          <w:tcPr>
            <w:tcW w:w="607" w:type="pct"/>
            <w:tcBorders>
              <w:top w:val="nil"/>
              <w:left w:val="nil"/>
              <w:bottom w:val="nil"/>
              <w:right w:val="nil"/>
            </w:tcBorders>
            <w:shd w:val="clear" w:color="000000" w:fill="FFFFFF"/>
            <w:noWrap/>
            <w:vAlign w:val="center"/>
            <w:hideMark/>
          </w:tcPr>
          <w:p w14:paraId="4021CB18"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6B791FDF"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20C8AB25"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48A208E4"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20CBBB49" w14:textId="68385135"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nil"/>
              <w:right w:val="nil"/>
            </w:tcBorders>
            <w:shd w:val="clear" w:color="000000" w:fill="FFFFFF"/>
            <w:noWrap/>
            <w:vAlign w:val="center"/>
            <w:hideMark/>
          </w:tcPr>
          <w:p w14:paraId="42DC9624" w14:textId="53904415"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2378CCE1"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Ephydridae</w:t>
            </w:r>
          </w:p>
        </w:tc>
        <w:tc>
          <w:tcPr>
            <w:tcW w:w="607" w:type="pct"/>
            <w:tcBorders>
              <w:top w:val="nil"/>
              <w:left w:val="nil"/>
              <w:bottom w:val="nil"/>
              <w:right w:val="nil"/>
            </w:tcBorders>
            <w:shd w:val="clear" w:color="000000" w:fill="FFFFFF"/>
            <w:noWrap/>
            <w:vAlign w:val="center"/>
            <w:hideMark/>
          </w:tcPr>
          <w:p w14:paraId="6C58997F"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1E057B19"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875" w:type="pct"/>
            <w:tcBorders>
              <w:top w:val="nil"/>
              <w:left w:val="nil"/>
              <w:bottom w:val="nil"/>
              <w:right w:val="single" w:sz="4" w:space="0" w:color="2F5496" w:themeColor="accent5" w:themeShade="BF"/>
            </w:tcBorders>
            <w:shd w:val="clear" w:color="000000" w:fill="FFFFFF"/>
            <w:noWrap/>
            <w:vAlign w:val="center"/>
            <w:hideMark/>
          </w:tcPr>
          <w:p w14:paraId="53503F87"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7C9E967C" w14:textId="77777777" w:rsidTr="00D92752">
        <w:trPr>
          <w:trHeight w:val="284"/>
          <w:jc w:val="center"/>
        </w:trPr>
        <w:tc>
          <w:tcPr>
            <w:tcW w:w="781" w:type="pct"/>
            <w:tcBorders>
              <w:top w:val="nil"/>
              <w:left w:val="single" w:sz="4" w:space="0" w:color="2F5496" w:themeColor="accent5" w:themeShade="BF"/>
              <w:bottom w:val="nil"/>
              <w:right w:val="nil"/>
            </w:tcBorders>
            <w:shd w:val="clear" w:color="000000" w:fill="FFFFFF"/>
            <w:noWrap/>
            <w:vAlign w:val="center"/>
            <w:hideMark/>
          </w:tcPr>
          <w:p w14:paraId="0B3BED6C" w14:textId="6090ADB2"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nil"/>
              <w:right w:val="nil"/>
            </w:tcBorders>
            <w:shd w:val="clear" w:color="000000" w:fill="FFFFFF"/>
            <w:noWrap/>
            <w:vAlign w:val="center"/>
            <w:hideMark/>
          </w:tcPr>
          <w:p w14:paraId="150FEC81" w14:textId="29647E3A"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240" w:type="pct"/>
            <w:tcBorders>
              <w:top w:val="nil"/>
              <w:left w:val="nil"/>
              <w:bottom w:val="nil"/>
              <w:right w:val="nil"/>
            </w:tcBorders>
            <w:shd w:val="clear" w:color="000000" w:fill="FFFFFF"/>
            <w:noWrap/>
            <w:vAlign w:val="center"/>
            <w:hideMark/>
          </w:tcPr>
          <w:p w14:paraId="1EF0C10B"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Muscidae</w:t>
            </w:r>
          </w:p>
        </w:tc>
        <w:tc>
          <w:tcPr>
            <w:tcW w:w="607" w:type="pct"/>
            <w:tcBorders>
              <w:top w:val="nil"/>
              <w:left w:val="nil"/>
              <w:bottom w:val="nil"/>
              <w:right w:val="nil"/>
            </w:tcBorders>
            <w:shd w:val="clear" w:color="000000" w:fill="FFFFFF"/>
            <w:noWrap/>
            <w:vAlign w:val="center"/>
            <w:hideMark/>
          </w:tcPr>
          <w:p w14:paraId="152A94F8"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c>
          <w:tcPr>
            <w:tcW w:w="444" w:type="pct"/>
            <w:tcBorders>
              <w:top w:val="nil"/>
              <w:left w:val="nil"/>
              <w:bottom w:val="nil"/>
              <w:right w:val="nil"/>
            </w:tcBorders>
            <w:shd w:val="clear" w:color="000000" w:fill="FFFFFF"/>
            <w:noWrap/>
            <w:vAlign w:val="center"/>
            <w:hideMark/>
          </w:tcPr>
          <w:p w14:paraId="1DA1BCFF" w14:textId="0F4B3484"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c>
          <w:tcPr>
            <w:tcW w:w="875" w:type="pct"/>
            <w:tcBorders>
              <w:top w:val="nil"/>
              <w:left w:val="nil"/>
              <w:bottom w:val="nil"/>
              <w:right w:val="single" w:sz="4" w:space="0" w:color="2F5496" w:themeColor="accent5" w:themeShade="BF"/>
            </w:tcBorders>
            <w:shd w:val="clear" w:color="000000" w:fill="FFFFFF"/>
            <w:noWrap/>
            <w:vAlign w:val="center"/>
            <w:hideMark/>
          </w:tcPr>
          <w:p w14:paraId="60DC4060"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r w:rsidR="003515D1" w:rsidRPr="001457E2" w14:paraId="1DB6F7DB" w14:textId="77777777" w:rsidTr="00D92752">
        <w:trPr>
          <w:trHeight w:val="284"/>
          <w:jc w:val="center"/>
        </w:trPr>
        <w:tc>
          <w:tcPr>
            <w:tcW w:w="781"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6B001DA9" w14:textId="532A5D54"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p>
        </w:tc>
        <w:tc>
          <w:tcPr>
            <w:tcW w:w="1053" w:type="pct"/>
            <w:tcBorders>
              <w:top w:val="nil"/>
              <w:left w:val="nil"/>
              <w:bottom w:val="single" w:sz="4" w:space="0" w:color="2F5496" w:themeColor="accent5" w:themeShade="BF"/>
              <w:right w:val="nil"/>
            </w:tcBorders>
            <w:shd w:val="clear" w:color="000000" w:fill="FFFFFF"/>
            <w:noWrap/>
            <w:vAlign w:val="center"/>
            <w:hideMark/>
          </w:tcPr>
          <w:p w14:paraId="7E7EDE18"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Hemiptera</w:t>
            </w:r>
          </w:p>
        </w:tc>
        <w:tc>
          <w:tcPr>
            <w:tcW w:w="1240" w:type="pct"/>
            <w:tcBorders>
              <w:top w:val="nil"/>
              <w:left w:val="nil"/>
              <w:bottom w:val="single" w:sz="4" w:space="0" w:color="2F5496" w:themeColor="accent5" w:themeShade="BF"/>
              <w:right w:val="nil"/>
            </w:tcBorders>
            <w:shd w:val="clear" w:color="000000" w:fill="FFFFFF"/>
            <w:noWrap/>
            <w:vAlign w:val="center"/>
            <w:hideMark/>
          </w:tcPr>
          <w:p w14:paraId="641B28BE" w14:textId="77777777" w:rsidR="009658BE" w:rsidRPr="001457E2" w:rsidRDefault="009658BE" w:rsidP="009658BE">
            <w:pPr>
              <w:spacing w:after="0" w:line="240" w:lineRule="auto"/>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Corixidae</w:t>
            </w:r>
          </w:p>
        </w:tc>
        <w:tc>
          <w:tcPr>
            <w:tcW w:w="607" w:type="pct"/>
            <w:tcBorders>
              <w:top w:val="nil"/>
              <w:left w:val="nil"/>
              <w:bottom w:val="single" w:sz="4" w:space="0" w:color="2F5496" w:themeColor="accent5" w:themeShade="BF"/>
              <w:right w:val="nil"/>
            </w:tcBorders>
            <w:shd w:val="clear" w:color="000000" w:fill="FFFFFF"/>
            <w:noWrap/>
            <w:vAlign w:val="center"/>
            <w:hideMark/>
          </w:tcPr>
          <w:p w14:paraId="00F6DBC4" w14:textId="1B4B5442"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c>
          <w:tcPr>
            <w:tcW w:w="444" w:type="pct"/>
            <w:tcBorders>
              <w:top w:val="nil"/>
              <w:left w:val="nil"/>
              <w:bottom w:val="single" w:sz="4" w:space="0" w:color="2F5496" w:themeColor="accent5" w:themeShade="BF"/>
              <w:right w:val="nil"/>
            </w:tcBorders>
            <w:shd w:val="clear" w:color="000000" w:fill="FFFFFF"/>
            <w:noWrap/>
            <w:vAlign w:val="center"/>
            <w:hideMark/>
          </w:tcPr>
          <w:p w14:paraId="1959A068" w14:textId="33EC1B4E"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p>
        </w:tc>
        <w:tc>
          <w:tcPr>
            <w:tcW w:w="875"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1E6B8416" w14:textId="77777777" w:rsidR="009658BE" w:rsidRPr="001457E2" w:rsidRDefault="009658BE" w:rsidP="009658BE">
            <w:pPr>
              <w:spacing w:after="0" w:line="240" w:lineRule="auto"/>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X</w:t>
            </w:r>
          </w:p>
        </w:tc>
      </w:tr>
    </w:tbl>
    <w:p w14:paraId="618AA36A" w14:textId="07BCE73E" w:rsidR="00D92752" w:rsidRPr="00D92752" w:rsidRDefault="00674916" w:rsidP="00D92752">
      <w:pPr>
        <w:spacing w:after="0" w:line="360" w:lineRule="auto"/>
        <w:jc w:val="center"/>
        <w:rPr>
          <w:rFonts w:asciiTheme="minorHAnsi" w:hAnsiTheme="minorHAnsi" w:cstheme="minorHAnsi"/>
          <w:sz w:val="18"/>
          <w:szCs w:val="18"/>
          <w:lang w:val="es-ES_tradnl" w:bidi="he-IL"/>
        </w:rPr>
      </w:pPr>
      <w:bookmarkStart w:id="147" w:name="_Ref470177041"/>
      <w:r>
        <w:rPr>
          <w:rFonts w:asciiTheme="minorHAnsi" w:hAnsiTheme="minorHAnsi" w:cstheme="minorHAnsi"/>
          <w:sz w:val="18"/>
          <w:szCs w:val="18"/>
          <w:lang w:val="es-ES_tradnl" w:bidi="he-IL"/>
        </w:rPr>
        <w:t>Nota: X indica la presencia del taxa</w:t>
      </w:r>
      <w:r w:rsidR="00D92752" w:rsidRPr="00D92752">
        <w:rPr>
          <w:rFonts w:asciiTheme="minorHAnsi" w:hAnsiTheme="minorHAnsi" w:cstheme="minorHAnsi"/>
          <w:sz w:val="18"/>
          <w:szCs w:val="18"/>
          <w:lang w:val="es-ES_tradnl" w:bidi="he-IL"/>
        </w:rPr>
        <w:t>. Fuente: Elaboración propia. Bioma Consultores.</w:t>
      </w:r>
    </w:p>
    <w:p w14:paraId="2A039829" w14:textId="77777777" w:rsidR="003D1DD2" w:rsidRDefault="003D1DD2" w:rsidP="003515D1">
      <w:pPr>
        <w:spacing w:before="240" w:after="0"/>
        <w:jc w:val="both"/>
        <w:rPr>
          <w:b/>
          <w:sz w:val="20"/>
          <w:szCs w:val="20"/>
        </w:rPr>
      </w:pPr>
    </w:p>
    <w:p w14:paraId="66F11683" w14:textId="77777777" w:rsidR="003D1DD2" w:rsidRDefault="003D1DD2" w:rsidP="003515D1">
      <w:pPr>
        <w:spacing w:before="240" w:after="0"/>
        <w:jc w:val="both"/>
        <w:rPr>
          <w:b/>
          <w:sz w:val="20"/>
          <w:szCs w:val="20"/>
        </w:rPr>
      </w:pPr>
    </w:p>
    <w:p w14:paraId="7EA4B80C" w14:textId="3D046887" w:rsidR="003515D1" w:rsidRPr="003E117C" w:rsidRDefault="00B41B5E" w:rsidP="00674916">
      <w:pPr>
        <w:spacing w:before="120" w:after="0" w:line="240" w:lineRule="auto"/>
        <w:jc w:val="both"/>
        <w:rPr>
          <w:rFonts w:asciiTheme="minorHAnsi" w:hAnsiTheme="minorHAnsi" w:cstheme="minorHAnsi"/>
          <w:sz w:val="20"/>
          <w:szCs w:val="20"/>
        </w:rPr>
      </w:pPr>
      <w:bookmarkStart w:id="148" w:name="_Ref491636608"/>
      <w:bookmarkStart w:id="149" w:name="_Toc494214986"/>
      <w:r w:rsidRPr="003E117C">
        <w:rPr>
          <w:b/>
          <w:sz w:val="20"/>
          <w:szCs w:val="20"/>
        </w:rPr>
        <w:lastRenderedPageBreak/>
        <w:t xml:space="preserve">Tabla </w:t>
      </w:r>
      <w:r w:rsidRPr="003E117C">
        <w:rPr>
          <w:b/>
          <w:sz w:val="20"/>
          <w:szCs w:val="20"/>
        </w:rPr>
        <w:fldChar w:fldCharType="begin"/>
      </w:r>
      <w:r w:rsidRPr="003E117C">
        <w:rPr>
          <w:b/>
          <w:sz w:val="20"/>
          <w:szCs w:val="20"/>
        </w:rPr>
        <w:instrText xml:space="preserve"> SEQ Tabla \* ARABIC </w:instrText>
      </w:r>
      <w:r w:rsidRPr="003E117C">
        <w:rPr>
          <w:b/>
          <w:sz w:val="20"/>
          <w:szCs w:val="20"/>
        </w:rPr>
        <w:fldChar w:fldCharType="separate"/>
      </w:r>
      <w:r w:rsidR="00F4613D">
        <w:rPr>
          <w:b/>
          <w:noProof/>
          <w:sz w:val="20"/>
          <w:szCs w:val="20"/>
        </w:rPr>
        <w:t>7</w:t>
      </w:r>
      <w:r w:rsidRPr="003E117C">
        <w:rPr>
          <w:b/>
          <w:sz w:val="20"/>
          <w:szCs w:val="20"/>
        </w:rPr>
        <w:fldChar w:fldCharType="end"/>
      </w:r>
      <w:bookmarkEnd w:id="147"/>
      <w:bookmarkEnd w:id="148"/>
      <w:r w:rsidRPr="003E117C">
        <w:rPr>
          <w:rFonts w:asciiTheme="minorHAnsi" w:hAnsiTheme="minorHAnsi" w:cstheme="minorHAnsi"/>
          <w:b/>
          <w:bCs/>
          <w:iCs/>
          <w:sz w:val="20"/>
          <w:szCs w:val="20"/>
          <w:lang w:val="es-ES"/>
        </w:rPr>
        <w:t>.</w:t>
      </w:r>
      <w:r w:rsidRPr="003E117C">
        <w:rPr>
          <w:rFonts w:asciiTheme="minorHAnsi" w:hAnsiTheme="minorHAnsi" w:cstheme="minorHAnsi"/>
          <w:bCs/>
          <w:iCs/>
          <w:sz w:val="20"/>
          <w:szCs w:val="20"/>
          <w:lang w:val="es-ES"/>
        </w:rPr>
        <w:t xml:space="preserve"> </w:t>
      </w:r>
      <w:r w:rsidR="003515D1" w:rsidRPr="003E117C">
        <w:rPr>
          <w:rFonts w:asciiTheme="minorHAnsi" w:hAnsiTheme="minorHAnsi" w:cstheme="minorHAnsi"/>
          <w:sz w:val="20"/>
          <w:szCs w:val="20"/>
          <w:lang w:val="es-ES_tradnl" w:bidi="he-IL"/>
        </w:rPr>
        <w:t xml:space="preserve">Listado de </w:t>
      </w:r>
      <w:r w:rsidR="003515D1" w:rsidRPr="003E117C">
        <w:rPr>
          <w:rFonts w:asciiTheme="minorHAnsi" w:hAnsiTheme="minorHAnsi" w:cstheme="minorHAnsi"/>
          <w:sz w:val="20"/>
          <w:szCs w:val="20"/>
        </w:rPr>
        <w:t>taxa intolerantes de macroinvertebrados bentónicos según ChBMWP registrados en estudios previos para</w:t>
      </w:r>
      <w:r w:rsidR="00DF22B9" w:rsidRPr="003E117C">
        <w:rPr>
          <w:rFonts w:asciiTheme="minorHAnsi" w:hAnsiTheme="minorHAnsi" w:cstheme="minorHAnsi"/>
          <w:sz w:val="20"/>
          <w:szCs w:val="20"/>
        </w:rPr>
        <w:t xml:space="preserve"> la cuenca del río Huasco, Elqui</w:t>
      </w:r>
      <w:r w:rsidR="003515D1" w:rsidRPr="003E117C">
        <w:rPr>
          <w:rFonts w:asciiTheme="minorHAnsi" w:hAnsiTheme="minorHAnsi" w:cstheme="minorHAnsi"/>
          <w:sz w:val="20"/>
          <w:szCs w:val="20"/>
        </w:rPr>
        <w:t xml:space="preserve"> y Mataquito.</w:t>
      </w:r>
      <w:bookmarkEnd w:id="149"/>
    </w:p>
    <w:tbl>
      <w:tblPr>
        <w:tblW w:w="4889" w:type="pct"/>
        <w:jc w:val="center"/>
        <w:tblCellMar>
          <w:left w:w="70" w:type="dxa"/>
          <w:right w:w="70" w:type="dxa"/>
        </w:tblCellMar>
        <w:tblLook w:val="04A0" w:firstRow="1" w:lastRow="0" w:firstColumn="1" w:lastColumn="0" w:noHBand="0" w:noVBand="1"/>
      </w:tblPr>
      <w:tblGrid>
        <w:gridCol w:w="1367"/>
        <w:gridCol w:w="1986"/>
        <w:gridCol w:w="2343"/>
        <w:gridCol w:w="1146"/>
        <w:gridCol w:w="840"/>
        <w:gridCol w:w="1652"/>
      </w:tblGrid>
      <w:tr w:rsidR="003515D1" w:rsidRPr="001457E2" w14:paraId="5002D588" w14:textId="77777777" w:rsidTr="00D701E2">
        <w:trPr>
          <w:trHeight w:val="284"/>
          <w:tblHeader/>
          <w:jc w:val="center"/>
        </w:trPr>
        <w:tc>
          <w:tcPr>
            <w:tcW w:w="732"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6C48A45D" w14:textId="03B99112" w:rsidR="003515D1" w:rsidRPr="001457E2" w:rsidRDefault="003515D1" w:rsidP="003515D1">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CLASE</w:t>
            </w:r>
          </w:p>
        </w:tc>
        <w:tc>
          <w:tcPr>
            <w:tcW w:w="1064"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9D66DBC" w14:textId="518CB486" w:rsidR="003515D1" w:rsidRPr="001457E2" w:rsidRDefault="003515D1" w:rsidP="003515D1">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ORDEN</w:t>
            </w:r>
          </w:p>
        </w:tc>
        <w:tc>
          <w:tcPr>
            <w:tcW w:w="1255"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723C9924" w14:textId="11047036" w:rsidR="003515D1" w:rsidRPr="001457E2" w:rsidRDefault="003515D1" w:rsidP="003515D1">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FAMILIA</w:t>
            </w:r>
          </w:p>
        </w:tc>
        <w:tc>
          <w:tcPr>
            <w:tcW w:w="614"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19CBDDBC" w14:textId="3A0343DE" w:rsidR="003515D1" w:rsidRPr="001457E2" w:rsidRDefault="003515D1" w:rsidP="003515D1">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HUASCO</w:t>
            </w:r>
          </w:p>
        </w:tc>
        <w:tc>
          <w:tcPr>
            <w:tcW w:w="450"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D063F40" w14:textId="4394E284" w:rsidR="003515D1" w:rsidRPr="001457E2" w:rsidRDefault="003515D1" w:rsidP="003515D1">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ELQUI</w:t>
            </w:r>
          </w:p>
        </w:tc>
        <w:tc>
          <w:tcPr>
            <w:tcW w:w="885"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33B55ECE" w14:textId="6671AF01" w:rsidR="003515D1" w:rsidRPr="001457E2" w:rsidRDefault="003515D1" w:rsidP="003515D1">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MATAQUITO</w:t>
            </w:r>
          </w:p>
        </w:tc>
      </w:tr>
      <w:tr w:rsidR="003515D1" w:rsidRPr="001457E2" w14:paraId="12EB6BFB" w14:textId="77777777" w:rsidTr="00D701E2">
        <w:trPr>
          <w:trHeight w:val="284"/>
          <w:jc w:val="center"/>
        </w:trPr>
        <w:tc>
          <w:tcPr>
            <w:tcW w:w="732"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17C6B44D"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Insecta</w:t>
            </w:r>
          </w:p>
        </w:tc>
        <w:tc>
          <w:tcPr>
            <w:tcW w:w="1064" w:type="pct"/>
            <w:tcBorders>
              <w:top w:val="single" w:sz="4" w:space="0" w:color="2F5496" w:themeColor="accent5" w:themeShade="BF"/>
              <w:left w:val="nil"/>
              <w:bottom w:val="nil"/>
              <w:right w:val="nil"/>
            </w:tcBorders>
            <w:shd w:val="clear" w:color="000000" w:fill="FFFFFF"/>
            <w:noWrap/>
            <w:vAlign w:val="center"/>
            <w:hideMark/>
          </w:tcPr>
          <w:p w14:paraId="3CFFA50C"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Diptera</w:t>
            </w:r>
          </w:p>
        </w:tc>
        <w:tc>
          <w:tcPr>
            <w:tcW w:w="1255" w:type="pct"/>
            <w:tcBorders>
              <w:top w:val="single" w:sz="4" w:space="0" w:color="2F5496" w:themeColor="accent5" w:themeShade="BF"/>
              <w:left w:val="nil"/>
              <w:bottom w:val="nil"/>
              <w:right w:val="nil"/>
            </w:tcBorders>
            <w:shd w:val="clear" w:color="000000" w:fill="FFFFFF"/>
            <w:noWrap/>
            <w:vAlign w:val="center"/>
            <w:hideMark/>
          </w:tcPr>
          <w:p w14:paraId="366B843E" w14:textId="77777777" w:rsidR="003515D1" w:rsidRPr="001457E2" w:rsidRDefault="003515D1" w:rsidP="003515D1">
            <w:pPr>
              <w:spacing w:after="0" w:line="240" w:lineRule="auto"/>
              <w:rPr>
                <w:rFonts w:eastAsia="Times New Roman" w:cs="Calibri"/>
                <w:sz w:val="20"/>
                <w:szCs w:val="20"/>
                <w:lang w:eastAsia="es-CL"/>
              </w:rPr>
            </w:pPr>
            <w:r w:rsidRPr="001457E2">
              <w:rPr>
                <w:rFonts w:eastAsia="Times New Roman" w:cs="Calibri"/>
                <w:sz w:val="20"/>
                <w:szCs w:val="20"/>
                <w:lang w:eastAsia="es-CL"/>
              </w:rPr>
              <w:t>Athericidae</w:t>
            </w:r>
          </w:p>
        </w:tc>
        <w:tc>
          <w:tcPr>
            <w:tcW w:w="614" w:type="pct"/>
            <w:tcBorders>
              <w:top w:val="single" w:sz="4" w:space="0" w:color="2F5496" w:themeColor="accent5" w:themeShade="BF"/>
              <w:left w:val="nil"/>
              <w:bottom w:val="nil"/>
              <w:right w:val="nil"/>
            </w:tcBorders>
            <w:shd w:val="clear" w:color="000000" w:fill="FFFFFF"/>
            <w:noWrap/>
            <w:vAlign w:val="center"/>
            <w:hideMark/>
          </w:tcPr>
          <w:p w14:paraId="55BD11EB"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single" w:sz="4" w:space="0" w:color="2F5496" w:themeColor="accent5" w:themeShade="BF"/>
              <w:left w:val="nil"/>
              <w:bottom w:val="nil"/>
              <w:right w:val="nil"/>
            </w:tcBorders>
            <w:shd w:val="clear" w:color="000000" w:fill="FFFFFF"/>
            <w:noWrap/>
            <w:vAlign w:val="center"/>
            <w:hideMark/>
          </w:tcPr>
          <w:p w14:paraId="51654494"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3504C44C"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4F96F9BB"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6C9A43E3" w14:textId="54612182"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752B5525" w14:textId="2D4F6A1E"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1A6E6C0C" w14:textId="77777777" w:rsidR="003515D1" w:rsidRPr="001457E2" w:rsidRDefault="003515D1" w:rsidP="003515D1">
            <w:pPr>
              <w:spacing w:after="0" w:line="240" w:lineRule="auto"/>
              <w:rPr>
                <w:rFonts w:eastAsia="Times New Roman" w:cs="Calibri"/>
                <w:sz w:val="20"/>
                <w:szCs w:val="20"/>
                <w:lang w:eastAsia="es-CL"/>
              </w:rPr>
            </w:pPr>
            <w:r w:rsidRPr="001457E2">
              <w:rPr>
                <w:rFonts w:eastAsia="Times New Roman" w:cs="Calibri"/>
                <w:sz w:val="20"/>
                <w:szCs w:val="20"/>
                <w:lang w:eastAsia="es-CL"/>
              </w:rPr>
              <w:t>Blephariceridae</w:t>
            </w:r>
          </w:p>
        </w:tc>
        <w:tc>
          <w:tcPr>
            <w:tcW w:w="614" w:type="pct"/>
            <w:tcBorders>
              <w:top w:val="nil"/>
              <w:left w:val="nil"/>
              <w:bottom w:val="nil"/>
              <w:right w:val="nil"/>
            </w:tcBorders>
            <w:shd w:val="clear" w:color="000000" w:fill="FFFFFF"/>
            <w:noWrap/>
            <w:vAlign w:val="center"/>
            <w:hideMark/>
          </w:tcPr>
          <w:p w14:paraId="1933C8BA"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nil"/>
              <w:right w:val="nil"/>
            </w:tcBorders>
            <w:shd w:val="clear" w:color="000000" w:fill="FFFFFF"/>
            <w:noWrap/>
            <w:vAlign w:val="center"/>
            <w:hideMark/>
          </w:tcPr>
          <w:p w14:paraId="72A83C2B" w14:textId="5AA6DE55" w:rsidR="003515D1" w:rsidRPr="001457E2" w:rsidRDefault="003515D1" w:rsidP="003515D1">
            <w:pPr>
              <w:spacing w:after="0" w:line="240" w:lineRule="auto"/>
              <w:jc w:val="center"/>
              <w:rPr>
                <w:rFonts w:eastAsia="Times New Roman" w:cs="Calibri"/>
                <w:color w:val="000000"/>
                <w:sz w:val="20"/>
                <w:szCs w:val="20"/>
                <w:lang w:eastAsia="es-CL"/>
              </w:rPr>
            </w:pPr>
          </w:p>
        </w:tc>
        <w:tc>
          <w:tcPr>
            <w:tcW w:w="885" w:type="pct"/>
            <w:tcBorders>
              <w:top w:val="nil"/>
              <w:left w:val="nil"/>
              <w:bottom w:val="nil"/>
              <w:right w:val="single" w:sz="4" w:space="0" w:color="2F5496" w:themeColor="accent5" w:themeShade="BF"/>
            </w:tcBorders>
            <w:shd w:val="clear" w:color="000000" w:fill="FFFFFF"/>
            <w:noWrap/>
            <w:vAlign w:val="center"/>
            <w:hideMark/>
          </w:tcPr>
          <w:p w14:paraId="3B192B18"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53F49CBD"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6DF755BF" w14:textId="4EAC5020"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44A15FEC"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Ephemeroptera</w:t>
            </w:r>
          </w:p>
        </w:tc>
        <w:tc>
          <w:tcPr>
            <w:tcW w:w="1255" w:type="pct"/>
            <w:tcBorders>
              <w:top w:val="nil"/>
              <w:left w:val="nil"/>
              <w:bottom w:val="nil"/>
              <w:right w:val="nil"/>
            </w:tcBorders>
            <w:shd w:val="clear" w:color="000000" w:fill="FFFFFF"/>
            <w:noWrap/>
            <w:vAlign w:val="center"/>
            <w:hideMark/>
          </w:tcPr>
          <w:p w14:paraId="7DE9AAFC"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Leptophlebiidae</w:t>
            </w:r>
          </w:p>
        </w:tc>
        <w:tc>
          <w:tcPr>
            <w:tcW w:w="614" w:type="pct"/>
            <w:tcBorders>
              <w:top w:val="nil"/>
              <w:left w:val="nil"/>
              <w:bottom w:val="nil"/>
              <w:right w:val="nil"/>
            </w:tcBorders>
            <w:shd w:val="clear" w:color="000000" w:fill="FFFFFF"/>
            <w:noWrap/>
            <w:vAlign w:val="center"/>
            <w:hideMark/>
          </w:tcPr>
          <w:p w14:paraId="085185FA"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nil"/>
              <w:right w:val="nil"/>
            </w:tcBorders>
            <w:shd w:val="clear" w:color="000000" w:fill="FFFFFF"/>
            <w:noWrap/>
            <w:vAlign w:val="center"/>
            <w:hideMark/>
          </w:tcPr>
          <w:p w14:paraId="3A8D882F"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62AE4E09"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15F2AAF7"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6A2DE6F5" w14:textId="438AAF05"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7E023F35"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Odonata</w:t>
            </w:r>
          </w:p>
        </w:tc>
        <w:tc>
          <w:tcPr>
            <w:tcW w:w="1255" w:type="pct"/>
            <w:tcBorders>
              <w:top w:val="nil"/>
              <w:left w:val="nil"/>
              <w:bottom w:val="nil"/>
              <w:right w:val="nil"/>
            </w:tcBorders>
            <w:shd w:val="clear" w:color="000000" w:fill="FFFFFF"/>
            <w:noWrap/>
            <w:vAlign w:val="center"/>
            <w:hideMark/>
          </w:tcPr>
          <w:p w14:paraId="373FDE46"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Coenagrionidae</w:t>
            </w:r>
          </w:p>
        </w:tc>
        <w:tc>
          <w:tcPr>
            <w:tcW w:w="614" w:type="pct"/>
            <w:tcBorders>
              <w:top w:val="nil"/>
              <w:left w:val="nil"/>
              <w:bottom w:val="nil"/>
              <w:right w:val="nil"/>
            </w:tcBorders>
            <w:shd w:val="clear" w:color="000000" w:fill="FFFFFF"/>
            <w:noWrap/>
            <w:vAlign w:val="center"/>
            <w:hideMark/>
          </w:tcPr>
          <w:p w14:paraId="283EED63"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nil"/>
              <w:right w:val="nil"/>
            </w:tcBorders>
            <w:shd w:val="clear" w:color="000000" w:fill="FFFFFF"/>
            <w:noWrap/>
            <w:vAlign w:val="center"/>
            <w:hideMark/>
          </w:tcPr>
          <w:p w14:paraId="1125AD29"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6D70A83A" w14:textId="3A693306" w:rsidR="003515D1" w:rsidRPr="001457E2" w:rsidRDefault="003515D1" w:rsidP="003515D1">
            <w:pPr>
              <w:spacing w:after="0" w:line="240" w:lineRule="auto"/>
              <w:jc w:val="center"/>
              <w:rPr>
                <w:rFonts w:eastAsia="Times New Roman" w:cs="Calibri"/>
                <w:color w:val="000000"/>
                <w:sz w:val="20"/>
                <w:szCs w:val="20"/>
                <w:lang w:eastAsia="es-CL"/>
              </w:rPr>
            </w:pPr>
          </w:p>
        </w:tc>
      </w:tr>
      <w:tr w:rsidR="003515D1" w:rsidRPr="001457E2" w14:paraId="6653F5D5"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19957CCE" w14:textId="70D74FB5"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16E1B1B9" w14:textId="0F19CD7D"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6B6BB33D"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Gomphidae</w:t>
            </w:r>
          </w:p>
        </w:tc>
        <w:tc>
          <w:tcPr>
            <w:tcW w:w="614" w:type="pct"/>
            <w:tcBorders>
              <w:top w:val="nil"/>
              <w:left w:val="nil"/>
              <w:bottom w:val="nil"/>
              <w:right w:val="nil"/>
            </w:tcBorders>
            <w:shd w:val="clear" w:color="000000" w:fill="FFFFFF"/>
            <w:noWrap/>
            <w:vAlign w:val="center"/>
            <w:hideMark/>
          </w:tcPr>
          <w:p w14:paraId="1DC80B5F" w14:textId="6BECFC44" w:rsidR="003515D1" w:rsidRPr="001457E2" w:rsidRDefault="003515D1" w:rsidP="003515D1">
            <w:pPr>
              <w:spacing w:after="0" w:line="240" w:lineRule="auto"/>
              <w:jc w:val="center"/>
              <w:rPr>
                <w:rFonts w:eastAsia="Times New Roman" w:cs="Calibri"/>
                <w:color w:val="000000"/>
                <w:sz w:val="20"/>
                <w:szCs w:val="20"/>
                <w:lang w:eastAsia="es-CL"/>
              </w:rPr>
            </w:pPr>
          </w:p>
        </w:tc>
        <w:tc>
          <w:tcPr>
            <w:tcW w:w="450" w:type="pct"/>
            <w:tcBorders>
              <w:top w:val="nil"/>
              <w:left w:val="nil"/>
              <w:bottom w:val="nil"/>
              <w:right w:val="nil"/>
            </w:tcBorders>
            <w:shd w:val="clear" w:color="000000" w:fill="FFFFFF"/>
            <w:noWrap/>
            <w:vAlign w:val="center"/>
            <w:hideMark/>
          </w:tcPr>
          <w:p w14:paraId="1E68F7AE"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3BF2A295"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6C78E55B"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3E0AE610" w14:textId="7D969DF5"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4328CD0D" w14:textId="1636B784"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0F4F5261"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Lestidae</w:t>
            </w:r>
          </w:p>
        </w:tc>
        <w:tc>
          <w:tcPr>
            <w:tcW w:w="614" w:type="pct"/>
            <w:tcBorders>
              <w:top w:val="nil"/>
              <w:left w:val="nil"/>
              <w:bottom w:val="nil"/>
              <w:right w:val="nil"/>
            </w:tcBorders>
            <w:shd w:val="clear" w:color="000000" w:fill="FFFFFF"/>
            <w:noWrap/>
            <w:vAlign w:val="center"/>
            <w:hideMark/>
          </w:tcPr>
          <w:p w14:paraId="711800DE" w14:textId="4C2B1201" w:rsidR="003515D1" w:rsidRPr="001457E2" w:rsidRDefault="003515D1" w:rsidP="003515D1">
            <w:pPr>
              <w:spacing w:after="0" w:line="240" w:lineRule="auto"/>
              <w:jc w:val="center"/>
              <w:rPr>
                <w:rFonts w:eastAsia="Times New Roman" w:cs="Calibri"/>
                <w:color w:val="000000"/>
                <w:sz w:val="20"/>
                <w:szCs w:val="20"/>
                <w:lang w:eastAsia="es-CL"/>
              </w:rPr>
            </w:pPr>
          </w:p>
        </w:tc>
        <w:tc>
          <w:tcPr>
            <w:tcW w:w="450" w:type="pct"/>
            <w:tcBorders>
              <w:top w:val="nil"/>
              <w:left w:val="nil"/>
              <w:bottom w:val="nil"/>
              <w:right w:val="nil"/>
            </w:tcBorders>
            <w:shd w:val="clear" w:color="000000" w:fill="FFFFFF"/>
            <w:noWrap/>
            <w:vAlign w:val="center"/>
            <w:hideMark/>
          </w:tcPr>
          <w:p w14:paraId="40E6363D"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5ABBAA16" w14:textId="2B5E7C0B" w:rsidR="003515D1" w:rsidRPr="001457E2" w:rsidRDefault="003515D1" w:rsidP="003515D1">
            <w:pPr>
              <w:spacing w:after="0" w:line="240" w:lineRule="auto"/>
              <w:jc w:val="center"/>
              <w:rPr>
                <w:rFonts w:eastAsia="Times New Roman" w:cs="Calibri"/>
                <w:color w:val="000000"/>
                <w:sz w:val="20"/>
                <w:szCs w:val="20"/>
                <w:lang w:eastAsia="es-CL"/>
              </w:rPr>
            </w:pPr>
          </w:p>
        </w:tc>
      </w:tr>
      <w:tr w:rsidR="003515D1" w:rsidRPr="001457E2" w14:paraId="38E7BCB1"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7503CC51" w14:textId="62C97701"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2DC22DCC" w14:textId="65E7465D"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0D63B405"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Libellulidae</w:t>
            </w:r>
          </w:p>
        </w:tc>
        <w:tc>
          <w:tcPr>
            <w:tcW w:w="614" w:type="pct"/>
            <w:tcBorders>
              <w:top w:val="nil"/>
              <w:left w:val="nil"/>
              <w:bottom w:val="nil"/>
              <w:right w:val="nil"/>
            </w:tcBorders>
            <w:shd w:val="clear" w:color="000000" w:fill="FFFFFF"/>
            <w:noWrap/>
            <w:vAlign w:val="center"/>
            <w:hideMark/>
          </w:tcPr>
          <w:p w14:paraId="44FDCD2D"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nil"/>
              <w:right w:val="nil"/>
            </w:tcBorders>
            <w:shd w:val="clear" w:color="000000" w:fill="FFFFFF"/>
            <w:noWrap/>
            <w:vAlign w:val="center"/>
            <w:hideMark/>
          </w:tcPr>
          <w:p w14:paraId="57B51B60" w14:textId="7483584A" w:rsidR="003515D1" w:rsidRPr="001457E2" w:rsidRDefault="003515D1" w:rsidP="003515D1">
            <w:pPr>
              <w:spacing w:after="0" w:line="240" w:lineRule="auto"/>
              <w:jc w:val="center"/>
              <w:rPr>
                <w:rFonts w:eastAsia="Times New Roman" w:cs="Calibri"/>
                <w:color w:val="000000"/>
                <w:sz w:val="20"/>
                <w:szCs w:val="20"/>
                <w:lang w:eastAsia="es-CL"/>
              </w:rPr>
            </w:pPr>
          </w:p>
        </w:tc>
        <w:tc>
          <w:tcPr>
            <w:tcW w:w="885" w:type="pct"/>
            <w:tcBorders>
              <w:top w:val="nil"/>
              <w:left w:val="nil"/>
              <w:bottom w:val="nil"/>
              <w:right w:val="single" w:sz="4" w:space="0" w:color="2F5496" w:themeColor="accent5" w:themeShade="BF"/>
            </w:tcBorders>
            <w:shd w:val="clear" w:color="000000" w:fill="FFFFFF"/>
            <w:noWrap/>
            <w:vAlign w:val="center"/>
            <w:hideMark/>
          </w:tcPr>
          <w:p w14:paraId="59E81E85" w14:textId="6DDF0E69" w:rsidR="003515D1" w:rsidRPr="001457E2" w:rsidRDefault="003515D1" w:rsidP="003515D1">
            <w:pPr>
              <w:spacing w:after="0" w:line="240" w:lineRule="auto"/>
              <w:jc w:val="center"/>
              <w:rPr>
                <w:rFonts w:eastAsia="Times New Roman" w:cs="Calibri"/>
                <w:color w:val="000000"/>
                <w:sz w:val="20"/>
                <w:szCs w:val="20"/>
                <w:lang w:eastAsia="es-CL"/>
              </w:rPr>
            </w:pPr>
          </w:p>
        </w:tc>
      </w:tr>
      <w:tr w:rsidR="003515D1" w:rsidRPr="001457E2" w14:paraId="6190D9C4"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2D3EAD1E" w14:textId="2138B1FB"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58841111"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Plecoptera</w:t>
            </w:r>
          </w:p>
        </w:tc>
        <w:tc>
          <w:tcPr>
            <w:tcW w:w="1255" w:type="pct"/>
            <w:tcBorders>
              <w:top w:val="nil"/>
              <w:left w:val="nil"/>
              <w:bottom w:val="nil"/>
              <w:right w:val="nil"/>
            </w:tcBorders>
            <w:shd w:val="clear" w:color="000000" w:fill="FFFFFF"/>
            <w:noWrap/>
            <w:vAlign w:val="center"/>
            <w:hideMark/>
          </w:tcPr>
          <w:p w14:paraId="5D8FA9B7"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Perlidae</w:t>
            </w:r>
          </w:p>
        </w:tc>
        <w:tc>
          <w:tcPr>
            <w:tcW w:w="614" w:type="pct"/>
            <w:tcBorders>
              <w:top w:val="nil"/>
              <w:left w:val="nil"/>
              <w:bottom w:val="nil"/>
              <w:right w:val="nil"/>
            </w:tcBorders>
            <w:shd w:val="clear" w:color="000000" w:fill="FFFFFF"/>
            <w:noWrap/>
            <w:vAlign w:val="center"/>
            <w:hideMark/>
          </w:tcPr>
          <w:p w14:paraId="6B6ECAF0" w14:textId="1710A9F3" w:rsidR="003515D1" w:rsidRPr="001457E2" w:rsidRDefault="003515D1" w:rsidP="003515D1">
            <w:pPr>
              <w:spacing w:after="0" w:line="240" w:lineRule="auto"/>
              <w:jc w:val="center"/>
              <w:rPr>
                <w:rFonts w:eastAsia="Times New Roman" w:cs="Calibri"/>
                <w:color w:val="000000"/>
                <w:sz w:val="20"/>
                <w:szCs w:val="20"/>
                <w:lang w:eastAsia="es-CL"/>
              </w:rPr>
            </w:pPr>
          </w:p>
        </w:tc>
        <w:tc>
          <w:tcPr>
            <w:tcW w:w="450" w:type="pct"/>
            <w:tcBorders>
              <w:top w:val="nil"/>
              <w:left w:val="nil"/>
              <w:bottom w:val="nil"/>
              <w:right w:val="nil"/>
            </w:tcBorders>
            <w:shd w:val="clear" w:color="000000" w:fill="FFFFFF"/>
            <w:noWrap/>
            <w:vAlign w:val="center"/>
            <w:hideMark/>
          </w:tcPr>
          <w:p w14:paraId="146C43E3" w14:textId="755498DB" w:rsidR="003515D1" w:rsidRPr="001457E2" w:rsidRDefault="003515D1" w:rsidP="003515D1">
            <w:pPr>
              <w:spacing w:after="0" w:line="240" w:lineRule="auto"/>
              <w:jc w:val="center"/>
              <w:rPr>
                <w:rFonts w:eastAsia="Times New Roman" w:cs="Calibri"/>
                <w:color w:val="000000"/>
                <w:sz w:val="20"/>
                <w:szCs w:val="20"/>
                <w:lang w:eastAsia="es-CL"/>
              </w:rPr>
            </w:pPr>
          </w:p>
        </w:tc>
        <w:tc>
          <w:tcPr>
            <w:tcW w:w="885" w:type="pct"/>
            <w:tcBorders>
              <w:top w:val="nil"/>
              <w:left w:val="nil"/>
              <w:bottom w:val="nil"/>
              <w:right w:val="single" w:sz="4" w:space="0" w:color="2F5496" w:themeColor="accent5" w:themeShade="BF"/>
            </w:tcBorders>
            <w:shd w:val="clear" w:color="000000" w:fill="FFFFFF"/>
            <w:noWrap/>
            <w:vAlign w:val="center"/>
            <w:hideMark/>
          </w:tcPr>
          <w:p w14:paraId="1875281F"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6EFB1E0F"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0CFF305D" w14:textId="4978F1A2"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34EF1270" w14:textId="3FDAB93B"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52A3246F"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Gripopterygidae</w:t>
            </w:r>
          </w:p>
        </w:tc>
        <w:tc>
          <w:tcPr>
            <w:tcW w:w="614" w:type="pct"/>
            <w:tcBorders>
              <w:top w:val="nil"/>
              <w:left w:val="nil"/>
              <w:bottom w:val="nil"/>
              <w:right w:val="nil"/>
            </w:tcBorders>
            <w:shd w:val="clear" w:color="000000" w:fill="FFFFFF"/>
            <w:noWrap/>
            <w:vAlign w:val="center"/>
            <w:hideMark/>
          </w:tcPr>
          <w:p w14:paraId="57B996AE" w14:textId="4500DD0E" w:rsidR="003515D1" w:rsidRPr="001457E2" w:rsidRDefault="003515D1" w:rsidP="003515D1">
            <w:pPr>
              <w:spacing w:after="0" w:line="240" w:lineRule="auto"/>
              <w:jc w:val="center"/>
              <w:rPr>
                <w:rFonts w:eastAsia="Times New Roman" w:cs="Calibri"/>
                <w:color w:val="000000"/>
                <w:sz w:val="20"/>
                <w:szCs w:val="20"/>
                <w:lang w:eastAsia="es-CL"/>
              </w:rPr>
            </w:pPr>
          </w:p>
        </w:tc>
        <w:tc>
          <w:tcPr>
            <w:tcW w:w="450" w:type="pct"/>
            <w:tcBorders>
              <w:top w:val="nil"/>
              <w:left w:val="nil"/>
              <w:bottom w:val="nil"/>
              <w:right w:val="nil"/>
            </w:tcBorders>
            <w:shd w:val="clear" w:color="000000" w:fill="FFFFFF"/>
            <w:noWrap/>
            <w:vAlign w:val="center"/>
            <w:hideMark/>
          </w:tcPr>
          <w:p w14:paraId="05D681AF" w14:textId="4D2D4D02" w:rsidR="003515D1" w:rsidRPr="001457E2" w:rsidRDefault="003515D1" w:rsidP="003515D1">
            <w:pPr>
              <w:spacing w:after="0" w:line="240" w:lineRule="auto"/>
              <w:jc w:val="center"/>
              <w:rPr>
                <w:rFonts w:eastAsia="Times New Roman" w:cs="Calibri"/>
                <w:color w:val="000000"/>
                <w:sz w:val="20"/>
                <w:szCs w:val="20"/>
                <w:lang w:eastAsia="es-CL"/>
              </w:rPr>
            </w:pPr>
          </w:p>
        </w:tc>
        <w:tc>
          <w:tcPr>
            <w:tcW w:w="885" w:type="pct"/>
            <w:tcBorders>
              <w:top w:val="nil"/>
              <w:left w:val="nil"/>
              <w:bottom w:val="nil"/>
              <w:right w:val="single" w:sz="4" w:space="0" w:color="2F5496" w:themeColor="accent5" w:themeShade="BF"/>
            </w:tcBorders>
            <w:shd w:val="clear" w:color="000000" w:fill="FFFFFF"/>
            <w:noWrap/>
            <w:vAlign w:val="center"/>
            <w:hideMark/>
          </w:tcPr>
          <w:p w14:paraId="1139BC57"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7DC70F68"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32BD1817" w14:textId="5DF02748"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1B5200E6"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Trichoptera</w:t>
            </w:r>
          </w:p>
        </w:tc>
        <w:tc>
          <w:tcPr>
            <w:tcW w:w="1255" w:type="pct"/>
            <w:tcBorders>
              <w:top w:val="nil"/>
              <w:left w:val="nil"/>
              <w:bottom w:val="nil"/>
              <w:right w:val="nil"/>
            </w:tcBorders>
            <w:shd w:val="clear" w:color="000000" w:fill="FFFFFF"/>
            <w:noWrap/>
            <w:vAlign w:val="center"/>
            <w:hideMark/>
          </w:tcPr>
          <w:p w14:paraId="33F94987"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Glossosomatidae</w:t>
            </w:r>
          </w:p>
        </w:tc>
        <w:tc>
          <w:tcPr>
            <w:tcW w:w="614" w:type="pct"/>
            <w:tcBorders>
              <w:top w:val="nil"/>
              <w:left w:val="nil"/>
              <w:bottom w:val="nil"/>
              <w:right w:val="nil"/>
            </w:tcBorders>
            <w:shd w:val="clear" w:color="000000" w:fill="FFFFFF"/>
            <w:noWrap/>
            <w:vAlign w:val="center"/>
            <w:hideMark/>
          </w:tcPr>
          <w:p w14:paraId="7D868EF0" w14:textId="611FE206" w:rsidR="003515D1" w:rsidRPr="001457E2" w:rsidRDefault="003515D1" w:rsidP="003515D1">
            <w:pPr>
              <w:spacing w:after="0" w:line="240" w:lineRule="auto"/>
              <w:jc w:val="center"/>
              <w:rPr>
                <w:rFonts w:eastAsia="Times New Roman" w:cs="Calibri"/>
                <w:color w:val="000000"/>
                <w:sz w:val="20"/>
                <w:szCs w:val="20"/>
                <w:lang w:eastAsia="es-CL"/>
              </w:rPr>
            </w:pPr>
          </w:p>
        </w:tc>
        <w:tc>
          <w:tcPr>
            <w:tcW w:w="450" w:type="pct"/>
            <w:tcBorders>
              <w:top w:val="nil"/>
              <w:left w:val="nil"/>
              <w:bottom w:val="nil"/>
              <w:right w:val="nil"/>
            </w:tcBorders>
            <w:shd w:val="clear" w:color="000000" w:fill="FFFFFF"/>
            <w:noWrap/>
            <w:vAlign w:val="center"/>
            <w:hideMark/>
          </w:tcPr>
          <w:p w14:paraId="2E2697A8"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1994D549"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763D2E5B"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58A70A55" w14:textId="1F2EFD76"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1B443AF8" w14:textId="68BE6651"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2396F8A3"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Helicophidae</w:t>
            </w:r>
          </w:p>
        </w:tc>
        <w:tc>
          <w:tcPr>
            <w:tcW w:w="614" w:type="pct"/>
            <w:tcBorders>
              <w:top w:val="nil"/>
              <w:left w:val="nil"/>
              <w:bottom w:val="nil"/>
              <w:right w:val="nil"/>
            </w:tcBorders>
            <w:shd w:val="clear" w:color="000000" w:fill="FFFFFF"/>
            <w:noWrap/>
            <w:vAlign w:val="center"/>
            <w:hideMark/>
          </w:tcPr>
          <w:p w14:paraId="71CD560F" w14:textId="6B681215" w:rsidR="003515D1" w:rsidRPr="001457E2" w:rsidRDefault="003515D1" w:rsidP="003515D1">
            <w:pPr>
              <w:spacing w:after="0" w:line="240" w:lineRule="auto"/>
              <w:jc w:val="center"/>
              <w:rPr>
                <w:rFonts w:eastAsia="Times New Roman" w:cs="Calibri"/>
                <w:color w:val="000000"/>
                <w:sz w:val="20"/>
                <w:szCs w:val="20"/>
                <w:lang w:eastAsia="es-CL"/>
              </w:rPr>
            </w:pPr>
          </w:p>
        </w:tc>
        <w:tc>
          <w:tcPr>
            <w:tcW w:w="450" w:type="pct"/>
            <w:tcBorders>
              <w:top w:val="nil"/>
              <w:left w:val="nil"/>
              <w:bottom w:val="nil"/>
              <w:right w:val="nil"/>
            </w:tcBorders>
            <w:shd w:val="clear" w:color="000000" w:fill="FFFFFF"/>
            <w:noWrap/>
            <w:vAlign w:val="center"/>
            <w:hideMark/>
          </w:tcPr>
          <w:p w14:paraId="6D6B7D46"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4FB1E223"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19EDD72D"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24284A81" w14:textId="128A959C"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38BEEAA4" w14:textId="699A3D63"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0F3C5CC3"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Hydrobiosidae</w:t>
            </w:r>
          </w:p>
        </w:tc>
        <w:tc>
          <w:tcPr>
            <w:tcW w:w="614" w:type="pct"/>
            <w:tcBorders>
              <w:top w:val="nil"/>
              <w:left w:val="nil"/>
              <w:bottom w:val="nil"/>
              <w:right w:val="nil"/>
            </w:tcBorders>
            <w:shd w:val="clear" w:color="000000" w:fill="FFFFFF"/>
            <w:noWrap/>
            <w:vAlign w:val="center"/>
            <w:hideMark/>
          </w:tcPr>
          <w:p w14:paraId="19BF6DBF"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nil"/>
              <w:right w:val="nil"/>
            </w:tcBorders>
            <w:shd w:val="clear" w:color="000000" w:fill="FFFFFF"/>
            <w:noWrap/>
            <w:vAlign w:val="center"/>
            <w:hideMark/>
          </w:tcPr>
          <w:p w14:paraId="5FE2081C"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7D5DFE33"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25925720" w14:textId="77777777" w:rsidTr="00D701E2">
        <w:trPr>
          <w:trHeight w:val="284"/>
          <w:jc w:val="center"/>
        </w:trPr>
        <w:tc>
          <w:tcPr>
            <w:tcW w:w="732" w:type="pct"/>
            <w:tcBorders>
              <w:top w:val="nil"/>
              <w:left w:val="single" w:sz="4" w:space="0" w:color="2F5496" w:themeColor="accent5" w:themeShade="BF"/>
              <w:bottom w:val="nil"/>
              <w:right w:val="nil"/>
            </w:tcBorders>
            <w:shd w:val="clear" w:color="000000" w:fill="FFFFFF"/>
            <w:noWrap/>
            <w:vAlign w:val="center"/>
            <w:hideMark/>
          </w:tcPr>
          <w:p w14:paraId="54649B82" w14:textId="5D31F640"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nil"/>
              <w:right w:val="nil"/>
            </w:tcBorders>
            <w:shd w:val="clear" w:color="000000" w:fill="FFFFFF"/>
            <w:noWrap/>
            <w:vAlign w:val="center"/>
            <w:hideMark/>
          </w:tcPr>
          <w:p w14:paraId="32AEB2FA" w14:textId="60C0D5AE"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nil"/>
              <w:right w:val="nil"/>
            </w:tcBorders>
            <w:shd w:val="clear" w:color="000000" w:fill="FFFFFF"/>
            <w:noWrap/>
            <w:vAlign w:val="center"/>
            <w:hideMark/>
          </w:tcPr>
          <w:p w14:paraId="7314F81C"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Leptoceridae</w:t>
            </w:r>
          </w:p>
        </w:tc>
        <w:tc>
          <w:tcPr>
            <w:tcW w:w="614" w:type="pct"/>
            <w:tcBorders>
              <w:top w:val="nil"/>
              <w:left w:val="nil"/>
              <w:bottom w:val="nil"/>
              <w:right w:val="nil"/>
            </w:tcBorders>
            <w:shd w:val="clear" w:color="000000" w:fill="FFFFFF"/>
            <w:noWrap/>
            <w:vAlign w:val="center"/>
            <w:hideMark/>
          </w:tcPr>
          <w:p w14:paraId="067F3B78"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nil"/>
              <w:right w:val="nil"/>
            </w:tcBorders>
            <w:shd w:val="clear" w:color="000000" w:fill="FFFFFF"/>
            <w:noWrap/>
            <w:vAlign w:val="center"/>
            <w:hideMark/>
          </w:tcPr>
          <w:p w14:paraId="5A191048"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nil"/>
              <w:right w:val="single" w:sz="4" w:space="0" w:color="2F5496" w:themeColor="accent5" w:themeShade="BF"/>
            </w:tcBorders>
            <w:shd w:val="clear" w:color="000000" w:fill="FFFFFF"/>
            <w:noWrap/>
            <w:vAlign w:val="center"/>
            <w:hideMark/>
          </w:tcPr>
          <w:p w14:paraId="0E928203"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r>
      <w:tr w:rsidR="003515D1" w:rsidRPr="001457E2" w14:paraId="50628183" w14:textId="77777777" w:rsidTr="00D701E2">
        <w:trPr>
          <w:trHeight w:val="284"/>
          <w:jc w:val="center"/>
        </w:trPr>
        <w:tc>
          <w:tcPr>
            <w:tcW w:w="732"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7A253CA4" w14:textId="60D26BA5" w:rsidR="003515D1" w:rsidRPr="001457E2" w:rsidRDefault="003515D1" w:rsidP="003515D1">
            <w:pPr>
              <w:spacing w:after="0" w:line="240" w:lineRule="auto"/>
              <w:rPr>
                <w:rFonts w:eastAsia="Times New Roman" w:cs="Calibri"/>
                <w:color w:val="000000"/>
                <w:sz w:val="20"/>
                <w:szCs w:val="20"/>
                <w:lang w:eastAsia="es-CL"/>
              </w:rPr>
            </w:pPr>
          </w:p>
        </w:tc>
        <w:tc>
          <w:tcPr>
            <w:tcW w:w="1064" w:type="pct"/>
            <w:tcBorders>
              <w:top w:val="nil"/>
              <w:left w:val="nil"/>
              <w:bottom w:val="single" w:sz="4" w:space="0" w:color="2F5496" w:themeColor="accent5" w:themeShade="BF"/>
              <w:right w:val="nil"/>
            </w:tcBorders>
            <w:shd w:val="clear" w:color="000000" w:fill="FFFFFF"/>
            <w:noWrap/>
            <w:vAlign w:val="center"/>
            <w:hideMark/>
          </w:tcPr>
          <w:p w14:paraId="01944D81" w14:textId="03788751" w:rsidR="003515D1" w:rsidRPr="001457E2" w:rsidRDefault="003515D1" w:rsidP="003515D1">
            <w:pPr>
              <w:spacing w:after="0" w:line="240" w:lineRule="auto"/>
              <w:rPr>
                <w:rFonts w:eastAsia="Times New Roman" w:cs="Calibri"/>
                <w:color w:val="000000"/>
                <w:sz w:val="20"/>
                <w:szCs w:val="20"/>
                <w:lang w:eastAsia="es-CL"/>
              </w:rPr>
            </w:pPr>
          </w:p>
        </w:tc>
        <w:tc>
          <w:tcPr>
            <w:tcW w:w="1255" w:type="pct"/>
            <w:tcBorders>
              <w:top w:val="nil"/>
              <w:left w:val="nil"/>
              <w:bottom w:val="single" w:sz="4" w:space="0" w:color="2F5496" w:themeColor="accent5" w:themeShade="BF"/>
              <w:right w:val="nil"/>
            </w:tcBorders>
            <w:shd w:val="clear" w:color="000000" w:fill="FFFFFF"/>
            <w:noWrap/>
            <w:vAlign w:val="center"/>
            <w:hideMark/>
          </w:tcPr>
          <w:p w14:paraId="316DECF6" w14:textId="77777777" w:rsidR="003515D1" w:rsidRPr="001457E2" w:rsidRDefault="003515D1" w:rsidP="003515D1">
            <w:pPr>
              <w:spacing w:after="0" w:line="240" w:lineRule="auto"/>
              <w:rPr>
                <w:rFonts w:eastAsia="Times New Roman" w:cs="Calibri"/>
                <w:color w:val="000000"/>
                <w:sz w:val="20"/>
                <w:szCs w:val="20"/>
                <w:lang w:eastAsia="es-CL"/>
              </w:rPr>
            </w:pPr>
            <w:r w:rsidRPr="001457E2">
              <w:rPr>
                <w:rFonts w:eastAsia="Times New Roman" w:cs="Calibri"/>
                <w:color w:val="000000"/>
                <w:sz w:val="20"/>
                <w:szCs w:val="20"/>
                <w:lang w:eastAsia="es-CL"/>
              </w:rPr>
              <w:t>Sericostomatidae</w:t>
            </w:r>
          </w:p>
        </w:tc>
        <w:tc>
          <w:tcPr>
            <w:tcW w:w="614" w:type="pct"/>
            <w:tcBorders>
              <w:top w:val="nil"/>
              <w:left w:val="nil"/>
              <w:bottom w:val="single" w:sz="4" w:space="0" w:color="2F5496" w:themeColor="accent5" w:themeShade="BF"/>
              <w:right w:val="nil"/>
            </w:tcBorders>
            <w:shd w:val="clear" w:color="000000" w:fill="FFFFFF"/>
            <w:noWrap/>
            <w:vAlign w:val="center"/>
            <w:hideMark/>
          </w:tcPr>
          <w:p w14:paraId="61285B74"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450" w:type="pct"/>
            <w:tcBorders>
              <w:top w:val="nil"/>
              <w:left w:val="nil"/>
              <w:bottom w:val="single" w:sz="4" w:space="0" w:color="2F5496" w:themeColor="accent5" w:themeShade="BF"/>
              <w:right w:val="nil"/>
            </w:tcBorders>
            <w:shd w:val="clear" w:color="000000" w:fill="FFFFFF"/>
            <w:noWrap/>
            <w:vAlign w:val="center"/>
            <w:hideMark/>
          </w:tcPr>
          <w:p w14:paraId="64495E6C" w14:textId="77777777" w:rsidR="003515D1" w:rsidRPr="001457E2" w:rsidRDefault="003515D1" w:rsidP="003515D1">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X</w:t>
            </w:r>
          </w:p>
        </w:tc>
        <w:tc>
          <w:tcPr>
            <w:tcW w:w="885"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6DB83F55" w14:textId="41EBD0E5" w:rsidR="003515D1" w:rsidRPr="001457E2" w:rsidRDefault="003515D1" w:rsidP="003515D1">
            <w:pPr>
              <w:spacing w:after="0" w:line="240" w:lineRule="auto"/>
              <w:jc w:val="center"/>
              <w:rPr>
                <w:rFonts w:eastAsia="Times New Roman" w:cs="Calibri"/>
                <w:color w:val="000000"/>
                <w:sz w:val="20"/>
                <w:szCs w:val="20"/>
                <w:lang w:eastAsia="es-CL"/>
              </w:rPr>
            </w:pPr>
          </w:p>
        </w:tc>
      </w:tr>
    </w:tbl>
    <w:p w14:paraId="618C1BB4" w14:textId="74F83213" w:rsidR="00C50277" w:rsidRPr="00D92752" w:rsidRDefault="00674916" w:rsidP="000C4E6E">
      <w:pPr>
        <w:spacing w:after="0" w:line="360" w:lineRule="auto"/>
        <w:jc w:val="center"/>
        <w:rPr>
          <w:rFonts w:asciiTheme="minorHAnsi" w:hAnsiTheme="minorHAnsi" w:cstheme="minorHAnsi"/>
          <w:sz w:val="18"/>
          <w:szCs w:val="18"/>
          <w:lang w:val="es-ES_tradnl" w:bidi="he-IL"/>
        </w:rPr>
      </w:pPr>
      <w:r>
        <w:rPr>
          <w:rFonts w:asciiTheme="minorHAnsi" w:hAnsiTheme="minorHAnsi" w:cstheme="minorHAnsi"/>
          <w:sz w:val="18"/>
          <w:szCs w:val="18"/>
          <w:lang w:val="es-ES_tradnl" w:bidi="he-IL"/>
        </w:rPr>
        <w:t>Nota: X indica la presencia del taxa</w:t>
      </w:r>
      <w:r w:rsidR="00D34A79" w:rsidRPr="00D92752">
        <w:rPr>
          <w:rFonts w:asciiTheme="minorHAnsi" w:hAnsiTheme="minorHAnsi" w:cstheme="minorHAnsi"/>
          <w:sz w:val="18"/>
          <w:szCs w:val="18"/>
          <w:lang w:val="es-ES_tradnl" w:bidi="he-IL"/>
        </w:rPr>
        <w:t>.</w:t>
      </w:r>
      <w:r w:rsidR="003172A8" w:rsidRPr="00D92752">
        <w:rPr>
          <w:rFonts w:asciiTheme="minorHAnsi" w:hAnsiTheme="minorHAnsi" w:cstheme="minorHAnsi"/>
          <w:sz w:val="18"/>
          <w:szCs w:val="18"/>
          <w:lang w:val="es-ES_tradnl" w:bidi="he-IL"/>
        </w:rPr>
        <w:t xml:space="preserve"> </w:t>
      </w:r>
      <w:r w:rsidR="000C4E6E" w:rsidRPr="00D92752">
        <w:rPr>
          <w:rFonts w:asciiTheme="minorHAnsi" w:hAnsiTheme="minorHAnsi" w:cstheme="minorHAnsi"/>
          <w:sz w:val="18"/>
          <w:szCs w:val="18"/>
          <w:lang w:val="es-ES_tradnl" w:bidi="he-IL"/>
        </w:rPr>
        <w:t>Fuente: Elaboración propia</w:t>
      </w:r>
      <w:r w:rsidR="00A44663" w:rsidRPr="00D92752">
        <w:rPr>
          <w:rFonts w:asciiTheme="minorHAnsi" w:hAnsiTheme="minorHAnsi" w:cstheme="minorHAnsi"/>
          <w:sz w:val="18"/>
          <w:szCs w:val="18"/>
          <w:lang w:val="es-ES_tradnl" w:bidi="he-IL"/>
        </w:rPr>
        <w:t>.</w:t>
      </w:r>
      <w:r w:rsidR="00D92752" w:rsidRPr="00D92752">
        <w:rPr>
          <w:rFonts w:asciiTheme="minorHAnsi" w:hAnsiTheme="minorHAnsi" w:cstheme="minorHAnsi"/>
          <w:sz w:val="18"/>
          <w:szCs w:val="18"/>
          <w:lang w:val="es-ES_tradnl" w:bidi="he-IL"/>
        </w:rPr>
        <w:t xml:space="preserve"> Bioma Consultores.</w:t>
      </w:r>
    </w:p>
    <w:p w14:paraId="7DD01547" w14:textId="4D282209" w:rsidR="008B57F2" w:rsidRPr="0029154D" w:rsidRDefault="00461FA5" w:rsidP="00747E10">
      <w:pPr>
        <w:pStyle w:val="Prrafodelista"/>
        <w:numPr>
          <w:ilvl w:val="2"/>
          <w:numId w:val="19"/>
        </w:numPr>
        <w:spacing w:before="240" w:after="60"/>
        <w:ind w:left="709"/>
        <w:jc w:val="both"/>
        <w:outlineLvl w:val="2"/>
        <w:rPr>
          <w:rFonts w:asciiTheme="minorHAnsi" w:hAnsiTheme="minorHAnsi" w:cstheme="minorHAnsi"/>
          <w:b/>
          <w:iCs/>
          <w:color w:val="002060"/>
          <w:sz w:val="24"/>
          <w:szCs w:val="24"/>
          <w:lang w:val="es-ES"/>
        </w:rPr>
      </w:pPr>
      <w:bookmarkStart w:id="150" w:name="_Toc489021243"/>
      <w:bookmarkStart w:id="151" w:name="_Toc494214415"/>
      <w:r w:rsidRPr="0029154D">
        <w:rPr>
          <w:rFonts w:asciiTheme="minorHAnsi" w:hAnsiTheme="minorHAnsi" w:cstheme="minorHAnsi"/>
          <w:b/>
          <w:iCs/>
          <w:color w:val="002060"/>
          <w:sz w:val="24"/>
          <w:szCs w:val="24"/>
          <w:lang w:val="es-ES"/>
        </w:rPr>
        <w:t xml:space="preserve">Selección de taxa de macroinvertebrados bentónicos por cuenca </w:t>
      </w:r>
      <w:r w:rsidR="00527B42">
        <w:rPr>
          <w:rFonts w:asciiTheme="minorHAnsi" w:hAnsiTheme="minorHAnsi" w:cstheme="minorHAnsi"/>
          <w:b/>
          <w:iCs/>
          <w:color w:val="002060"/>
          <w:sz w:val="24"/>
          <w:szCs w:val="24"/>
          <w:lang w:val="es-ES"/>
        </w:rPr>
        <w:t xml:space="preserve">en estudio </w:t>
      </w:r>
      <w:r w:rsidRPr="0029154D">
        <w:rPr>
          <w:rFonts w:asciiTheme="minorHAnsi" w:hAnsiTheme="minorHAnsi" w:cstheme="minorHAnsi"/>
          <w:b/>
          <w:iCs/>
          <w:color w:val="002060"/>
          <w:sz w:val="24"/>
          <w:szCs w:val="24"/>
          <w:lang w:val="es-ES"/>
        </w:rPr>
        <w:t xml:space="preserve">para su utilización como </w:t>
      </w:r>
      <w:r w:rsidR="008E5728" w:rsidRPr="0029154D">
        <w:rPr>
          <w:rFonts w:asciiTheme="minorHAnsi" w:hAnsiTheme="minorHAnsi" w:cstheme="minorHAnsi"/>
          <w:b/>
          <w:iCs/>
          <w:color w:val="002060"/>
          <w:sz w:val="24"/>
          <w:szCs w:val="24"/>
          <w:lang w:val="es-ES"/>
        </w:rPr>
        <w:t>Bioindicadores</w:t>
      </w:r>
      <w:bookmarkEnd w:id="150"/>
      <w:bookmarkEnd w:id="151"/>
      <w:r w:rsidR="008E5728" w:rsidRPr="0029154D">
        <w:rPr>
          <w:rFonts w:asciiTheme="minorHAnsi" w:hAnsiTheme="minorHAnsi" w:cstheme="minorHAnsi"/>
          <w:b/>
          <w:iCs/>
          <w:color w:val="002060"/>
          <w:sz w:val="24"/>
          <w:szCs w:val="24"/>
          <w:lang w:val="es-ES"/>
        </w:rPr>
        <w:t xml:space="preserve"> </w:t>
      </w:r>
    </w:p>
    <w:p w14:paraId="08BCF24D" w14:textId="4B86E760" w:rsidR="008B57F2" w:rsidRPr="009F3F72" w:rsidRDefault="008B57F2" w:rsidP="009F3F72">
      <w:pPr>
        <w:pStyle w:val="Ttulo3"/>
        <w:jc w:val="both"/>
        <w:rPr>
          <w:rFonts w:asciiTheme="minorHAnsi" w:hAnsiTheme="minorHAnsi" w:cstheme="minorHAnsi"/>
          <w:i/>
          <w:color w:val="002060"/>
          <w:lang w:val="es-ES"/>
        </w:rPr>
      </w:pPr>
      <w:bookmarkStart w:id="152" w:name="_Toc489021244"/>
      <w:bookmarkStart w:id="153" w:name="_Toc494214416"/>
      <w:r w:rsidRPr="009F3F72">
        <w:rPr>
          <w:rFonts w:asciiTheme="minorHAnsi" w:hAnsiTheme="minorHAnsi" w:cstheme="minorHAnsi"/>
          <w:i/>
          <w:color w:val="002060"/>
          <w:lang w:val="es-ES"/>
        </w:rPr>
        <w:t>Cuenca del río Huasco</w:t>
      </w:r>
      <w:bookmarkEnd w:id="152"/>
      <w:bookmarkEnd w:id="153"/>
    </w:p>
    <w:p w14:paraId="18F5BD75" w14:textId="77777777" w:rsidR="00527B42" w:rsidRDefault="008B57F2" w:rsidP="003D1DD2">
      <w:pPr>
        <w:spacing w:before="120" w:after="120"/>
        <w:jc w:val="both"/>
        <w:rPr>
          <w:rFonts w:asciiTheme="minorHAnsi" w:hAnsiTheme="minorHAnsi" w:cstheme="minorHAnsi"/>
          <w:lang w:val="es-ES"/>
        </w:rPr>
      </w:pPr>
      <w:r w:rsidRPr="003E117C">
        <w:rPr>
          <w:rFonts w:asciiTheme="minorHAnsi" w:hAnsiTheme="minorHAnsi" w:cstheme="minorHAnsi"/>
          <w:lang w:val="es-ES"/>
        </w:rPr>
        <w:t>Los análisis de correlación realizados entre las taxa de macroinvertebrados bentónicos y el gradiente ambiental para la cuenca del Huas</w:t>
      </w:r>
      <w:r w:rsidR="00B41B5E" w:rsidRPr="003E117C">
        <w:rPr>
          <w:rFonts w:asciiTheme="minorHAnsi" w:hAnsiTheme="minorHAnsi" w:cstheme="minorHAnsi"/>
          <w:lang w:val="es-ES"/>
        </w:rPr>
        <w:t xml:space="preserve">co son presentados en </w:t>
      </w:r>
      <w:r w:rsidR="00B41B5E" w:rsidRPr="003E117C">
        <w:rPr>
          <w:rFonts w:asciiTheme="minorHAnsi" w:hAnsiTheme="minorHAnsi" w:cstheme="minorHAnsi"/>
          <w:szCs w:val="20"/>
          <w:lang w:val="es-ES"/>
        </w:rPr>
        <w:t xml:space="preserve">la </w:t>
      </w:r>
      <w:r w:rsidR="00E73359" w:rsidRPr="003E117C">
        <w:rPr>
          <w:rFonts w:asciiTheme="minorHAnsi" w:hAnsiTheme="minorHAnsi" w:cstheme="minorHAnsi"/>
          <w:szCs w:val="20"/>
          <w:lang w:val="es-ES"/>
        </w:rPr>
        <w:fldChar w:fldCharType="begin"/>
      </w:r>
      <w:r w:rsidR="00E73359" w:rsidRPr="003E117C">
        <w:rPr>
          <w:rFonts w:asciiTheme="minorHAnsi" w:hAnsiTheme="minorHAnsi" w:cstheme="minorHAnsi"/>
          <w:szCs w:val="20"/>
          <w:lang w:val="es-ES"/>
        </w:rPr>
        <w:instrText xml:space="preserve"> REF _Ref470177094 \h  \* MERGEFORMAT </w:instrText>
      </w:r>
      <w:r w:rsidR="00E73359" w:rsidRPr="003E117C">
        <w:rPr>
          <w:rFonts w:asciiTheme="minorHAnsi" w:hAnsiTheme="minorHAnsi" w:cstheme="minorHAnsi"/>
          <w:szCs w:val="20"/>
          <w:lang w:val="es-ES"/>
        </w:rPr>
      </w:r>
      <w:r w:rsidR="00E73359" w:rsidRPr="003E117C">
        <w:rPr>
          <w:rFonts w:asciiTheme="minorHAnsi" w:hAnsiTheme="minorHAnsi" w:cstheme="minorHAnsi"/>
          <w:szCs w:val="20"/>
          <w:lang w:val="es-ES"/>
        </w:rPr>
        <w:fldChar w:fldCharType="separate"/>
      </w:r>
      <w:r w:rsidR="00F4613D" w:rsidRPr="00F4613D">
        <w:rPr>
          <w:szCs w:val="20"/>
        </w:rPr>
        <w:t xml:space="preserve">Tabla </w:t>
      </w:r>
      <w:r w:rsidR="00F4613D" w:rsidRPr="00F4613D">
        <w:rPr>
          <w:noProof/>
          <w:szCs w:val="20"/>
        </w:rPr>
        <w:t>8</w:t>
      </w:r>
      <w:r w:rsidR="00E73359" w:rsidRPr="003E117C">
        <w:rPr>
          <w:rFonts w:asciiTheme="minorHAnsi" w:hAnsiTheme="minorHAnsi" w:cstheme="minorHAnsi"/>
          <w:szCs w:val="20"/>
          <w:lang w:val="es-ES"/>
        </w:rPr>
        <w:fldChar w:fldCharType="end"/>
      </w:r>
      <w:r w:rsidRPr="003E117C">
        <w:rPr>
          <w:rFonts w:asciiTheme="minorHAnsi" w:hAnsiTheme="minorHAnsi" w:cstheme="minorHAnsi"/>
          <w:szCs w:val="20"/>
          <w:lang w:val="es-ES"/>
        </w:rPr>
        <w:t>,</w:t>
      </w:r>
      <w:r w:rsidRPr="003E117C">
        <w:rPr>
          <w:rFonts w:asciiTheme="minorHAnsi" w:hAnsiTheme="minorHAnsi" w:cstheme="minorHAnsi"/>
          <w:sz w:val="24"/>
          <w:lang w:val="es-ES"/>
        </w:rPr>
        <w:t xml:space="preserve"> </w:t>
      </w:r>
      <w:r w:rsidRPr="003E117C">
        <w:rPr>
          <w:rFonts w:asciiTheme="minorHAnsi" w:hAnsiTheme="minorHAnsi" w:cstheme="minorHAnsi"/>
          <w:lang w:val="es-ES"/>
        </w:rPr>
        <w:t xml:space="preserve">donde es posible observar una elevada y significativa correlación entre el gradiente de presiones ambientales y </w:t>
      </w:r>
      <w:r w:rsidR="00CF518F">
        <w:rPr>
          <w:rFonts w:asciiTheme="minorHAnsi" w:hAnsiTheme="minorHAnsi" w:cstheme="minorHAnsi"/>
          <w:lang w:val="es-ES"/>
        </w:rPr>
        <w:t xml:space="preserve">las </w:t>
      </w:r>
      <w:r w:rsidRPr="003E117C">
        <w:rPr>
          <w:rFonts w:asciiTheme="minorHAnsi" w:hAnsiTheme="minorHAnsi" w:cstheme="minorHAnsi"/>
          <w:lang w:val="es-ES"/>
        </w:rPr>
        <w:t xml:space="preserve">familias tanto tolerantes (Hidrobiidae y Physidae) como intolerantes (Athericidae, Leptophlebiidae y Leptoceridae) a un gradiente ambiental de mayor perturbación. Los valores de r negativos indican que al incrementar el estrés ambiental las taxa intolerantes decrecen, mientras que </w:t>
      </w:r>
      <w:r w:rsidR="006402DF">
        <w:rPr>
          <w:rFonts w:asciiTheme="minorHAnsi" w:hAnsiTheme="minorHAnsi" w:cstheme="minorHAnsi"/>
          <w:lang w:val="es-ES"/>
        </w:rPr>
        <w:t xml:space="preserve">a </w:t>
      </w:r>
      <w:r w:rsidRPr="003E117C">
        <w:rPr>
          <w:rFonts w:asciiTheme="minorHAnsi" w:hAnsiTheme="minorHAnsi" w:cstheme="minorHAnsi"/>
          <w:lang w:val="es-ES"/>
        </w:rPr>
        <w:t>u</w:t>
      </w:r>
      <w:r w:rsidR="006402DF">
        <w:rPr>
          <w:rFonts w:asciiTheme="minorHAnsi" w:hAnsiTheme="minorHAnsi" w:cstheme="minorHAnsi"/>
          <w:lang w:val="es-ES"/>
        </w:rPr>
        <w:t>n valor de r positivo incrementan</w:t>
      </w:r>
      <w:r w:rsidRPr="003E117C">
        <w:rPr>
          <w:rFonts w:asciiTheme="minorHAnsi" w:hAnsiTheme="minorHAnsi" w:cstheme="minorHAnsi"/>
          <w:lang w:val="es-ES"/>
        </w:rPr>
        <w:t xml:space="preserve"> las taxa tolerantes. </w:t>
      </w:r>
    </w:p>
    <w:p w14:paraId="53A81F6E" w14:textId="2671FB76" w:rsidR="008B57F2" w:rsidRPr="00527B42" w:rsidRDefault="008B57F2" w:rsidP="003D1DD2">
      <w:pPr>
        <w:spacing w:before="120" w:after="120"/>
        <w:jc w:val="both"/>
        <w:rPr>
          <w:rFonts w:asciiTheme="minorHAnsi" w:hAnsiTheme="minorHAnsi" w:cstheme="minorHAnsi"/>
          <w:lang w:val="es-ES"/>
        </w:rPr>
      </w:pPr>
      <w:r w:rsidRPr="003E117C">
        <w:rPr>
          <w:rFonts w:asciiTheme="minorHAnsi" w:hAnsiTheme="minorHAnsi" w:cstheme="minorHAnsi"/>
          <w:shd w:val="clear" w:color="auto" w:fill="FFFFFF" w:themeFill="background1"/>
        </w:rPr>
        <w:t>A partir de estos resultados se prop</w:t>
      </w:r>
      <w:r w:rsidR="000F165A">
        <w:rPr>
          <w:rFonts w:asciiTheme="minorHAnsi" w:hAnsiTheme="minorHAnsi" w:cstheme="minorHAnsi"/>
          <w:shd w:val="clear" w:color="auto" w:fill="FFFFFF" w:themeFill="background1"/>
        </w:rPr>
        <w:t xml:space="preserve">uso incorporar </w:t>
      </w:r>
      <w:r w:rsidRPr="003E117C">
        <w:rPr>
          <w:rFonts w:asciiTheme="minorHAnsi" w:hAnsiTheme="minorHAnsi" w:cstheme="minorHAnsi"/>
          <w:shd w:val="clear" w:color="auto" w:fill="FFFFFF" w:themeFill="background1"/>
        </w:rPr>
        <w:t>doce nuevas métricas para l</w:t>
      </w:r>
      <w:r w:rsidR="00B41B5E" w:rsidRPr="003E117C">
        <w:rPr>
          <w:rFonts w:asciiTheme="minorHAnsi" w:hAnsiTheme="minorHAnsi" w:cstheme="minorHAnsi"/>
          <w:shd w:val="clear" w:color="auto" w:fill="FFFFFF" w:themeFill="background1"/>
        </w:rPr>
        <w:t>a cuenca del río Huasco</w:t>
      </w:r>
      <w:r w:rsidR="00E31CB5">
        <w:rPr>
          <w:rFonts w:asciiTheme="minorHAnsi" w:hAnsiTheme="minorHAnsi" w:cstheme="minorHAnsi"/>
          <w:shd w:val="clear" w:color="auto" w:fill="FFFFFF" w:themeFill="background1"/>
        </w:rPr>
        <w:t xml:space="preserve"> </w:t>
      </w:r>
      <w:r w:rsidR="000F165A">
        <w:rPr>
          <w:rFonts w:asciiTheme="minorHAnsi" w:hAnsiTheme="minorHAnsi" w:cstheme="minorHAnsi"/>
          <w:shd w:val="clear" w:color="auto" w:fill="FFFFFF" w:themeFill="background1"/>
        </w:rPr>
        <w:t>representada</w:t>
      </w:r>
      <w:r w:rsidR="000F165A" w:rsidRPr="003E117C">
        <w:rPr>
          <w:rFonts w:asciiTheme="minorHAnsi" w:hAnsiTheme="minorHAnsi" w:cstheme="minorHAnsi"/>
          <w:shd w:val="clear" w:color="auto" w:fill="FFFFFF" w:themeFill="background1"/>
        </w:rPr>
        <w:t xml:space="preserve">s por la abundancia y composición taxonómica </w:t>
      </w:r>
      <w:r w:rsidR="00B41B5E" w:rsidRPr="003E117C">
        <w:rPr>
          <w:rFonts w:asciiTheme="minorHAnsi" w:hAnsiTheme="minorHAnsi" w:cstheme="minorHAnsi"/>
          <w:shd w:val="clear" w:color="auto" w:fill="FFFFFF" w:themeFill="background1"/>
        </w:rPr>
        <w:t>(</w:t>
      </w:r>
      <w:r w:rsidR="003D1DD2">
        <w:rPr>
          <w:rFonts w:asciiTheme="minorHAnsi" w:hAnsiTheme="minorHAnsi" w:cstheme="minorHAnsi"/>
          <w:shd w:val="clear" w:color="auto" w:fill="FFFFFF" w:themeFill="background1"/>
        </w:rPr>
        <w:fldChar w:fldCharType="begin"/>
      </w:r>
      <w:r w:rsidR="003D1DD2">
        <w:rPr>
          <w:rFonts w:asciiTheme="minorHAnsi" w:hAnsiTheme="minorHAnsi" w:cstheme="minorHAnsi"/>
          <w:shd w:val="clear" w:color="auto" w:fill="FFFFFF" w:themeFill="background1"/>
        </w:rPr>
        <w:instrText xml:space="preserve"> REF _Ref491453448 \h </w:instrText>
      </w:r>
      <w:r w:rsidR="003D1DD2">
        <w:rPr>
          <w:rFonts w:asciiTheme="minorHAnsi" w:hAnsiTheme="minorHAnsi" w:cstheme="minorHAnsi"/>
          <w:shd w:val="clear" w:color="auto" w:fill="FFFFFF" w:themeFill="background1"/>
        </w:rPr>
      </w:r>
      <w:r w:rsidR="003D1DD2">
        <w:rPr>
          <w:rFonts w:asciiTheme="minorHAnsi" w:hAnsiTheme="minorHAnsi" w:cstheme="minorHAnsi"/>
          <w:shd w:val="clear" w:color="auto" w:fill="FFFFFF" w:themeFill="background1"/>
        </w:rPr>
        <w:fldChar w:fldCharType="separate"/>
      </w:r>
      <w:r w:rsidR="00F4613D" w:rsidRPr="003E117C">
        <w:t xml:space="preserve">Tabla </w:t>
      </w:r>
      <w:r w:rsidR="00F4613D">
        <w:rPr>
          <w:noProof/>
        </w:rPr>
        <w:t>9</w:t>
      </w:r>
      <w:r w:rsidR="003D1DD2">
        <w:rPr>
          <w:rFonts w:asciiTheme="minorHAnsi" w:hAnsiTheme="minorHAnsi" w:cstheme="minorHAnsi"/>
          <w:shd w:val="clear" w:color="auto" w:fill="FFFFFF" w:themeFill="background1"/>
        </w:rPr>
        <w:fldChar w:fldCharType="end"/>
      </w:r>
      <w:r w:rsidR="000F165A">
        <w:rPr>
          <w:rFonts w:asciiTheme="minorHAnsi" w:hAnsiTheme="minorHAnsi" w:cstheme="minorHAnsi"/>
          <w:shd w:val="clear" w:color="auto" w:fill="FFFFFF" w:themeFill="background1"/>
        </w:rPr>
        <w:t xml:space="preserve">), </w:t>
      </w:r>
      <w:r w:rsidRPr="003E117C">
        <w:rPr>
          <w:rFonts w:asciiTheme="minorHAnsi" w:hAnsiTheme="minorHAnsi" w:cstheme="minorHAnsi"/>
          <w:shd w:val="clear" w:color="auto" w:fill="FFFFFF" w:themeFill="background1"/>
        </w:rPr>
        <w:t>las cuales serán evaluadas con los resultados de macroinvertebrados bentónicos obtenidos en la campaña de monitoreo realizada para este estudio.</w:t>
      </w:r>
    </w:p>
    <w:p w14:paraId="4F2C9A8B" w14:textId="77777777" w:rsidR="003D1DD2" w:rsidRDefault="003D1DD2" w:rsidP="003D1DD2">
      <w:pPr>
        <w:spacing w:before="120" w:after="120"/>
        <w:jc w:val="both"/>
        <w:rPr>
          <w:rFonts w:asciiTheme="minorHAnsi" w:hAnsiTheme="minorHAnsi" w:cstheme="minorHAnsi"/>
          <w:shd w:val="clear" w:color="auto" w:fill="FFFFFF" w:themeFill="background1"/>
        </w:rPr>
      </w:pPr>
    </w:p>
    <w:p w14:paraId="5C7D1EAE" w14:textId="77777777" w:rsidR="003D1DD2" w:rsidRDefault="003D1DD2" w:rsidP="003D1DD2">
      <w:pPr>
        <w:spacing w:before="120" w:after="120"/>
        <w:jc w:val="both"/>
        <w:rPr>
          <w:rFonts w:asciiTheme="minorHAnsi" w:hAnsiTheme="minorHAnsi" w:cstheme="minorHAnsi"/>
          <w:shd w:val="clear" w:color="auto" w:fill="FFFFFF" w:themeFill="background1"/>
        </w:rPr>
      </w:pPr>
    </w:p>
    <w:p w14:paraId="470EE88E" w14:textId="77777777" w:rsidR="003D1DD2" w:rsidRDefault="003D1DD2" w:rsidP="003D1DD2">
      <w:pPr>
        <w:spacing w:before="120" w:after="120"/>
        <w:jc w:val="both"/>
        <w:rPr>
          <w:rFonts w:asciiTheme="minorHAnsi" w:hAnsiTheme="minorHAnsi" w:cstheme="minorHAnsi"/>
          <w:shd w:val="clear" w:color="auto" w:fill="FFFFFF" w:themeFill="background1"/>
        </w:rPr>
      </w:pPr>
    </w:p>
    <w:p w14:paraId="21FC6648" w14:textId="77777777" w:rsidR="003D1DD2" w:rsidRPr="003E117C" w:rsidRDefault="003D1DD2" w:rsidP="003D1DD2">
      <w:pPr>
        <w:spacing w:before="120" w:after="120"/>
        <w:jc w:val="both"/>
        <w:rPr>
          <w:rFonts w:asciiTheme="minorHAnsi" w:hAnsiTheme="minorHAnsi" w:cstheme="minorHAnsi"/>
          <w:lang w:val="es-ES"/>
        </w:rPr>
      </w:pPr>
    </w:p>
    <w:p w14:paraId="405A2ADE" w14:textId="2770D31A" w:rsidR="008B57F2" w:rsidRPr="003E117C" w:rsidRDefault="00B41B5E" w:rsidP="000F165A">
      <w:pPr>
        <w:spacing w:after="0" w:line="240" w:lineRule="auto"/>
        <w:jc w:val="both"/>
        <w:rPr>
          <w:rFonts w:asciiTheme="minorHAnsi" w:hAnsiTheme="minorHAnsi" w:cstheme="minorHAnsi"/>
          <w:sz w:val="20"/>
          <w:szCs w:val="20"/>
          <w:lang w:val="es-ES"/>
        </w:rPr>
      </w:pPr>
      <w:bookmarkStart w:id="154" w:name="_Ref470177094"/>
      <w:bookmarkStart w:id="155" w:name="_Toc494214987"/>
      <w:r w:rsidRPr="003E117C">
        <w:rPr>
          <w:b/>
          <w:sz w:val="20"/>
        </w:rPr>
        <w:lastRenderedPageBreak/>
        <w:t xml:space="preserve">Tabla </w:t>
      </w:r>
      <w:r w:rsidRPr="003E117C">
        <w:rPr>
          <w:b/>
          <w:sz w:val="20"/>
        </w:rPr>
        <w:fldChar w:fldCharType="begin"/>
      </w:r>
      <w:r w:rsidRPr="003E117C">
        <w:rPr>
          <w:b/>
          <w:sz w:val="20"/>
        </w:rPr>
        <w:instrText xml:space="preserve"> SEQ Tabla \* ARABIC </w:instrText>
      </w:r>
      <w:r w:rsidRPr="003E117C">
        <w:rPr>
          <w:b/>
          <w:sz w:val="20"/>
        </w:rPr>
        <w:fldChar w:fldCharType="separate"/>
      </w:r>
      <w:r w:rsidR="00F4613D">
        <w:rPr>
          <w:b/>
          <w:noProof/>
          <w:sz w:val="20"/>
        </w:rPr>
        <w:t>8</w:t>
      </w:r>
      <w:r w:rsidRPr="003E117C">
        <w:rPr>
          <w:b/>
          <w:sz w:val="20"/>
        </w:rPr>
        <w:fldChar w:fldCharType="end"/>
      </w:r>
      <w:bookmarkEnd w:id="154"/>
      <w:r w:rsidRPr="003E117C">
        <w:rPr>
          <w:rFonts w:asciiTheme="minorHAnsi" w:hAnsiTheme="minorHAnsi" w:cstheme="minorHAnsi"/>
          <w:b/>
          <w:bCs/>
          <w:iCs/>
          <w:sz w:val="18"/>
          <w:szCs w:val="20"/>
          <w:lang w:val="es-ES"/>
        </w:rPr>
        <w:t>.</w:t>
      </w:r>
      <w:r w:rsidRPr="003E117C">
        <w:rPr>
          <w:rFonts w:asciiTheme="minorHAnsi" w:hAnsiTheme="minorHAnsi" w:cstheme="minorHAnsi"/>
          <w:bCs/>
          <w:iCs/>
          <w:sz w:val="18"/>
          <w:szCs w:val="20"/>
          <w:lang w:val="es-ES"/>
        </w:rPr>
        <w:t xml:space="preserve"> </w:t>
      </w:r>
      <w:r w:rsidR="008B57F2" w:rsidRPr="003E117C">
        <w:rPr>
          <w:rFonts w:asciiTheme="minorHAnsi" w:hAnsiTheme="minorHAnsi" w:cstheme="minorHAnsi"/>
          <w:sz w:val="20"/>
          <w:szCs w:val="20"/>
        </w:rPr>
        <w:t xml:space="preserve">Correlaciones de Pearson </w:t>
      </w:r>
      <w:r w:rsidR="007263FA">
        <w:rPr>
          <w:rFonts w:asciiTheme="minorHAnsi" w:hAnsiTheme="minorHAnsi" w:cstheme="minorHAnsi"/>
          <w:sz w:val="20"/>
          <w:szCs w:val="20"/>
        </w:rPr>
        <w:t>con valores estadísticamente significativo</w:t>
      </w:r>
      <w:r w:rsidR="008B57F2" w:rsidRPr="003E117C">
        <w:rPr>
          <w:rFonts w:asciiTheme="minorHAnsi" w:hAnsiTheme="minorHAnsi" w:cstheme="minorHAnsi"/>
          <w:sz w:val="20"/>
          <w:szCs w:val="20"/>
        </w:rPr>
        <w:t xml:space="preserve">s </w:t>
      </w:r>
      <w:r w:rsidR="00527B42">
        <w:rPr>
          <w:rFonts w:asciiTheme="minorHAnsi" w:hAnsiTheme="minorHAnsi" w:cstheme="minorHAnsi"/>
          <w:sz w:val="20"/>
          <w:szCs w:val="20"/>
        </w:rPr>
        <w:t xml:space="preserve">(p&lt;0,05) </w:t>
      </w:r>
      <w:r w:rsidR="008B57F2" w:rsidRPr="003E117C">
        <w:rPr>
          <w:rFonts w:asciiTheme="minorHAnsi" w:hAnsiTheme="minorHAnsi" w:cstheme="minorHAnsi"/>
          <w:sz w:val="20"/>
          <w:szCs w:val="20"/>
        </w:rPr>
        <w:t xml:space="preserve">obtenidas entre el gradiente ambiental y las taxa tolerante/intolerantes reportadas </w:t>
      </w:r>
      <w:r w:rsidR="007263FA">
        <w:rPr>
          <w:rFonts w:asciiTheme="minorHAnsi" w:hAnsiTheme="minorHAnsi" w:cstheme="minorHAnsi"/>
          <w:sz w:val="20"/>
          <w:szCs w:val="20"/>
        </w:rPr>
        <w:t xml:space="preserve">en estudios previos </w:t>
      </w:r>
      <w:r w:rsidR="008B57F2" w:rsidRPr="003E117C">
        <w:rPr>
          <w:rFonts w:asciiTheme="minorHAnsi" w:hAnsiTheme="minorHAnsi" w:cstheme="minorHAnsi"/>
          <w:sz w:val="20"/>
          <w:szCs w:val="20"/>
        </w:rPr>
        <w:t>para la cuenca del río Huasco.</w:t>
      </w:r>
      <w:bookmarkEnd w:id="155"/>
    </w:p>
    <w:tbl>
      <w:tblPr>
        <w:tblW w:w="4889" w:type="pct"/>
        <w:jc w:val="center"/>
        <w:tblCellMar>
          <w:left w:w="70" w:type="dxa"/>
          <w:right w:w="70" w:type="dxa"/>
        </w:tblCellMar>
        <w:tblLook w:val="04A0" w:firstRow="1" w:lastRow="0" w:firstColumn="1" w:lastColumn="0" w:noHBand="0" w:noVBand="1"/>
      </w:tblPr>
      <w:tblGrid>
        <w:gridCol w:w="2524"/>
        <w:gridCol w:w="3187"/>
        <w:gridCol w:w="1609"/>
        <w:gridCol w:w="2014"/>
      </w:tblGrid>
      <w:tr w:rsidR="008B57F2" w:rsidRPr="001457E2" w14:paraId="2EF7A25B" w14:textId="77777777" w:rsidTr="00D701E2">
        <w:trPr>
          <w:trHeight w:val="284"/>
          <w:jc w:val="center"/>
        </w:trPr>
        <w:tc>
          <w:tcPr>
            <w:tcW w:w="1352" w:type="pct"/>
            <w:vMerge w:val="restart"/>
            <w:tcBorders>
              <w:top w:val="single" w:sz="4" w:space="0" w:color="2F5496" w:themeColor="accent5" w:themeShade="BF"/>
              <w:left w:val="single" w:sz="4" w:space="0" w:color="2F5496" w:themeColor="accent5" w:themeShade="BF"/>
              <w:bottom w:val="single" w:sz="4" w:space="0" w:color="000000"/>
              <w:right w:val="nil"/>
            </w:tcBorders>
            <w:shd w:val="clear" w:color="auto" w:fill="BDD6EE" w:themeFill="accent1" w:themeFillTint="66"/>
            <w:noWrap/>
            <w:vAlign w:val="center"/>
            <w:hideMark/>
          </w:tcPr>
          <w:p w14:paraId="5E2B534C" w14:textId="3098CF4E"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CLASE</w:t>
            </w:r>
            <w:r w:rsidR="006B4DAD" w:rsidRPr="001457E2">
              <w:rPr>
                <w:rFonts w:asciiTheme="minorHAnsi" w:eastAsia="Times New Roman" w:hAnsiTheme="minorHAnsi" w:cstheme="minorHAnsi"/>
                <w:b/>
                <w:bCs/>
                <w:color w:val="000000"/>
                <w:sz w:val="20"/>
                <w:szCs w:val="20"/>
                <w:lang w:eastAsia="es-CL"/>
              </w:rPr>
              <w:t>/ORDEN</w:t>
            </w:r>
          </w:p>
        </w:tc>
        <w:tc>
          <w:tcPr>
            <w:tcW w:w="1707" w:type="pct"/>
            <w:vMerge w:val="restart"/>
            <w:tcBorders>
              <w:top w:val="single" w:sz="4" w:space="0" w:color="2F5496" w:themeColor="accent5" w:themeShade="BF"/>
              <w:left w:val="nil"/>
              <w:bottom w:val="single" w:sz="4" w:space="0" w:color="000000"/>
              <w:right w:val="nil"/>
            </w:tcBorders>
            <w:shd w:val="clear" w:color="auto" w:fill="BDD6EE" w:themeFill="accent1" w:themeFillTint="66"/>
            <w:noWrap/>
            <w:vAlign w:val="center"/>
            <w:hideMark/>
          </w:tcPr>
          <w:p w14:paraId="3F2783D8"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FAMILIA</w:t>
            </w:r>
          </w:p>
        </w:tc>
        <w:tc>
          <w:tcPr>
            <w:tcW w:w="1942" w:type="pct"/>
            <w:gridSpan w:val="2"/>
            <w:tcBorders>
              <w:top w:val="single" w:sz="4" w:space="0" w:color="2F5496" w:themeColor="accent5" w:themeShade="BF"/>
              <w:left w:val="nil"/>
              <w:bottom w:val="nil"/>
              <w:right w:val="single" w:sz="4" w:space="0" w:color="2F5496" w:themeColor="accent5" w:themeShade="BF"/>
            </w:tcBorders>
            <w:shd w:val="clear" w:color="auto" w:fill="BDD6EE" w:themeFill="accent1" w:themeFillTint="66"/>
            <w:noWrap/>
            <w:vAlign w:val="center"/>
            <w:hideMark/>
          </w:tcPr>
          <w:p w14:paraId="69F9CB42"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GRADIENTE AMBIENTAL</w:t>
            </w:r>
          </w:p>
        </w:tc>
      </w:tr>
      <w:tr w:rsidR="008B57F2" w:rsidRPr="001457E2" w14:paraId="0BE2A246" w14:textId="77777777" w:rsidTr="00D701E2">
        <w:trPr>
          <w:trHeight w:val="284"/>
          <w:jc w:val="center"/>
        </w:trPr>
        <w:tc>
          <w:tcPr>
            <w:tcW w:w="1352" w:type="pct"/>
            <w:vMerge/>
            <w:tcBorders>
              <w:top w:val="single" w:sz="4" w:space="0" w:color="auto"/>
              <w:left w:val="single" w:sz="4" w:space="0" w:color="2F5496" w:themeColor="accent5" w:themeShade="BF"/>
              <w:bottom w:val="single" w:sz="4" w:space="0" w:color="2F5496" w:themeColor="accent5" w:themeShade="BF"/>
              <w:right w:val="nil"/>
            </w:tcBorders>
            <w:shd w:val="clear" w:color="auto" w:fill="BDD6EE" w:themeFill="accent1" w:themeFillTint="66"/>
            <w:vAlign w:val="center"/>
            <w:hideMark/>
          </w:tcPr>
          <w:p w14:paraId="6D1C4ECE"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p>
        </w:tc>
        <w:tc>
          <w:tcPr>
            <w:tcW w:w="1707" w:type="pct"/>
            <w:vMerge/>
            <w:tcBorders>
              <w:top w:val="single" w:sz="4" w:space="0" w:color="auto"/>
              <w:left w:val="nil"/>
              <w:bottom w:val="single" w:sz="4" w:space="0" w:color="2F5496" w:themeColor="accent5" w:themeShade="BF"/>
              <w:right w:val="nil"/>
            </w:tcBorders>
            <w:shd w:val="clear" w:color="auto" w:fill="BDD6EE" w:themeFill="accent1" w:themeFillTint="66"/>
            <w:vAlign w:val="center"/>
            <w:hideMark/>
          </w:tcPr>
          <w:p w14:paraId="72081531"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p>
        </w:tc>
        <w:tc>
          <w:tcPr>
            <w:tcW w:w="862" w:type="pct"/>
            <w:tcBorders>
              <w:top w:val="nil"/>
              <w:left w:val="nil"/>
              <w:bottom w:val="single" w:sz="4" w:space="0" w:color="2F5496" w:themeColor="accent5" w:themeShade="BF"/>
              <w:right w:val="nil"/>
            </w:tcBorders>
            <w:shd w:val="clear" w:color="auto" w:fill="BDD6EE" w:themeFill="accent1" w:themeFillTint="66"/>
            <w:noWrap/>
            <w:vAlign w:val="center"/>
            <w:hideMark/>
          </w:tcPr>
          <w:p w14:paraId="3B21E96B"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r</w:t>
            </w:r>
          </w:p>
        </w:tc>
        <w:tc>
          <w:tcPr>
            <w:tcW w:w="1080" w:type="pct"/>
            <w:tcBorders>
              <w:top w:val="nil"/>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1F048803"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p</w:t>
            </w:r>
          </w:p>
        </w:tc>
      </w:tr>
      <w:tr w:rsidR="008B57F2" w:rsidRPr="001457E2" w14:paraId="576C0982" w14:textId="77777777" w:rsidTr="00D701E2">
        <w:trPr>
          <w:trHeight w:val="284"/>
          <w:jc w:val="center"/>
        </w:trPr>
        <w:tc>
          <w:tcPr>
            <w:tcW w:w="1352"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10782057"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Diptera</w:t>
            </w:r>
          </w:p>
        </w:tc>
        <w:tc>
          <w:tcPr>
            <w:tcW w:w="1707" w:type="pct"/>
            <w:tcBorders>
              <w:top w:val="single" w:sz="4" w:space="0" w:color="2F5496" w:themeColor="accent5" w:themeShade="BF"/>
              <w:left w:val="nil"/>
              <w:bottom w:val="nil"/>
              <w:right w:val="nil"/>
            </w:tcBorders>
            <w:shd w:val="clear" w:color="000000" w:fill="FFFFFF"/>
            <w:noWrap/>
            <w:vAlign w:val="center"/>
            <w:hideMark/>
          </w:tcPr>
          <w:p w14:paraId="6B7D52F7" w14:textId="2FCA2465" w:rsidR="008B57F2" w:rsidRPr="001457E2" w:rsidRDefault="009B198C"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xml:space="preserve">Athericidae </w:t>
            </w:r>
            <w:r w:rsidRPr="001457E2">
              <w:rPr>
                <w:rFonts w:asciiTheme="minorHAnsi" w:eastAsia="Times New Roman" w:hAnsiTheme="minorHAnsi" w:cstheme="minorHAnsi"/>
                <w:color w:val="000000"/>
                <w:sz w:val="20"/>
                <w:szCs w:val="20"/>
                <w:vertAlign w:val="superscript"/>
                <w:lang w:eastAsia="es-CL"/>
              </w:rPr>
              <w:t>(</w:t>
            </w:r>
            <w:r w:rsidR="00D61F3D" w:rsidRPr="001457E2">
              <w:rPr>
                <w:rFonts w:asciiTheme="minorHAnsi" w:eastAsia="Times New Roman" w:hAnsiTheme="minorHAnsi" w:cstheme="minorHAnsi"/>
                <w:color w:val="000000"/>
                <w:sz w:val="20"/>
                <w:szCs w:val="20"/>
                <w:vertAlign w:val="superscript"/>
                <w:lang w:eastAsia="es-CL"/>
              </w:rPr>
              <w:t>I</w:t>
            </w:r>
            <w:r w:rsidRPr="001457E2">
              <w:rPr>
                <w:rFonts w:asciiTheme="minorHAnsi" w:eastAsia="Times New Roman" w:hAnsiTheme="minorHAnsi" w:cstheme="minorHAnsi"/>
                <w:color w:val="000000"/>
                <w:sz w:val="20"/>
                <w:szCs w:val="20"/>
                <w:vertAlign w:val="superscript"/>
                <w:lang w:eastAsia="es-CL"/>
              </w:rPr>
              <w:t>)</w:t>
            </w:r>
          </w:p>
        </w:tc>
        <w:tc>
          <w:tcPr>
            <w:tcW w:w="862" w:type="pct"/>
            <w:tcBorders>
              <w:top w:val="single" w:sz="4" w:space="0" w:color="2F5496" w:themeColor="accent5" w:themeShade="BF"/>
              <w:left w:val="nil"/>
              <w:bottom w:val="nil"/>
              <w:right w:val="nil"/>
            </w:tcBorders>
            <w:shd w:val="clear" w:color="000000" w:fill="FFFFFF"/>
            <w:noWrap/>
            <w:vAlign w:val="center"/>
            <w:hideMark/>
          </w:tcPr>
          <w:p w14:paraId="41E4B1C3" w14:textId="77777777" w:rsidR="008B57F2" w:rsidRPr="001457E2" w:rsidRDefault="008B57F2" w:rsidP="000264C4">
            <w:pPr>
              <w:spacing w:after="0"/>
              <w:jc w:val="center"/>
              <w:rPr>
                <w:rFonts w:asciiTheme="minorHAnsi" w:eastAsia="Times New Roman" w:hAnsiTheme="minorHAnsi" w:cstheme="minorHAnsi"/>
                <w:sz w:val="20"/>
                <w:szCs w:val="20"/>
                <w:lang w:eastAsia="es-CL"/>
              </w:rPr>
            </w:pPr>
            <w:r w:rsidRPr="001457E2">
              <w:rPr>
                <w:rFonts w:asciiTheme="minorHAnsi" w:eastAsia="Times New Roman" w:hAnsiTheme="minorHAnsi" w:cstheme="minorHAnsi"/>
                <w:sz w:val="20"/>
                <w:szCs w:val="20"/>
                <w:lang w:eastAsia="es-CL"/>
              </w:rPr>
              <w:t>-0,61</w:t>
            </w:r>
          </w:p>
        </w:tc>
        <w:tc>
          <w:tcPr>
            <w:tcW w:w="1080"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7D844C32" w14:textId="1EF703CD" w:rsidR="008B57F2" w:rsidRPr="001457E2" w:rsidRDefault="00527B42" w:rsidP="000264C4">
            <w:pPr>
              <w:spacing w:after="0"/>
              <w:jc w:val="center"/>
              <w:rPr>
                <w:rFonts w:asciiTheme="minorHAnsi" w:eastAsia="Times New Roman" w:hAnsiTheme="minorHAnsi" w:cstheme="minorHAnsi"/>
                <w:sz w:val="20"/>
                <w:szCs w:val="20"/>
                <w:lang w:eastAsia="es-CL"/>
              </w:rPr>
            </w:pPr>
            <w:r>
              <w:rPr>
                <w:rFonts w:asciiTheme="minorHAnsi" w:eastAsia="Times New Roman" w:hAnsiTheme="minorHAnsi" w:cstheme="minorHAnsi"/>
                <w:sz w:val="20"/>
                <w:szCs w:val="20"/>
                <w:lang w:eastAsia="es-CL"/>
              </w:rPr>
              <w:t>0,04</w:t>
            </w:r>
          </w:p>
        </w:tc>
      </w:tr>
      <w:tr w:rsidR="008B57F2" w:rsidRPr="001457E2" w14:paraId="651246D1" w14:textId="77777777" w:rsidTr="00D701E2">
        <w:trPr>
          <w:trHeight w:val="284"/>
          <w:jc w:val="center"/>
        </w:trPr>
        <w:tc>
          <w:tcPr>
            <w:tcW w:w="1352" w:type="pct"/>
            <w:tcBorders>
              <w:top w:val="nil"/>
              <w:left w:val="single" w:sz="4" w:space="0" w:color="2F5496" w:themeColor="accent5" w:themeShade="BF"/>
              <w:bottom w:val="nil"/>
              <w:right w:val="nil"/>
            </w:tcBorders>
            <w:shd w:val="clear" w:color="000000" w:fill="FFFFFF"/>
            <w:noWrap/>
            <w:vAlign w:val="center"/>
            <w:hideMark/>
          </w:tcPr>
          <w:p w14:paraId="66B5971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Ephemeroptera</w:t>
            </w:r>
          </w:p>
        </w:tc>
        <w:tc>
          <w:tcPr>
            <w:tcW w:w="1707" w:type="pct"/>
            <w:tcBorders>
              <w:top w:val="nil"/>
              <w:left w:val="nil"/>
              <w:bottom w:val="nil"/>
              <w:right w:val="nil"/>
            </w:tcBorders>
            <w:shd w:val="clear" w:color="000000" w:fill="FFFFFF"/>
            <w:noWrap/>
            <w:vAlign w:val="center"/>
            <w:hideMark/>
          </w:tcPr>
          <w:p w14:paraId="5F715505" w14:textId="3AC45A28"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Leptophlebiidae</w:t>
            </w:r>
            <w:r w:rsidR="009B198C" w:rsidRPr="001457E2">
              <w:rPr>
                <w:rFonts w:asciiTheme="minorHAnsi" w:eastAsia="Times New Roman" w:hAnsiTheme="minorHAnsi" w:cstheme="minorHAnsi"/>
                <w:color w:val="000000"/>
                <w:sz w:val="20"/>
                <w:szCs w:val="20"/>
                <w:lang w:eastAsia="es-CL"/>
              </w:rPr>
              <w:t xml:space="preserve"> </w:t>
            </w:r>
            <w:r w:rsidR="009B198C" w:rsidRPr="001457E2">
              <w:rPr>
                <w:rFonts w:asciiTheme="minorHAnsi" w:eastAsia="Times New Roman" w:hAnsiTheme="minorHAnsi" w:cstheme="minorHAnsi"/>
                <w:color w:val="000000"/>
                <w:sz w:val="20"/>
                <w:szCs w:val="20"/>
                <w:vertAlign w:val="superscript"/>
                <w:lang w:eastAsia="es-CL"/>
              </w:rPr>
              <w:t>(</w:t>
            </w:r>
            <w:r w:rsidR="00D61F3D" w:rsidRPr="001457E2">
              <w:rPr>
                <w:rFonts w:asciiTheme="minorHAnsi" w:eastAsia="Times New Roman" w:hAnsiTheme="minorHAnsi" w:cstheme="minorHAnsi"/>
                <w:color w:val="000000"/>
                <w:sz w:val="20"/>
                <w:szCs w:val="20"/>
                <w:vertAlign w:val="superscript"/>
                <w:lang w:eastAsia="es-CL"/>
              </w:rPr>
              <w:t>I</w:t>
            </w:r>
            <w:r w:rsidR="009B198C" w:rsidRPr="001457E2">
              <w:rPr>
                <w:rFonts w:asciiTheme="minorHAnsi" w:eastAsia="Times New Roman" w:hAnsiTheme="minorHAnsi" w:cstheme="minorHAnsi"/>
                <w:color w:val="000000"/>
                <w:sz w:val="20"/>
                <w:szCs w:val="20"/>
                <w:vertAlign w:val="superscript"/>
                <w:lang w:eastAsia="es-CL"/>
              </w:rPr>
              <w:t>)</w:t>
            </w:r>
          </w:p>
        </w:tc>
        <w:tc>
          <w:tcPr>
            <w:tcW w:w="862" w:type="pct"/>
            <w:tcBorders>
              <w:top w:val="nil"/>
              <w:left w:val="nil"/>
              <w:bottom w:val="nil"/>
              <w:right w:val="nil"/>
            </w:tcBorders>
            <w:shd w:val="clear" w:color="000000" w:fill="FFFFFF"/>
            <w:noWrap/>
            <w:vAlign w:val="center"/>
            <w:hideMark/>
          </w:tcPr>
          <w:p w14:paraId="19D78599" w14:textId="77777777" w:rsidR="008B57F2" w:rsidRPr="001457E2" w:rsidRDefault="008B57F2" w:rsidP="000264C4">
            <w:pPr>
              <w:spacing w:after="0"/>
              <w:jc w:val="center"/>
              <w:rPr>
                <w:rFonts w:asciiTheme="minorHAnsi" w:eastAsia="Times New Roman" w:hAnsiTheme="minorHAnsi" w:cstheme="minorHAnsi"/>
                <w:sz w:val="20"/>
                <w:szCs w:val="20"/>
                <w:lang w:eastAsia="es-CL"/>
              </w:rPr>
            </w:pPr>
            <w:r w:rsidRPr="001457E2">
              <w:rPr>
                <w:rFonts w:asciiTheme="minorHAnsi" w:eastAsia="Times New Roman" w:hAnsiTheme="minorHAnsi" w:cstheme="minorHAnsi"/>
                <w:sz w:val="20"/>
                <w:szCs w:val="20"/>
                <w:lang w:eastAsia="es-CL"/>
              </w:rPr>
              <w:t>-0,71</w:t>
            </w:r>
          </w:p>
        </w:tc>
        <w:tc>
          <w:tcPr>
            <w:tcW w:w="1080" w:type="pct"/>
            <w:tcBorders>
              <w:top w:val="nil"/>
              <w:left w:val="nil"/>
              <w:bottom w:val="nil"/>
              <w:right w:val="single" w:sz="4" w:space="0" w:color="2F5496" w:themeColor="accent5" w:themeShade="BF"/>
            </w:tcBorders>
            <w:shd w:val="clear" w:color="000000" w:fill="FFFFFF"/>
            <w:noWrap/>
            <w:vAlign w:val="center"/>
            <w:hideMark/>
          </w:tcPr>
          <w:p w14:paraId="7C2CFDD1" w14:textId="5AAD4026" w:rsidR="008B57F2" w:rsidRPr="001457E2" w:rsidRDefault="00527B42" w:rsidP="000264C4">
            <w:pPr>
              <w:spacing w:after="0"/>
              <w:jc w:val="center"/>
              <w:rPr>
                <w:rFonts w:asciiTheme="minorHAnsi" w:eastAsia="Times New Roman" w:hAnsiTheme="minorHAnsi" w:cstheme="minorHAnsi"/>
                <w:sz w:val="20"/>
                <w:szCs w:val="20"/>
                <w:lang w:eastAsia="es-CL"/>
              </w:rPr>
            </w:pPr>
            <w:r>
              <w:rPr>
                <w:rFonts w:asciiTheme="minorHAnsi" w:eastAsia="Times New Roman" w:hAnsiTheme="minorHAnsi" w:cstheme="minorHAnsi"/>
                <w:sz w:val="20"/>
                <w:szCs w:val="20"/>
                <w:lang w:eastAsia="es-CL"/>
              </w:rPr>
              <w:t>0,01</w:t>
            </w:r>
          </w:p>
        </w:tc>
      </w:tr>
      <w:tr w:rsidR="008B57F2" w:rsidRPr="001457E2" w14:paraId="09088B55" w14:textId="77777777" w:rsidTr="00D701E2">
        <w:trPr>
          <w:trHeight w:val="284"/>
          <w:jc w:val="center"/>
        </w:trPr>
        <w:tc>
          <w:tcPr>
            <w:tcW w:w="1352" w:type="pct"/>
            <w:tcBorders>
              <w:top w:val="nil"/>
              <w:left w:val="single" w:sz="4" w:space="0" w:color="2F5496" w:themeColor="accent5" w:themeShade="BF"/>
              <w:bottom w:val="nil"/>
              <w:right w:val="nil"/>
            </w:tcBorders>
            <w:shd w:val="clear" w:color="000000" w:fill="FFFFFF"/>
            <w:noWrap/>
            <w:vAlign w:val="center"/>
            <w:hideMark/>
          </w:tcPr>
          <w:p w14:paraId="09339E90"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Trichoptera</w:t>
            </w:r>
          </w:p>
        </w:tc>
        <w:tc>
          <w:tcPr>
            <w:tcW w:w="1707" w:type="pct"/>
            <w:tcBorders>
              <w:top w:val="nil"/>
              <w:left w:val="nil"/>
              <w:bottom w:val="nil"/>
              <w:right w:val="nil"/>
            </w:tcBorders>
            <w:shd w:val="clear" w:color="000000" w:fill="FFFFFF"/>
            <w:noWrap/>
            <w:vAlign w:val="center"/>
            <w:hideMark/>
          </w:tcPr>
          <w:p w14:paraId="1C56BD9A" w14:textId="7B334C1D"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Leptoceridae</w:t>
            </w:r>
            <w:r w:rsidR="009B198C" w:rsidRPr="001457E2">
              <w:rPr>
                <w:rFonts w:asciiTheme="minorHAnsi" w:eastAsia="Times New Roman" w:hAnsiTheme="minorHAnsi" w:cstheme="minorHAnsi"/>
                <w:color w:val="000000"/>
                <w:sz w:val="20"/>
                <w:szCs w:val="20"/>
                <w:lang w:eastAsia="es-CL"/>
              </w:rPr>
              <w:t xml:space="preserve"> </w:t>
            </w:r>
            <w:r w:rsidR="009B198C" w:rsidRPr="001457E2">
              <w:rPr>
                <w:rFonts w:asciiTheme="minorHAnsi" w:eastAsia="Times New Roman" w:hAnsiTheme="minorHAnsi" w:cstheme="minorHAnsi"/>
                <w:color w:val="000000"/>
                <w:sz w:val="20"/>
                <w:szCs w:val="20"/>
                <w:vertAlign w:val="superscript"/>
                <w:lang w:eastAsia="es-CL"/>
              </w:rPr>
              <w:t>(</w:t>
            </w:r>
            <w:r w:rsidR="00D61F3D" w:rsidRPr="001457E2">
              <w:rPr>
                <w:rFonts w:asciiTheme="minorHAnsi" w:eastAsia="Times New Roman" w:hAnsiTheme="minorHAnsi" w:cstheme="minorHAnsi"/>
                <w:color w:val="000000"/>
                <w:sz w:val="20"/>
                <w:szCs w:val="20"/>
                <w:vertAlign w:val="superscript"/>
                <w:lang w:eastAsia="es-CL"/>
              </w:rPr>
              <w:t>I</w:t>
            </w:r>
            <w:r w:rsidR="009B198C" w:rsidRPr="001457E2">
              <w:rPr>
                <w:rFonts w:asciiTheme="minorHAnsi" w:eastAsia="Times New Roman" w:hAnsiTheme="minorHAnsi" w:cstheme="minorHAnsi"/>
                <w:color w:val="000000"/>
                <w:sz w:val="20"/>
                <w:szCs w:val="20"/>
                <w:vertAlign w:val="superscript"/>
                <w:lang w:eastAsia="es-CL"/>
              </w:rPr>
              <w:t>)</w:t>
            </w:r>
          </w:p>
        </w:tc>
        <w:tc>
          <w:tcPr>
            <w:tcW w:w="862" w:type="pct"/>
            <w:tcBorders>
              <w:top w:val="nil"/>
              <w:left w:val="nil"/>
              <w:bottom w:val="nil"/>
              <w:right w:val="nil"/>
            </w:tcBorders>
            <w:shd w:val="clear" w:color="000000" w:fill="FFFFFF"/>
            <w:noWrap/>
            <w:vAlign w:val="center"/>
            <w:hideMark/>
          </w:tcPr>
          <w:p w14:paraId="46B474C4" w14:textId="77777777" w:rsidR="008B57F2" w:rsidRPr="001457E2" w:rsidRDefault="008B57F2" w:rsidP="000264C4">
            <w:pPr>
              <w:spacing w:after="0"/>
              <w:jc w:val="center"/>
              <w:rPr>
                <w:rFonts w:asciiTheme="minorHAnsi" w:eastAsia="Times New Roman" w:hAnsiTheme="minorHAnsi" w:cstheme="minorHAnsi"/>
                <w:sz w:val="20"/>
                <w:szCs w:val="20"/>
                <w:lang w:eastAsia="es-CL"/>
              </w:rPr>
            </w:pPr>
            <w:r w:rsidRPr="001457E2">
              <w:rPr>
                <w:rFonts w:asciiTheme="minorHAnsi" w:eastAsia="Times New Roman" w:hAnsiTheme="minorHAnsi" w:cstheme="minorHAnsi"/>
                <w:sz w:val="20"/>
                <w:szCs w:val="20"/>
                <w:lang w:eastAsia="es-CL"/>
              </w:rPr>
              <w:t>-0,61</w:t>
            </w:r>
          </w:p>
        </w:tc>
        <w:tc>
          <w:tcPr>
            <w:tcW w:w="1080" w:type="pct"/>
            <w:tcBorders>
              <w:top w:val="nil"/>
              <w:left w:val="nil"/>
              <w:bottom w:val="nil"/>
              <w:right w:val="single" w:sz="4" w:space="0" w:color="2F5496" w:themeColor="accent5" w:themeShade="BF"/>
            </w:tcBorders>
            <w:shd w:val="clear" w:color="000000" w:fill="FFFFFF"/>
            <w:noWrap/>
            <w:vAlign w:val="center"/>
            <w:hideMark/>
          </w:tcPr>
          <w:p w14:paraId="13F06969" w14:textId="0D85F6B3" w:rsidR="008B57F2" w:rsidRPr="001457E2" w:rsidRDefault="00527B42" w:rsidP="000264C4">
            <w:pPr>
              <w:spacing w:after="0"/>
              <w:jc w:val="center"/>
              <w:rPr>
                <w:rFonts w:asciiTheme="minorHAnsi" w:eastAsia="Times New Roman" w:hAnsiTheme="minorHAnsi" w:cstheme="minorHAnsi"/>
                <w:sz w:val="20"/>
                <w:szCs w:val="20"/>
                <w:lang w:eastAsia="es-CL"/>
              </w:rPr>
            </w:pPr>
            <w:r>
              <w:rPr>
                <w:rFonts w:asciiTheme="minorHAnsi" w:eastAsia="Times New Roman" w:hAnsiTheme="minorHAnsi" w:cstheme="minorHAnsi"/>
                <w:sz w:val="20"/>
                <w:szCs w:val="20"/>
                <w:lang w:eastAsia="es-CL"/>
              </w:rPr>
              <w:t>0,04</w:t>
            </w:r>
          </w:p>
        </w:tc>
      </w:tr>
      <w:tr w:rsidR="008B57F2" w:rsidRPr="001457E2" w14:paraId="58FBE7CE" w14:textId="77777777" w:rsidTr="00D701E2">
        <w:trPr>
          <w:trHeight w:val="284"/>
          <w:jc w:val="center"/>
        </w:trPr>
        <w:tc>
          <w:tcPr>
            <w:tcW w:w="1352" w:type="pct"/>
            <w:tcBorders>
              <w:top w:val="nil"/>
              <w:left w:val="single" w:sz="4" w:space="0" w:color="2F5496" w:themeColor="accent5" w:themeShade="BF"/>
              <w:bottom w:val="nil"/>
              <w:right w:val="nil"/>
            </w:tcBorders>
            <w:shd w:val="clear" w:color="000000" w:fill="FFFFFF"/>
            <w:noWrap/>
            <w:vAlign w:val="center"/>
            <w:hideMark/>
          </w:tcPr>
          <w:p w14:paraId="27D5F97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Gastropoda</w:t>
            </w:r>
          </w:p>
        </w:tc>
        <w:tc>
          <w:tcPr>
            <w:tcW w:w="1707" w:type="pct"/>
            <w:tcBorders>
              <w:top w:val="nil"/>
              <w:left w:val="nil"/>
              <w:bottom w:val="nil"/>
              <w:right w:val="nil"/>
            </w:tcBorders>
            <w:shd w:val="clear" w:color="000000" w:fill="FFFFFF"/>
            <w:noWrap/>
            <w:vAlign w:val="center"/>
            <w:hideMark/>
          </w:tcPr>
          <w:p w14:paraId="56D05645" w14:textId="53027BBB"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Hidrobiidae</w:t>
            </w:r>
            <w:r w:rsidR="009B198C" w:rsidRPr="001457E2">
              <w:rPr>
                <w:rFonts w:asciiTheme="minorHAnsi" w:eastAsia="Times New Roman" w:hAnsiTheme="minorHAnsi" w:cstheme="minorHAnsi"/>
                <w:color w:val="000000"/>
                <w:sz w:val="20"/>
                <w:szCs w:val="20"/>
                <w:vertAlign w:val="superscript"/>
                <w:lang w:eastAsia="es-CL"/>
              </w:rPr>
              <w:t>(</w:t>
            </w:r>
            <w:r w:rsidR="00D61F3D" w:rsidRPr="001457E2">
              <w:rPr>
                <w:rFonts w:asciiTheme="minorHAnsi" w:eastAsia="Times New Roman" w:hAnsiTheme="minorHAnsi" w:cstheme="minorHAnsi"/>
                <w:color w:val="000000"/>
                <w:sz w:val="20"/>
                <w:szCs w:val="20"/>
                <w:vertAlign w:val="superscript"/>
                <w:lang w:eastAsia="es-CL"/>
              </w:rPr>
              <w:t>T</w:t>
            </w:r>
            <w:r w:rsidR="009B198C" w:rsidRPr="001457E2">
              <w:rPr>
                <w:rFonts w:asciiTheme="minorHAnsi" w:eastAsia="Times New Roman" w:hAnsiTheme="minorHAnsi" w:cstheme="minorHAnsi"/>
                <w:color w:val="000000"/>
                <w:sz w:val="20"/>
                <w:szCs w:val="20"/>
                <w:vertAlign w:val="superscript"/>
                <w:lang w:eastAsia="es-CL"/>
              </w:rPr>
              <w:t>)</w:t>
            </w:r>
          </w:p>
        </w:tc>
        <w:tc>
          <w:tcPr>
            <w:tcW w:w="862" w:type="pct"/>
            <w:tcBorders>
              <w:top w:val="nil"/>
              <w:left w:val="nil"/>
              <w:bottom w:val="nil"/>
              <w:right w:val="nil"/>
            </w:tcBorders>
            <w:shd w:val="clear" w:color="000000" w:fill="FFFFFF"/>
            <w:noWrap/>
            <w:vAlign w:val="center"/>
            <w:hideMark/>
          </w:tcPr>
          <w:p w14:paraId="118A8191" w14:textId="77777777" w:rsidR="008B57F2" w:rsidRPr="001457E2" w:rsidRDefault="008B57F2" w:rsidP="000264C4">
            <w:pPr>
              <w:spacing w:after="0"/>
              <w:jc w:val="center"/>
              <w:rPr>
                <w:rFonts w:asciiTheme="minorHAnsi" w:eastAsia="Times New Roman" w:hAnsiTheme="minorHAnsi" w:cstheme="minorHAnsi"/>
                <w:sz w:val="20"/>
                <w:szCs w:val="20"/>
                <w:lang w:eastAsia="es-CL"/>
              </w:rPr>
            </w:pPr>
            <w:r w:rsidRPr="001457E2">
              <w:rPr>
                <w:rFonts w:asciiTheme="minorHAnsi" w:eastAsia="Times New Roman" w:hAnsiTheme="minorHAnsi" w:cstheme="minorHAnsi"/>
                <w:sz w:val="20"/>
                <w:szCs w:val="20"/>
                <w:lang w:eastAsia="es-CL"/>
              </w:rPr>
              <w:t>0,88</w:t>
            </w:r>
          </w:p>
        </w:tc>
        <w:tc>
          <w:tcPr>
            <w:tcW w:w="1080" w:type="pct"/>
            <w:tcBorders>
              <w:top w:val="nil"/>
              <w:left w:val="nil"/>
              <w:bottom w:val="nil"/>
              <w:right w:val="single" w:sz="4" w:space="0" w:color="2F5496" w:themeColor="accent5" w:themeShade="BF"/>
            </w:tcBorders>
            <w:shd w:val="clear" w:color="000000" w:fill="FFFFFF"/>
            <w:noWrap/>
            <w:vAlign w:val="center"/>
            <w:hideMark/>
          </w:tcPr>
          <w:p w14:paraId="09994BC1" w14:textId="77777777" w:rsidR="008B57F2" w:rsidRPr="001457E2" w:rsidRDefault="008B57F2" w:rsidP="000264C4">
            <w:pPr>
              <w:spacing w:after="0"/>
              <w:jc w:val="center"/>
              <w:rPr>
                <w:rFonts w:asciiTheme="minorHAnsi" w:eastAsia="Times New Roman" w:hAnsiTheme="minorHAnsi" w:cstheme="minorHAnsi"/>
                <w:sz w:val="20"/>
                <w:szCs w:val="20"/>
                <w:lang w:eastAsia="es-CL"/>
              </w:rPr>
            </w:pPr>
            <w:r w:rsidRPr="001457E2">
              <w:rPr>
                <w:rFonts w:asciiTheme="minorHAnsi" w:eastAsia="Times New Roman" w:hAnsiTheme="minorHAnsi" w:cstheme="minorHAnsi"/>
                <w:sz w:val="20"/>
                <w:szCs w:val="20"/>
                <w:lang w:eastAsia="es-CL"/>
              </w:rPr>
              <w:t>0,0003</w:t>
            </w:r>
          </w:p>
        </w:tc>
      </w:tr>
      <w:tr w:rsidR="008B57F2" w:rsidRPr="001457E2" w14:paraId="20C41071" w14:textId="77777777" w:rsidTr="00D701E2">
        <w:trPr>
          <w:trHeight w:val="284"/>
          <w:jc w:val="center"/>
        </w:trPr>
        <w:tc>
          <w:tcPr>
            <w:tcW w:w="1352"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52F8A89F"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p>
        </w:tc>
        <w:tc>
          <w:tcPr>
            <w:tcW w:w="1707" w:type="pct"/>
            <w:tcBorders>
              <w:top w:val="nil"/>
              <w:left w:val="nil"/>
              <w:bottom w:val="single" w:sz="4" w:space="0" w:color="2F5496" w:themeColor="accent5" w:themeShade="BF"/>
              <w:right w:val="nil"/>
            </w:tcBorders>
            <w:shd w:val="clear" w:color="000000" w:fill="FFFFFF"/>
            <w:noWrap/>
            <w:vAlign w:val="center"/>
            <w:hideMark/>
          </w:tcPr>
          <w:p w14:paraId="2869ACFC" w14:textId="5493A8EC" w:rsidR="008B57F2" w:rsidRPr="001457E2" w:rsidRDefault="009B198C"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xml:space="preserve">Physidae </w:t>
            </w:r>
            <w:r w:rsidRPr="001457E2">
              <w:rPr>
                <w:rFonts w:asciiTheme="minorHAnsi" w:eastAsia="Times New Roman" w:hAnsiTheme="minorHAnsi" w:cstheme="minorHAnsi"/>
                <w:color w:val="000000"/>
                <w:sz w:val="20"/>
                <w:szCs w:val="20"/>
                <w:vertAlign w:val="superscript"/>
                <w:lang w:eastAsia="es-CL"/>
              </w:rPr>
              <w:t>(</w:t>
            </w:r>
            <w:r w:rsidR="00D61F3D" w:rsidRPr="001457E2">
              <w:rPr>
                <w:rFonts w:asciiTheme="minorHAnsi" w:eastAsia="Times New Roman" w:hAnsiTheme="minorHAnsi" w:cstheme="minorHAnsi"/>
                <w:color w:val="000000"/>
                <w:sz w:val="20"/>
                <w:szCs w:val="20"/>
                <w:vertAlign w:val="superscript"/>
                <w:lang w:eastAsia="es-CL"/>
              </w:rPr>
              <w:t>T</w:t>
            </w:r>
            <w:r w:rsidRPr="001457E2">
              <w:rPr>
                <w:rFonts w:asciiTheme="minorHAnsi" w:eastAsia="Times New Roman" w:hAnsiTheme="minorHAnsi" w:cstheme="minorHAnsi"/>
                <w:color w:val="000000"/>
                <w:sz w:val="20"/>
                <w:szCs w:val="20"/>
                <w:vertAlign w:val="superscript"/>
                <w:lang w:eastAsia="es-CL"/>
              </w:rPr>
              <w:t>)</w:t>
            </w:r>
          </w:p>
        </w:tc>
        <w:tc>
          <w:tcPr>
            <w:tcW w:w="862" w:type="pct"/>
            <w:tcBorders>
              <w:top w:val="nil"/>
              <w:left w:val="nil"/>
              <w:bottom w:val="single" w:sz="4" w:space="0" w:color="2F5496" w:themeColor="accent5" w:themeShade="BF"/>
              <w:right w:val="nil"/>
            </w:tcBorders>
            <w:shd w:val="clear" w:color="000000" w:fill="FFFFFF"/>
            <w:noWrap/>
            <w:vAlign w:val="center"/>
            <w:hideMark/>
          </w:tcPr>
          <w:p w14:paraId="791E157D" w14:textId="77777777" w:rsidR="008B57F2" w:rsidRPr="001457E2" w:rsidRDefault="008B57F2" w:rsidP="000264C4">
            <w:pPr>
              <w:spacing w:after="0"/>
              <w:jc w:val="center"/>
              <w:rPr>
                <w:rFonts w:asciiTheme="minorHAnsi" w:eastAsia="Times New Roman" w:hAnsiTheme="minorHAnsi" w:cstheme="minorHAnsi"/>
                <w:sz w:val="20"/>
                <w:szCs w:val="20"/>
                <w:lang w:eastAsia="es-CL"/>
              </w:rPr>
            </w:pPr>
            <w:r w:rsidRPr="001457E2">
              <w:rPr>
                <w:rFonts w:asciiTheme="minorHAnsi" w:eastAsia="Times New Roman" w:hAnsiTheme="minorHAnsi" w:cstheme="minorHAnsi"/>
                <w:sz w:val="20"/>
                <w:szCs w:val="20"/>
                <w:lang w:eastAsia="es-CL"/>
              </w:rPr>
              <w:t>0,74</w:t>
            </w:r>
          </w:p>
        </w:tc>
        <w:tc>
          <w:tcPr>
            <w:tcW w:w="1080"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122B435D" w14:textId="67BB5D0C" w:rsidR="008B57F2" w:rsidRPr="001457E2" w:rsidRDefault="00527B42" w:rsidP="000264C4">
            <w:pPr>
              <w:spacing w:after="0"/>
              <w:jc w:val="center"/>
              <w:rPr>
                <w:rFonts w:asciiTheme="minorHAnsi" w:eastAsia="Times New Roman" w:hAnsiTheme="minorHAnsi" w:cstheme="minorHAnsi"/>
                <w:sz w:val="20"/>
                <w:szCs w:val="20"/>
                <w:lang w:eastAsia="es-CL"/>
              </w:rPr>
            </w:pPr>
            <w:r>
              <w:rPr>
                <w:rFonts w:asciiTheme="minorHAnsi" w:eastAsia="Times New Roman" w:hAnsiTheme="minorHAnsi" w:cstheme="minorHAnsi"/>
                <w:sz w:val="20"/>
                <w:szCs w:val="20"/>
                <w:lang w:eastAsia="es-CL"/>
              </w:rPr>
              <w:t>0,01</w:t>
            </w:r>
          </w:p>
        </w:tc>
      </w:tr>
    </w:tbl>
    <w:p w14:paraId="1CB787BC" w14:textId="5DDBFC5F" w:rsidR="008B57F2" w:rsidRPr="00D92752" w:rsidRDefault="008B57F2" w:rsidP="000264C4">
      <w:pPr>
        <w:tabs>
          <w:tab w:val="left" w:pos="2070"/>
          <w:tab w:val="center" w:pos="4419"/>
        </w:tabs>
        <w:rPr>
          <w:rFonts w:asciiTheme="minorHAnsi" w:hAnsiTheme="minorHAnsi" w:cstheme="minorHAnsi"/>
          <w:sz w:val="18"/>
          <w:szCs w:val="18"/>
        </w:rPr>
      </w:pPr>
      <w:r w:rsidRPr="00D92752">
        <w:rPr>
          <w:rFonts w:asciiTheme="minorHAnsi" w:hAnsiTheme="minorHAnsi" w:cstheme="minorHAnsi"/>
          <w:sz w:val="18"/>
          <w:szCs w:val="18"/>
        </w:rPr>
        <w:tab/>
      </w:r>
      <w:r w:rsidR="00527B42">
        <w:rPr>
          <w:rFonts w:asciiTheme="minorHAnsi" w:hAnsiTheme="minorHAnsi" w:cstheme="minorHAnsi"/>
          <w:sz w:val="18"/>
          <w:szCs w:val="18"/>
        </w:rPr>
        <w:t xml:space="preserve">Nota: </w:t>
      </w:r>
      <w:r w:rsidR="009B198C" w:rsidRPr="00D92752">
        <w:rPr>
          <w:rFonts w:asciiTheme="minorHAnsi" w:hAnsiTheme="minorHAnsi" w:cstheme="minorHAnsi"/>
          <w:sz w:val="18"/>
          <w:szCs w:val="18"/>
        </w:rPr>
        <w:tab/>
        <w:t>(T) = Tolerante; (I)</w:t>
      </w:r>
      <w:r w:rsidRPr="00D92752">
        <w:rPr>
          <w:rFonts w:asciiTheme="minorHAnsi" w:hAnsiTheme="minorHAnsi" w:cstheme="minorHAnsi"/>
          <w:sz w:val="18"/>
          <w:szCs w:val="18"/>
        </w:rPr>
        <w:t xml:space="preserve"> = Intolerante</w:t>
      </w:r>
      <w:r w:rsidR="00F01851" w:rsidRPr="00D92752">
        <w:rPr>
          <w:rFonts w:asciiTheme="minorHAnsi" w:hAnsiTheme="minorHAnsi" w:cstheme="minorHAnsi"/>
          <w:sz w:val="18"/>
          <w:szCs w:val="18"/>
        </w:rPr>
        <w:t xml:space="preserve">. </w:t>
      </w:r>
      <w:r w:rsidR="00F01851" w:rsidRPr="00D92752">
        <w:rPr>
          <w:rFonts w:asciiTheme="minorHAnsi" w:eastAsia="Times New Roman" w:hAnsiTheme="minorHAnsi" w:cstheme="minorHAnsi"/>
          <w:sz w:val="18"/>
          <w:szCs w:val="18"/>
          <w:lang w:eastAsia="es-CL"/>
        </w:rPr>
        <w:t>Fuente: elaboración propia.</w:t>
      </w:r>
      <w:r w:rsidR="00D92752" w:rsidRPr="00D92752">
        <w:rPr>
          <w:rFonts w:asciiTheme="minorHAnsi" w:eastAsia="Times New Roman" w:hAnsiTheme="minorHAnsi" w:cstheme="minorHAnsi"/>
          <w:sz w:val="18"/>
          <w:szCs w:val="18"/>
          <w:lang w:eastAsia="es-CL"/>
        </w:rPr>
        <w:t xml:space="preserve"> Bioma Consultores.</w:t>
      </w:r>
    </w:p>
    <w:p w14:paraId="47DEF21E" w14:textId="146C6F9B" w:rsidR="008B57F2" w:rsidRPr="003E117C" w:rsidRDefault="00B41B5E" w:rsidP="000F165A">
      <w:pPr>
        <w:pStyle w:val="Epgrafe"/>
        <w:spacing w:after="0" w:line="240" w:lineRule="auto"/>
        <w:jc w:val="both"/>
        <w:rPr>
          <w:rFonts w:asciiTheme="minorHAnsi" w:hAnsiTheme="minorHAnsi" w:cstheme="minorHAnsi"/>
          <w:bCs w:val="0"/>
        </w:rPr>
      </w:pPr>
      <w:bookmarkStart w:id="156" w:name="_Ref470177129"/>
      <w:bookmarkStart w:id="157" w:name="_Ref491453448"/>
      <w:bookmarkStart w:id="158" w:name="_Toc494214988"/>
      <w:r w:rsidRPr="003E117C">
        <w:t xml:space="preserve">Tabla </w:t>
      </w:r>
      <w:r w:rsidR="00B8173D">
        <w:fldChar w:fldCharType="begin"/>
      </w:r>
      <w:r w:rsidR="00B8173D">
        <w:instrText xml:space="preserve"> SEQ Tabla \* ARABIC </w:instrText>
      </w:r>
      <w:r w:rsidR="00B8173D">
        <w:fldChar w:fldCharType="separate"/>
      </w:r>
      <w:r w:rsidR="00F4613D">
        <w:rPr>
          <w:noProof/>
        </w:rPr>
        <w:t>9</w:t>
      </w:r>
      <w:r w:rsidR="00B8173D">
        <w:rPr>
          <w:noProof/>
        </w:rPr>
        <w:fldChar w:fldCharType="end"/>
      </w:r>
      <w:bookmarkEnd w:id="156"/>
      <w:bookmarkEnd w:id="157"/>
      <w:r w:rsidRPr="003E117C">
        <w:rPr>
          <w:rFonts w:asciiTheme="minorHAnsi" w:hAnsiTheme="minorHAnsi" w:cstheme="minorHAnsi"/>
          <w:b w:val="0"/>
          <w:bCs w:val="0"/>
          <w:iCs/>
          <w:lang w:val="es-ES"/>
        </w:rPr>
        <w:t>.</w:t>
      </w:r>
      <w:r w:rsidRPr="003E117C">
        <w:rPr>
          <w:rFonts w:asciiTheme="minorHAnsi" w:hAnsiTheme="minorHAnsi" w:cstheme="minorHAnsi"/>
          <w:bCs w:val="0"/>
          <w:iCs/>
          <w:lang w:val="es-ES"/>
        </w:rPr>
        <w:t xml:space="preserve"> </w:t>
      </w:r>
      <w:r w:rsidR="008B57F2" w:rsidRPr="003E117C">
        <w:rPr>
          <w:rFonts w:asciiTheme="minorHAnsi" w:hAnsiTheme="minorHAnsi" w:cstheme="minorHAnsi"/>
          <w:b w:val="0"/>
          <w:bCs w:val="0"/>
        </w:rPr>
        <w:t>Métricas propuestas en base a los taxa seleccionados para su utilización como bioindicadores y su respuesta esperada para la cuenca del río Huasco.</w:t>
      </w:r>
      <w:bookmarkEnd w:id="158"/>
    </w:p>
    <w:tbl>
      <w:tblPr>
        <w:tblW w:w="4900" w:type="pct"/>
        <w:jc w:val="center"/>
        <w:tblCellMar>
          <w:left w:w="70" w:type="dxa"/>
          <w:right w:w="70" w:type="dxa"/>
        </w:tblCellMar>
        <w:tblLook w:val="04A0" w:firstRow="1" w:lastRow="0" w:firstColumn="1" w:lastColumn="0" w:noHBand="0" w:noVBand="1"/>
      </w:tblPr>
      <w:tblGrid>
        <w:gridCol w:w="2692"/>
        <w:gridCol w:w="4004"/>
        <w:gridCol w:w="2659"/>
      </w:tblGrid>
      <w:tr w:rsidR="008B57F2" w:rsidRPr="001457E2" w14:paraId="531A1682" w14:textId="77777777" w:rsidTr="00D701E2">
        <w:trPr>
          <w:cantSplit/>
          <w:trHeight w:val="300"/>
          <w:jc w:val="center"/>
        </w:trPr>
        <w:tc>
          <w:tcPr>
            <w:tcW w:w="1439"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4EFB32ED"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CATEGORÍA</w:t>
            </w:r>
          </w:p>
        </w:tc>
        <w:tc>
          <w:tcPr>
            <w:tcW w:w="2140"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15DD999F"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NOMBRE DE LA MÉTRICA</w:t>
            </w:r>
          </w:p>
        </w:tc>
        <w:tc>
          <w:tcPr>
            <w:tcW w:w="1421"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715B3556"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RESPUESTA ESPERADA</w:t>
            </w:r>
          </w:p>
        </w:tc>
      </w:tr>
      <w:tr w:rsidR="008B57F2" w:rsidRPr="001457E2" w14:paraId="2705C357" w14:textId="77777777" w:rsidTr="00D701E2">
        <w:trPr>
          <w:cantSplit/>
          <w:trHeight w:val="300"/>
          <w:jc w:val="center"/>
        </w:trPr>
        <w:tc>
          <w:tcPr>
            <w:tcW w:w="1439"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2ADE5338"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Métricas de Abundancia</w:t>
            </w:r>
          </w:p>
        </w:tc>
        <w:tc>
          <w:tcPr>
            <w:tcW w:w="2140" w:type="pct"/>
            <w:tcBorders>
              <w:top w:val="single" w:sz="4" w:space="0" w:color="2F5496" w:themeColor="accent5" w:themeShade="BF"/>
              <w:left w:val="nil"/>
              <w:bottom w:val="nil"/>
              <w:right w:val="nil"/>
            </w:tcBorders>
            <w:shd w:val="clear" w:color="000000" w:fill="FFFFFF"/>
            <w:noWrap/>
            <w:vAlign w:val="center"/>
            <w:hideMark/>
          </w:tcPr>
          <w:p w14:paraId="2E2B4497"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Athericidae</w:t>
            </w:r>
          </w:p>
        </w:tc>
        <w:tc>
          <w:tcPr>
            <w:tcW w:w="1421"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4CF32601"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516E96A5"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2323A55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2989DD8F"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 Total Leptophlebiidae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29057537"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E232A72"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1A9625B7"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0D3194EE"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Leptoceridae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422B31D2"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4206085C"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7620132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478AD046"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Hidrobiidae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3364EDDD"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r w:rsidR="008B57F2" w:rsidRPr="001457E2" w14:paraId="24A9BBA7"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7C7B796D"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27EE39C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Physidae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792BE980"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r w:rsidR="008B57F2" w:rsidRPr="001457E2" w14:paraId="4A92239C" w14:textId="77777777" w:rsidTr="00D701E2">
        <w:trPr>
          <w:cantSplit/>
          <w:trHeight w:val="300"/>
          <w:jc w:val="center"/>
        </w:trPr>
        <w:tc>
          <w:tcPr>
            <w:tcW w:w="1439"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1E90BBBA"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single" w:sz="4" w:space="0" w:color="2F5496" w:themeColor="accent5" w:themeShade="BF"/>
              <w:right w:val="nil"/>
            </w:tcBorders>
            <w:shd w:val="clear" w:color="000000" w:fill="FFFFFF"/>
            <w:noWrap/>
            <w:vAlign w:val="center"/>
            <w:hideMark/>
          </w:tcPr>
          <w:p w14:paraId="317EA20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Hidrobiidae + Physidae</w:t>
            </w:r>
          </w:p>
        </w:tc>
        <w:tc>
          <w:tcPr>
            <w:tcW w:w="1421"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621B40CF"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r w:rsidR="008B57F2" w:rsidRPr="001457E2" w14:paraId="36AFFD5F" w14:textId="77777777" w:rsidTr="00D701E2">
        <w:trPr>
          <w:cantSplit/>
          <w:trHeight w:val="300"/>
          <w:jc w:val="center"/>
        </w:trPr>
        <w:tc>
          <w:tcPr>
            <w:tcW w:w="1439"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636CEC6A"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Métricas de Composición</w:t>
            </w:r>
          </w:p>
        </w:tc>
        <w:tc>
          <w:tcPr>
            <w:tcW w:w="2140" w:type="pct"/>
            <w:tcBorders>
              <w:top w:val="single" w:sz="4" w:space="0" w:color="2F5496" w:themeColor="accent5" w:themeShade="BF"/>
              <w:left w:val="nil"/>
              <w:bottom w:val="nil"/>
              <w:right w:val="nil"/>
            </w:tcBorders>
            <w:shd w:val="clear" w:color="000000" w:fill="FFFFFF"/>
            <w:noWrap/>
            <w:vAlign w:val="center"/>
            <w:hideMark/>
          </w:tcPr>
          <w:p w14:paraId="64B6890E"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Athericidae</w:t>
            </w:r>
          </w:p>
        </w:tc>
        <w:tc>
          <w:tcPr>
            <w:tcW w:w="1421"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49B4C32A"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6CBD7B61"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1897FA8F"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1973F9A6"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Leptophlebiidae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113D038A"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790149B"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3C33258F"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1134B964"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Leptoceridae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2EB8EE05"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1B53536"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3D73292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05FF2C9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Hidrobiidae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295D7744"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r w:rsidR="008B57F2" w:rsidRPr="001457E2" w14:paraId="51A81409" w14:textId="77777777" w:rsidTr="00D701E2">
        <w:trPr>
          <w:cantSplit/>
          <w:trHeight w:val="300"/>
          <w:jc w:val="center"/>
        </w:trPr>
        <w:tc>
          <w:tcPr>
            <w:tcW w:w="1439" w:type="pct"/>
            <w:tcBorders>
              <w:top w:val="nil"/>
              <w:left w:val="single" w:sz="4" w:space="0" w:color="2F5496" w:themeColor="accent5" w:themeShade="BF"/>
              <w:bottom w:val="nil"/>
              <w:right w:val="nil"/>
            </w:tcBorders>
            <w:shd w:val="clear" w:color="000000" w:fill="FFFFFF"/>
            <w:noWrap/>
            <w:vAlign w:val="center"/>
            <w:hideMark/>
          </w:tcPr>
          <w:p w14:paraId="1FC7135D"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nil"/>
              <w:right w:val="nil"/>
            </w:tcBorders>
            <w:shd w:val="clear" w:color="000000" w:fill="FFFFFF"/>
            <w:noWrap/>
            <w:vAlign w:val="center"/>
            <w:hideMark/>
          </w:tcPr>
          <w:p w14:paraId="333E99D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Physidae</w:t>
            </w:r>
          </w:p>
        </w:tc>
        <w:tc>
          <w:tcPr>
            <w:tcW w:w="1421" w:type="pct"/>
            <w:tcBorders>
              <w:top w:val="nil"/>
              <w:left w:val="nil"/>
              <w:bottom w:val="nil"/>
              <w:right w:val="single" w:sz="4" w:space="0" w:color="2F5496" w:themeColor="accent5" w:themeShade="BF"/>
            </w:tcBorders>
            <w:shd w:val="clear" w:color="000000" w:fill="FFFFFF"/>
            <w:noWrap/>
            <w:vAlign w:val="center"/>
            <w:hideMark/>
          </w:tcPr>
          <w:p w14:paraId="03A0FA1E"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r w:rsidR="008B57F2" w:rsidRPr="001457E2" w14:paraId="09925532" w14:textId="77777777" w:rsidTr="00D701E2">
        <w:trPr>
          <w:cantSplit/>
          <w:trHeight w:val="300"/>
          <w:jc w:val="center"/>
        </w:trPr>
        <w:tc>
          <w:tcPr>
            <w:tcW w:w="1439"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38156D85"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40" w:type="pct"/>
            <w:tcBorders>
              <w:top w:val="nil"/>
              <w:left w:val="nil"/>
              <w:bottom w:val="single" w:sz="4" w:space="0" w:color="2F5496" w:themeColor="accent5" w:themeShade="BF"/>
              <w:right w:val="nil"/>
            </w:tcBorders>
            <w:shd w:val="clear" w:color="000000" w:fill="FFFFFF"/>
            <w:noWrap/>
            <w:vAlign w:val="center"/>
            <w:hideMark/>
          </w:tcPr>
          <w:p w14:paraId="29174F66"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Hidrobiidae + Physidae</w:t>
            </w:r>
          </w:p>
        </w:tc>
        <w:tc>
          <w:tcPr>
            <w:tcW w:w="1421"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7E4DCBDA"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bl>
    <w:p w14:paraId="4BE0DDB9" w14:textId="393D9BF8" w:rsidR="00D34A79" w:rsidRPr="00D92752" w:rsidRDefault="00D34A79" w:rsidP="00FE6F05">
      <w:pPr>
        <w:jc w:val="center"/>
        <w:rPr>
          <w:rFonts w:asciiTheme="minorHAnsi" w:hAnsiTheme="minorHAnsi" w:cstheme="minorHAnsi"/>
          <w:b/>
          <w:sz w:val="18"/>
          <w:szCs w:val="18"/>
          <w:lang w:val="es-ES"/>
        </w:rPr>
      </w:pPr>
      <w:r w:rsidRPr="00D92752">
        <w:rPr>
          <w:rFonts w:asciiTheme="minorHAnsi" w:hAnsiTheme="minorHAnsi" w:cstheme="minorHAnsi"/>
          <w:sz w:val="18"/>
          <w:szCs w:val="18"/>
          <w:lang w:eastAsia="es-CL"/>
        </w:rPr>
        <w:t>Fuente: Elaboración propia.</w:t>
      </w:r>
      <w:r w:rsidR="00D92752" w:rsidRPr="00D92752">
        <w:rPr>
          <w:rFonts w:asciiTheme="minorHAnsi" w:hAnsiTheme="minorHAnsi" w:cstheme="minorHAnsi"/>
          <w:sz w:val="18"/>
          <w:szCs w:val="18"/>
          <w:lang w:eastAsia="es-CL"/>
        </w:rPr>
        <w:t xml:space="preserve"> Bioma Consultores.</w:t>
      </w:r>
    </w:p>
    <w:p w14:paraId="6A9A55E6" w14:textId="2C270B1B" w:rsidR="008B57F2" w:rsidRPr="00527B42" w:rsidRDefault="008B57F2" w:rsidP="007263FA">
      <w:pPr>
        <w:pStyle w:val="Ttulo3"/>
        <w:rPr>
          <w:rFonts w:asciiTheme="minorHAnsi" w:hAnsiTheme="minorHAnsi" w:cstheme="minorHAnsi"/>
          <w:i/>
          <w:color w:val="002060"/>
          <w:lang w:val="es-ES"/>
        </w:rPr>
      </w:pPr>
      <w:bookmarkStart w:id="159" w:name="_Toc489021245"/>
      <w:bookmarkStart w:id="160" w:name="_Toc494214417"/>
      <w:r w:rsidRPr="00527B42">
        <w:rPr>
          <w:rFonts w:asciiTheme="minorHAnsi" w:hAnsiTheme="minorHAnsi" w:cstheme="minorHAnsi"/>
          <w:i/>
          <w:color w:val="002060"/>
          <w:lang w:val="es-ES"/>
        </w:rPr>
        <w:t>Cuenca del río Elqu</w:t>
      </w:r>
      <w:r w:rsidR="00DF22B9" w:rsidRPr="00527B42">
        <w:rPr>
          <w:rFonts w:asciiTheme="minorHAnsi" w:hAnsiTheme="minorHAnsi" w:cstheme="minorHAnsi"/>
          <w:i/>
          <w:color w:val="002060"/>
          <w:lang w:val="es-ES"/>
        </w:rPr>
        <w:t>i</w:t>
      </w:r>
      <w:bookmarkEnd w:id="159"/>
      <w:bookmarkEnd w:id="160"/>
    </w:p>
    <w:p w14:paraId="5FEDA3FF" w14:textId="77777777" w:rsidR="000F165A" w:rsidRDefault="008B57F2" w:rsidP="003D1DD2">
      <w:pPr>
        <w:spacing w:before="120" w:after="120"/>
        <w:jc w:val="both"/>
        <w:rPr>
          <w:rFonts w:asciiTheme="minorHAnsi" w:hAnsiTheme="minorHAnsi" w:cstheme="minorHAnsi"/>
          <w:lang w:val="es-ES"/>
        </w:rPr>
      </w:pPr>
      <w:r w:rsidRPr="003E117C">
        <w:rPr>
          <w:rFonts w:asciiTheme="minorHAnsi" w:hAnsiTheme="minorHAnsi" w:cstheme="minorHAnsi"/>
          <w:lang w:val="es-ES"/>
        </w:rPr>
        <w:t>Los análisis de correlación realizados entre las taxa de macroinvertebrados bentónicos y el gradiente ambiental para la cuenca del río Elqu</w:t>
      </w:r>
      <w:r w:rsidR="00DF22B9" w:rsidRPr="003E117C">
        <w:rPr>
          <w:rFonts w:asciiTheme="minorHAnsi" w:hAnsiTheme="minorHAnsi" w:cstheme="minorHAnsi"/>
          <w:lang w:val="es-ES"/>
        </w:rPr>
        <w:t>i</w:t>
      </w:r>
      <w:r w:rsidRPr="003E117C">
        <w:rPr>
          <w:rFonts w:asciiTheme="minorHAnsi" w:hAnsiTheme="minorHAnsi" w:cstheme="minorHAnsi"/>
          <w:lang w:val="es-ES"/>
        </w:rPr>
        <w:t xml:space="preserve"> no mostraron correlaciones estadísticamente significativas (p</w:t>
      </w:r>
      <w:r w:rsidR="00590685">
        <w:rPr>
          <w:rFonts w:asciiTheme="minorHAnsi" w:hAnsiTheme="minorHAnsi" w:cstheme="minorHAnsi"/>
          <w:lang w:val="es-ES"/>
        </w:rPr>
        <w:t xml:space="preserve"> </w:t>
      </w:r>
      <w:r w:rsidRPr="003E117C">
        <w:rPr>
          <w:rFonts w:asciiTheme="minorHAnsi" w:hAnsiTheme="minorHAnsi" w:cstheme="minorHAnsi"/>
          <w:lang w:val="es-ES"/>
        </w:rPr>
        <w:t>&lt;</w:t>
      </w:r>
      <w:r w:rsidR="00590685">
        <w:rPr>
          <w:rFonts w:asciiTheme="minorHAnsi" w:hAnsiTheme="minorHAnsi" w:cstheme="minorHAnsi"/>
          <w:lang w:val="es-ES"/>
        </w:rPr>
        <w:t xml:space="preserve"> </w:t>
      </w:r>
      <w:r w:rsidRPr="003E117C">
        <w:rPr>
          <w:rFonts w:asciiTheme="minorHAnsi" w:hAnsiTheme="minorHAnsi" w:cstheme="minorHAnsi"/>
          <w:lang w:val="es-ES"/>
        </w:rPr>
        <w:t>0,05) entre el gradiente de presiones ambientales y las taxa tolerantes e intolerantes registradas para la cuenca. Mientras que, si se obtuvieron correlaciones significativas entre el gradiente de presiones ambientales y las familias de mediana tolerancia tales como Ba</w:t>
      </w:r>
      <w:r w:rsidR="00EF23B2" w:rsidRPr="003E117C">
        <w:rPr>
          <w:rFonts w:asciiTheme="minorHAnsi" w:hAnsiTheme="minorHAnsi" w:cstheme="minorHAnsi"/>
          <w:lang w:val="es-ES"/>
        </w:rPr>
        <w:t>etidae e Hydropsichydae (</w:t>
      </w:r>
      <w:r w:rsidR="00E73359" w:rsidRPr="003E117C">
        <w:rPr>
          <w:rFonts w:asciiTheme="minorHAnsi" w:hAnsiTheme="minorHAnsi" w:cstheme="minorHAnsi"/>
          <w:lang w:val="es-ES"/>
        </w:rPr>
        <w:fldChar w:fldCharType="begin"/>
      </w:r>
      <w:r w:rsidR="00E73359" w:rsidRPr="003E117C">
        <w:rPr>
          <w:rFonts w:asciiTheme="minorHAnsi" w:hAnsiTheme="minorHAnsi" w:cstheme="minorHAnsi"/>
          <w:lang w:val="es-ES"/>
        </w:rPr>
        <w:instrText xml:space="preserve"> REF _Ref470177190 \h </w:instrText>
      </w:r>
      <w:r w:rsidR="008E5728" w:rsidRPr="003E117C">
        <w:rPr>
          <w:rFonts w:asciiTheme="minorHAnsi" w:hAnsiTheme="minorHAnsi" w:cstheme="minorHAnsi"/>
          <w:lang w:val="es-ES"/>
        </w:rPr>
        <w:instrText xml:space="preserve"> \* MERGEFORMAT </w:instrText>
      </w:r>
      <w:r w:rsidR="00E73359" w:rsidRPr="003E117C">
        <w:rPr>
          <w:rFonts w:asciiTheme="minorHAnsi" w:hAnsiTheme="minorHAnsi" w:cstheme="minorHAnsi"/>
          <w:lang w:val="es-ES"/>
        </w:rPr>
      </w:r>
      <w:r w:rsidR="00E73359" w:rsidRPr="003E117C">
        <w:rPr>
          <w:rFonts w:asciiTheme="minorHAnsi" w:hAnsiTheme="minorHAnsi" w:cstheme="minorHAnsi"/>
          <w:lang w:val="es-ES"/>
        </w:rPr>
        <w:fldChar w:fldCharType="separate"/>
      </w:r>
      <w:r w:rsidR="00F4613D" w:rsidRPr="003E117C">
        <w:t xml:space="preserve">Tabla </w:t>
      </w:r>
      <w:r w:rsidR="00F4613D">
        <w:rPr>
          <w:noProof/>
        </w:rPr>
        <w:t>10</w:t>
      </w:r>
      <w:r w:rsidR="00E73359" w:rsidRPr="003E117C">
        <w:rPr>
          <w:rFonts w:asciiTheme="minorHAnsi" w:hAnsiTheme="minorHAnsi" w:cstheme="minorHAnsi"/>
          <w:lang w:val="es-ES"/>
        </w:rPr>
        <w:fldChar w:fldCharType="end"/>
      </w:r>
      <w:r w:rsidRPr="003E117C">
        <w:rPr>
          <w:rFonts w:asciiTheme="minorHAnsi" w:hAnsiTheme="minorHAnsi" w:cstheme="minorHAnsi"/>
          <w:lang w:val="es-ES"/>
        </w:rPr>
        <w:t xml:space="preserve">), las cuales presentaron valores de r negativos que indican que dichas taxa decrecen al incrementar el estrés del gradiente ambiental de la cuenca. </w:t>
      </w:r>
    </w:p>
    <w:p w14:paraId="5BDFE1C4" w14:textId="33C5B09A" w:rsidR="008B0307" w:rsidRPr="003E117C" w:rsidRDefault="008B57F2" w:rsidP="003D1DD2">
      <w:pPr>
        <w:spacing w:before="120" w:after="120"/>
        <w:jc w:val="both"/>
        <w:rPr>
          <w:rFonts w:asciiTheme="minorHAnsi" w:hAnsiTheme="minorHAnsi" w:cstheme="minorHAnsi"/>
          <w:shd w:val="clear" w:color="auto" w:fill="FFFFFF" w:themeFill="background1"/>
        </w:rPr>
      </w:pPr>
      <w:r w:rsidRPr="003E117C">
        <w:rPr>
          <w:rFonts w:asciiTheme="minorHAnsi" w:hAnsiTheme="minorHAnsi" w:cstheme="minorHAnsi"/>
          <w:shd w:val="clear" w:color="auto" w:fill="FFFFFF" w:themeFill="background1"/>
        </w:rPr>
        <w:t>A partir de estos resultados se prop</w:t>
      </w:r>
      <w:r w:rsidR="000F165A">
        <w:rPr>
          <w:rFonts w:asciiTheme="minorHAnsi" w:hAnsiTheme="minorHAnsi" w:cstheme="minorHAnsi"/>
          <w:shd w:val="clear" w:color="auto" w:fill="FFFFFF" w:themeFill="background1"/>
        </w:rPr>
        <w:t xml:space="preserve">usieron </w:t>
      </w:r>
      <w:r w:rsidRPr="003E117C">
        <w:rPr>
          <w:rFonts w:asciiTheme="minorHAnsi" w:hAnsiTheme="minorHAnsi" w:cstheme="minorHAnsi"/>
          <w:shd w:val="clear" w:color="auto" w:fill="FFFFFF" w:themeFill="background1"/>
        </w:rPr>
        <w:t xml:space="preserve">cuatro nuevas métricas para </w:t>
      </w:r>
      <w:r w:rsidR="00EF23B2" w:rsidRPr="003E117C">
        <w:rPr>
          <w:rFonts w:asciiTheme="minorHAnsi" w:hAnsiTheme="minorHAnsi" w:cstheme="minorHAnsi"/>
          <w:shd w:val="clear" w:color="auto" w:fill="FFFFFF" w:themeFill="background1"/>
        </w:rPr>
        <w:t xml:space="preserve">la cuenca del río </w:t>
      </w:r>
      <w:r w:rsidR="00DF22B9" w:rsidRPr="003E117C">
        <w:rPr>
          <w:rFonts w:asciiTheme="minorHAnsi" w:hAnsiTheme="minorHAnsi" w:cstheme="minorHAnsi"/>
          <w:shd w:val="clear" w:color="auto" w:fill="FFFFFF" w:themeFill="background1"/>
        </w:rPr>
        <w:t>Elqui</w:t>
      </w:r>
      <w:r w:rsidR="00EF23B2" w:rsidRPr="003E117C">
        <w:rPr>
          <w:rFonts w:asciiTheme="minorHAnsi" w:hAnsiTheme="minorHAnsi" w:cstheme="minorHAnsi"/>
          <w:shd w:val="clear" w:color="auto" w:fill="FFFFFF" w:themeFill="background1"/>
        </w:rPr>
        <w:t xml:space="preserve"> (</w:t>
      </w:r>
      <w:r w:rsidR="003D1DD2">
        <w:rPr>
          <w:rFonts w:asciiTheme="minorHAnsi" w:hAnsiTheme="minorHAnsi" w:cstheme="minorHAnsi"/>
          <w:shd w:val="clear" w:color="auto" w:fill="FFFFFF" w:themeFill="background1"/>
        </w:rPr>
        <w:fldChar w:fldCharType="begin"/>
      </w:r>
      <w:r w:rsidR="003D1DD2">
        <w:rPr>
          <w:rFonts w:asciiTheme="minorHAnsi" w:hAnsiTheme="minorHAnsi" w:cstheme="minorHAnsi"/>
          <w:shd w:val="clear" w:color="auto" w:fill="FFFFFF" w:themeFill="background1"/>
        </w:rPr>
        <w:instrText xml:space="preserve"> REF _Ref470177205 \h </w:instrText>
      </w:r>
      <w:r w:rsidR="003D1DD2">
        <w:rPr>
          <w:rFonts w:asciiTheme="minorHAnsi" w:hAnsiTheme="minorHAnsi" w:cstheme="minorHAnsi"/>
          <w:shd w:val="clear" w:color="auto" w:fill="FFFFFF" w:themeFill="background1"/>
        </w:rPr>
      </w:r>
      <w:r w:rsidR="003D1DD2">
        <w:rPr>
          <w:rFonts w:asciiTheme="minorHAnsi" w:hAnsiTheme="minorHAnsi" w:cstheme="minorHAnsi"/>
          <w:shd w:val="clear" w:color="auto" w:fill="FFFFFF" w:themeFill="background1"/>
        </w:rPr>
        <w:fldChar w:fldCharType="separate"/>
      </w:r>
      <w:r w:rsidR="00F4613D" w:rsidRPr="003E117C">
        <w:t xml:space="preserve">Tabla </w:t>
      </w:r>
      <w:r w:rsidR="00F4613D">
        <w:rPr>
          <w:noProof/>
        </w:rPr>
        <w:t>11</w:t>
      </w:r>
      <w:r w:rsidR="003D1DD2">
        <w:rPr>
          <w:rFonts w:asciiTheme="minorHAnsi" w:hAnsiTheme="minorHAnsi" w:cstheme="minorHAnsi"/>
          <w:shd w:val="clear" w:color="auto" w:fill="FFFFFF" w:themeFill="background1"/>
        </w:rPr>
        <w:fldChar w:fldCharType="end"/>
      </w:r>
      <w:r w:rsidRPr="003E117C">
        <w:rPr>
          <w:rFonts w:asciiTheme="minorHAnsi" w:hAnsiTheme="minorHAnsi" w:cstheme="minorHAnsi"/>
          <w:shd w:val="clear" w:color="auto" w:fill="FFFFFF" w:themeFill="background1"/>
        </w:rPr>
        <w:t>), representados por la abundancia y composición taxonómica las cuales serán evaluadas con los resultados de macroinvertebrados bentónicos obtenidos en la campaña de monitoreo realizada para este estudio.</w:t>
      </w:r>
    </w:p>
    <w:p w14:paraId="6E5366E9" w14:textId="1417BC26" w:rsidR="008B57F2" w:rsidRPr="003E117C" w:rsidRDefault="00EF23B2" w:rsidP="00674916">
      <w:pPr>
        <w:pStyle w:val="Epgrafe"/>
        <w:spacing w:before="240" w:after="0" w:line="240" w:lineRule="auto"/>
        <w:jc w:val="both"/>
        <w:rPr>
          <w:rFonts w:asciiTheme="minorHAnsi" w:hAnsiTheme="minorHAnsi" w:cstheme="minorHAnsi"/>
          <w:bCs w:val="0"/>
        </w:rPr>
      </w:pPr>
      <w:bookmarkStart w:id="161" w:name="_Ref470177190"/>
      <w:bookmarkStart w:id="162" w:name="_Toc494214989"/>
      <w:r w:rsidRPr="003E117C">
        <w:lastRenderedPageBreak/>
        <w:t xml:space="preserve">Tabla </w:t>
      </w:r>
      <w:r w:rsidR="00B8173D">
        <w:fldChar w:fldCharType="begin"/>
      </w:r>
      <w:r w:rsidR="00B8173D">
        <w:instrText xml:space="preserve"> SEQ Tabla \* ARABIC </w:instrText>
      </w:r>
      <w:r w:rsidR="00B8173D">
        <w:fldChar w:fldCharType="separate"/>
      </w:r>
      <w:r w:rsidR="00F4613D">
        <w:rPr>
          <w:noProof/>
        </w:rPr>
        <w:t>10</w:t>
      </w:r>
      <w:r w:rsidR="00B8173D">
        <w:rPr>
          <w:noProof/>
        </w:rPr>
        <w:fldChar w:fldCharType="end"/>
      </w:r>
      <w:bookmarkEnd w:id="161"/>
      <w:r w:rsidRPr="003E117C">
        <w:rPr>
          <w:rFonts w:asciiTheme="minorHAnsi" w:hAnsiTheme="minorHAnsi" w:cstheme="minorHAnsi"/>
          <w:b w:val="0"/>
          <w:bCs w:val="0"/>
          <w:iCs/>
          <w:lang w:val="es-ES"/>
        </w:rPr>
        <w:t>.</w:t>
      </w:r>
      <w:r w:rsidR="008B57F2" w:rsidRPr="003E117C">
        <w:rPr>
          <w:rFonts w:asciiTheme="minorHAnsi" w:hAnsiTheme="minorHAnsi" w:cstheme="minorHAnsi"/>
        </w:rPr>
        <w:t xml:space="preserve"> </w:t>
      </w:r>
      <w:r w:rsidR="008B57F2" w:rsidRPr="003E117C">
        <w:rPr>
          <w:rFonts w:asciiTheme="minorHAnsi" w:hAnsiTheme="minorHAnsi" w:cstheme="minorHAnsi"/>
          <w:b w:val="0"/>
        </w:rPr>
        <w:t xml:space="preserve">Correlaciones de Pearson </w:t>
      </w:r>
      <w:r w:rsidR="00527B42">
        <w:rPr>
          <w:rFonts w:asciiTheme="minorHAnsi" w:hAnsiTheme="minorHAnsi" w:cstheme="minorHAnsi"/>
          <w:b w:val="0"/>
        </w:rPr>
        <w:t>con valores estadísticamente significativo</w:t>
      </w:r>
      <w:r w:rsidR="008B57F2" w:rsidRPr="003E117C">
        <w:rPr>
          <w:rFonts w:asciiTheme="minorHAnsi" w:hAnsiTheme="minorHAnsi" w:cstheme="minorHAnsi"/>
          <w:b w:val="0"/>
        </w:rPr>
        <w:t xml:space="preserve">s </w:t>
      </w:r>
      <w:r w:rsidR="00527B42">
        <w:rPr>
          <w:rFonts w:asciiTheme="minorHAnsi" w:hAnsiTheme="minorHAnsi" w:cstheme="minorHAnsi"/>
          <w:b w:val="0"/>
        </w:rPr>
        <w:t xml:space="preserve">(p&lt;0,05) </w:t>
      </w:r>
      <w:r w:rsidR="008B57F2" w:rsidRPr="003E117C">
        <w:rPr>
          <w:rFonts w:asciiTheme="minorHAnsi" w:hAnsiTheme="minorHAnsi" w:cstheme="minorHAnsi"/>
          <w:b w:val="0"/>
        </w:rPr>
        <w:t>obtenidas entre el gradiente ambiental y las taxa reporta</w:t>
      </w:r>
      <w:r w:rsidR="00DF22B9" w:rsidRPr="003E117C">
        <w:rPr>
          <w:rFonts w:asciiTheme="minorHAnsi" w:hAnsiTheme="minorHAnsi" w:cstheme="minorHAnsi"/>
          <w:b w:val="0"/>
        </w:rPr>
        <w:t>das para la cuenca del río Elqui</w:t>
      </w:r>
      <w:r w:rsidR="008B57F2" w:rsidRPr="003E117C">
        <w:rPr>
          <w:rFonts w:asciiTheme="minorHAnsi" w:hAnsiTheme="minorHAnsi" w:cstheme="minorHAnsi"/>
          <w:b w:val="0"/>
        </w:rPr>
        <w:t>.</w:t>
      </w:r>
      <w:bookmarkEnd w:id="162"/>
      <w:r w:rsidR="008B57F2" w:rsidRPr="003E117C">
        <w:rPr>
          <w:rFonts w:asciiTheme="minorHAnsi" w:hAnsiTheme="minorHAnsi" w:cstheme="minorHAnsi"/>
        </w:rPr>
        <w:t xml:space="preserve"> </w:t>
      </w:r>
    </w:p>
    <w:tbl>
      <w:tblPr>
        <w:tblW w:w="4963" w:type="pct"/>
        <w:jc w:val="center"/>
        <w:tblCellMar>
          <w:left w:w="70" w:type="dxa"/>
          <w:right w:w="70" w:type="dxa"/>
        </w:tblCellMar>
        <w:tblLook w:val="04A0" w:firstRow="1" w:lastRow="0" w:firstColumn="1" w:lastColumn="0" w:noHBand="0" w:noVBand="1"/>
      </w:tblPr>
      <w:tblGrid>
        <w:gridCol w:w="2782"/>
        <w:gridCol w:w="2907"/>
        <w:gridCol w:w="1827"/>
        <w:gridCol w:w="1959"/>
      </w:tblGrid>
      <w:tr w:rsidR="008B57F2" w:rsidRPr="001457E2" w14:paraId="173CA1B9" w14:textId="77777777" w:rsidTr="00D701E2">
        <w:trPr>
          <w:trHeight w:val="284"/>
          <w:jc w:val="center"/>
        </w:trPr>
        <w:tc>
          <w:tcPr>
            <w:tcW w:w="1468" w:type="pct"/>
            <w:vMerge w:val="restart"/>
            <w:tcBorders>
              <w:top w:val="single" w:sz="4" w:space="0" w:color="2F5496" w:themeColor="accent5" w:themeShade="BF"/>
              <w:left w:val="single" w:sz="4" w:space="0" w:color="2F5496" w:themeColor="accent5" w:themeShade="BF"/>
              <w:bottom w:val="single" w:sz="4" w:space="0" w:color="000000"/>
              <w:right w:val="nil"/>
            </w:tcBorders>
            <w:shd w:val="clear" w:color="auto" w:fill="BDD6EE" w:themeFill="accent1" w:themeFillTint="66"/>
            <w:noWrap/>
            <w:vAlign w:val="center"/>
            <w:hideMark/>
          </w:tcPr>
          <w:p w14:paraId="109FE080" w14:textId="3DA9A7D8" w:rsidR="008B57F2" w:rsidRPr="001457E2" w:rsidRDefault="006B4DAD"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ORDEN</w:t>
            </w:r>
          </w:p>
        </w:tc>
        <w:tc>
          <w:tcPr>
            <w:tcW w:w="1534" w:type="pct"/>
            <w:vMerge w:val="restart"/>
            <w:tcBorders>
              <w:top w:val="single" w:sz="4" w:space="0" w:color="2F5496" w:themeColor="accent5" w:themeShade="BF"/>
              <w:left w:val="nil"/>
              <w:bottom w:val="single" w:sz="4" w:space="0" w:color="000000"/>
              <w:right w:val="nil"/>
            </w:tcBorders>
            <w:shd w:val="clear" w:color="auto" w:fill="BDD6EE" w:themeFill="accent1" w:themeFillTint="66"/>
            <w:noWrap/>
            <w:vAlign w:val="center"/>
            <w:hideMark/>
          </w:tcPr>
          <w:p w14:paraId="607438AF"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FAMILIA</w:t>
            </w:r>
          </w:p>
        </w:tc>
        <w:tc>
          <w:tcPr>
            <w:tcW w:w="1998" w:type="pct"/>
            <w:gridSpan w:val="2"/>
            <w:tcBorders>
              <w:top w:val="single" w:sz="4" w:space="0" w:color="2F5496" w:themeColor="accent5" w:themeShade="BF"/>
              <w:left w:val="nil"/>
              <w:bottom w:val="nil"/>
              <w:right w:val="single" w:sz="4" w:space="0" w:color="2F5496" w:themeColor="accent5" w:themeShade="BF"/>
            </w:tcBorders>
            <w:shd w:val="clear" w:color="auto" w:fill="BDD6EE" w:themeFill="accent1" w:themeFillTint="66"/>
            <w:noWrap/>
            <w:vAlign w:val="center"/>
            <w:hideMark/>
          </w:tcPr>
          <w:p w14:paraId="65AF7587"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GRADIENTE AMBIENTAL</w:t>
            </w:r>
          </w:p>
        </w:tc>
      </w:tr>
      <w:tr w:rsidR="008B57F2" w:rsidRPr="001457E2" w14:paraId="4F3DFA73" w14:textId="77777777" w:rsidTr="00D701E2">
        <w:trPr>
          <w:trHeight w:val="284"/>
          <w:jc w:val="center"/>
        </w:trPr>
        <w:tc>
          <w:tcPr>
            <w:tcW w:w="1468" w:type="pct"/>
            <w:vMerge/>
            <w:tcBorders>
              <w:top w:val="single" w:sz="4" w:space="0" w:color="auto"/>
              <w:left w:val="single" w:sz="4" w:space="0" w:color="2F5496" w:themeColor="accent5" w:themeShade="BF"/>
              <w:bottom w:val="single" w:sz="4" w:space="0" w:color="2F5496" w:themeColor="accent5" w:themeShade="BF"/>
              <w:right w:val="nil"/>
            </w:tcBorders>
            <w:shd w:val="clear" w:color="auto" w:fill="BDD6EE" w:themeFill="accent1" w:themeFillTint="66"/>
            <w:vAlign w:val="center"/>
            <w:hideMark/>
          </w:tcPr>
          <w:p w14:paraId="0C14FC58"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p>
        </w:tc>
        <w:tc>
          <w:tcPr>
            <w:tcW w:w="1534" w:type="pct"/>
            <w:vMerge/>
            <w:tcBorders>
              <w:top w:val="single" w:sz="4" w:space="0" w:color="auto"/>
              <w:left w:val="nil"/>
              <w:bottom w:val="single" w:sz="4" w:space="0" w:color="2F5496" w:themeColor="accent5" w:themeShade="BF"/>
              <w:right w:val="nil"/>
            </w:tcBorders>
            <w:shd w:val="clear" w:color="auto" w:fill="BDD6EE" w:themeFill="accent1" w:themeFillTint="66"/>
            <w:vAlign w:val="center"/>
            <w:hideMark/>
          </w:tcPr>
          <w:p w14:paraId="1C21700C"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p>
        </w:tc>
        <w:tc>
          <w:tcPr>
            <w:tcW w:w="964" w:type="pct"/>
            <w:tcBorders>
              <w:top w:val="nil"/>
              <w:left w:val="nil"/>
              <w:bottom w:val="single" w:sz="4" w:space="0" w:color="2F5496" w:themeColor="accent5" w:themeShade="BF"/>
              <w:right w:val="nil"/>
            </w:tcBorders>
            <w:shd w:val="clear" w:color="auto" w:fill="BDD6EE" w:themeFill="accent1" w:themeFillTint="66"/>
            <w:noWrap/>
            <w:vAlign w:val="center"/>
            <w:hideMark/>
          </w:tcPr>
          <w:p w14:paraId="49D4390D"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r</w:t>
            </w:r>
          </w:p>
        </w:tc>
        <w:tc>
          <w:tcPr>
            <w:tcW w:w="1034" w:type="pct"/>
            <w:tcBorders>
              <w:top w:val="nil"/>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6D9D8681"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p</w:t>
            </w:r>
          </w:p>
        </w:tc>
      </w:tr>
      <w:tr w:rsidR="008B57F2" w:rsidRPr="001457E2" w14:paraId="24A61960" w14:textId="77777777" w:rsidTr="00D701E2">
        <w:trPr>
          <w:trHeight w:val="284"/>
          <w:jc w:val="center"/>
        </w:trPr>
        <w:tc>
          <w:tcPr>
            <w:tcW w:w="1468"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17BDE3B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Ephemeroptera</w:t>
            </w:r>
          </w:p>
        </w:tc>
        <w:tc>
          <w:tcPr>
            <w:tcW w:w="1534" w:type="pct"/>
            <w:tcBorders>
              <w:top w:val="single" w:sz="4" w:space="0" w:color="2F5496" w:themeColor="accent5" w:themeShade="BF"/>
              <w:left w:val="nil"/>
              <w:bottom w:val="nil"/>
              <w:right w:val="nil"/>
            </w:tcBorders>
            <w:shd w:val="clear" w:color="000000" w:fill="FFFFFF"/>
            <w:noWrap/>
            <w:vAlign w:val="center"/>
            <w:hideMark/>
          </w:tcPr>
          <w:p w14:paraId="6AD5F0CB" w14:textId="217C1BB8"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Baetidae</w:t>
            </w:r>
            <w:r w:rsidR="00527B42">
              <w:rPr>
                <w:rFonts w:asciiTheme="minorHAnsi" w:eastAsia="Times New Roman" w:hAnsiTheme="minorHAnsi" w:cstheme="minorHAnsi"/>
                <w:color w:val="000000"/>
                <w:sz w:val="20"/>
                <w:szCs w:val="20"/>
                <w:lang w:eastAsia="es-CL"/>
              </w:rPr>
              <w:t xml:space="preserve"> </w:t>
            </w:r>
            <w:r w:rsidR="00527B42" w:rsidRPr="00527B42">
              <w:rPr>
                <w:rFonts w:asciiTheme="minorHAnsi" w:eastAsia="Times New Roman" w:hAnsiTheme="minorHAnsi" w:cstheme="minorHAnsi"/>
                <w:color w:val="000000"/>
                <w:sz w:val="20"/>
                <w:szCs w:val="20"/>
                <w:vertAlign w:val="superscript"/>
                <w:lang w:eastAsia="es-CL"/>
              </w:rPr>
              <w:t>(MT)</w:t>
            </w:r>
          </w:p>
        </w:tc>
        <w:tc>
          <w:tcPr>
            <w:tcW w:w="964" w:type="pct"/>
            <w:tcBorders>
              <w:top w:val="single" w:sz="4" w:space="0" w:color="2F5496" w:themeColor="accent5" w:themeShade="BF"/>
              <w:left w:val="nil"/>
              <w:bottom w:val="nil"/>
              <w:right w:val="nil"/>
            </w:tcBorders>
            <w:shd w:val="clear" w:color="000000" w:fill="FFFFFF"/>
            <w:noWrap/>
            <w:vAlign w:val="center"/>
            <w:hideMark/>
          </w:tcPr>
          <w:p w14:paraId="2C838B9E"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-0,65</w:t>
            </w:r>
          </w:p>
        </w:tc>
        <w:tc>
          <w:tcPr>
            <w:tcW w:w="1034"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4D8FE737" w14:textId="3FD07F2F" w:rsidR="008B57F2" w:rsidRPr="001457E2" w:rsidRDefault="00527B42" w:rsidP="000264C4">
            <w:pPr>
              <w:spacing w:after="0"/>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0,01</w:t>
            </w:r>
          </w:p>
        </w:tc>
      </w:tr>
      <w:tr w:rsidR="008B57F2" w:rsidRPr="001457E2" w14:paraId="12177443" w14:textId="77777777" w:rsidTr="00D701E2">
        <w:trPr>
          <w:trHeight w:val="284"/>
          <w:jc w:val="center"/>
        </w:trPr>
        <w:tc>
          <w:tcPr>
            <w:tcW w:w="1468"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13283D0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Trichoptera</w:t>
            </w:r>
          </w:p>
        </w:tc>
        <w:tc>
          <w:tcPr>
            <w:tcW w:w="1534" w:type="pct"/>
            <w:tcBorders>
              <w:top w:val="nil"/>
              <w:left w:val="nil"/>
              <w:bottom w:val="single" w:sz="4" w:space="0" w:color="2F5496" w:themeColor="accent5" w:themeShade="BF"/>
              <w:right w:val="nil"/>
            </w:tcBorders>
            <w:shd w:val="clear" w:color="000000" w:fill="FFFFFF"/>
            <w:noWrap/>
            <w:vAlign w:val="center"/>
            <w:hideMark/>
          </w:tcPr>
          <w:p w14:paraId="09BA4EDA" w14:textId="0747455F" w:rsidR="008B57F2" w:rsidRPr="001457E2" w:rsidRDefault="00F23FF6"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Hydropsychidae</w:t>
            </w:r>
            <w:r w:rsidR="00527B42">
              <w:rPr>
                <w:rFonts w:asciiTheme="minorHAnsi" w:eastAsia="Times New Roman" w:hAnsiTheme="minorHAnsi" w:cstheme="minorHAnsi"/>
                <w:color w:val="000000"/>
                <w:sz w:val="20"/>
                <w:szCs w:val="20"/>
                <w:lang w:eastAsia="es-CL"/>
              </w:rPr>
              <w:t xml:space="preserve"> </w:t>
            </w:r>
            <w:r w:rsidR="00527B42" w:rsidRPr="00527B42">
              <w:rPr>
                <w:rFonts w:asciiTheme="minorHAnsi" w:eastAsia="Times New Roman" w:hAnsiTheme="minorHAnsi" w:cstheme="minorHAnsi"/>
                <w:color w:val="000000"/>
                <w:sz w:val="20"/>
                <w:szCs w:val="20"/>
                <w:vertAlign w:val="superscript"/>
                <w:lang w:eastAsia="es-CL"/>
              </w:rPr>
              <w:t>(MT)</w:t>
            </w:r>
          </w:p>
        </w:tc>
        <w:tc>
          <w:tcPr>
            <w:tcW w:w="964" w:type="pct"/>
            <w:tcBorders>
              <w:top w:val="nil"/>
              <w:left w:val="nil"/>
              <w:bottom w:val="single" w:sz="4" w:space="0" w:color="2F5496" w:themeColor="accent5" w:themeShade="BF"/>
              <w:right w:val="nil"/>
            </w:tcBorders>
            <w:shd w:val="clear" w:color="000000" w:fill="FFFFFF"/>
            <w:noWrap/>
            <w:vAlign w:val="center"/>
            <w:hideMark/>
          </w:tcPr>
          <w:p w14:paraId="4B6FA6BC"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-0,59</w:t>
            </w:r>
          </w:p>
        </w:tc>
        <w:tc>
          <w:tcPr>
            <w:tcW w:w="1034"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155C5437" w14:textId="3102D34C" w:rsidR="008B57F2" w:rsidRPr="001457E2" w:rsidRDefault="00527B42" w:rsidP="000264C4">
            <w:pPr>
              <w:spacing w:after="0"/>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0,02</w:t>
            </w:r>
          </w:p>
        </w:tc>
      </w:tr>
    </w:tbl>
    <w:p w14:paraId="28D3DD3F" w14:textId="4F3F4010" w:rsidR="008B57F2" w:rsidRPr="00D92752" w:rsidRDefault="00527B42" w:rsidP="000264C4">
      <w:pPr>
        <w:jc w:val="center"/>
        <w:rPr>
          <w:rFonts w:asciiTheme="minorHAnsi" w:hAnsiTheme="minorHAnsi" w:cstheme="minorHAnsi"/>
          <w:sz w:val="18"/>
          <w:szCs w:val="18"/>
        </w:rPr>
      </w:pPr>
      <w:r w:rsidRPr="00D92752">
        <w:rPr>
          <w:rFonts w:asciiTheme="minorHAnsi" w:hAnsiTheme="minorHAnsi" w:cstheme="minorHAnsi"/>
          <w:sz w:val="18"/>
          <w:szCs w:val="18"/>
        </w:rPr>
        <w:tab/>
      </w:r>
      <w:r>
        <w:rPr>
          <w:rFonts w:asciiTheme="minorHAnsi" w:hAnsiTheme="minorHAnsi" w:cstheme="minorHAnsi"/>
          <w:sz w:val="18"/>
          <w:szCs w:val="18"/>
        </w:rPr>
        <w:t xml:space="preserve">Nota: </w:t>
      </w:r>
      <w:r w:rsidRPr="00D92752">
        <w:rPr>
          <w:rFonts w:asciiTheme="minorHAnsi" w:hAnsiTheme="minorHAnsi" w:cstheme="minorHAnsi"/>
          <w:sz w:val="18"/>
          <w:szCs w:val="18"/>
        </w:rPr>
        <w:t>(</w:t>
      </w:r>
      <w:r>
        <w:rPr>
          <w:rFonts w:asciiTheme="minorHAnsi" w:hAnsiTheme="minorHAnsi" w:cstheme="minorHAnsi"/>
          <w:sz w:val="18"/>
          <w:szCs w:val="18"/>
        </w:rPr>
        <w:t>M</w:t>
      </w:r>
      <w:r w:rsidRPr="00D92752">
        <w:rPr>
          <w:rFonts w:asciiTheme="minorHAnsi" w:hAnsiTheme="minorHAnsi" w:cstheme="minorHAnsi"/>
          <w:sz w:val="18"/>
          <w:szCs w:val="18"/>
        </w:rPr>
        <w:t xml:space="preserve">T) = </w:t>
      </w:r>
      <w:r>
        <w:rPr>
          <w:rFonts w:asciiTheme="minorHAnsi" w:hAnsiTheme="minorHAnsi" w:cstheme="minorHAnsi"/>
          <w:sz w:val="18"/>
          <w:szCs w:val="18"/>
        </w:rPr>
        <w:t xml:space="preserve">Medianamente </w:t>
      </w:r>
      <w:r w:rsidRPr="00D92752">
        <w:rPr>
          <w:rFonts w:asciiTheme="minorHAnsi" w:hAnsiTheme="minorHAnsi" w:cstheme="minorHAnsi"/>
          <w:sz w:val="18"/>
          <w:szCs w:val="18"/>
        </w:rPr>
        <w:t>Tolerante</w:t>
      </w:r>
      <w:r>
        <w:rPr>
          <w:rFonts w:asciiTheme="minorHAnsi" w:hAnsiTheme="minorHAnsi" w:cstheme="minorHAnsi"/>
          <w:sz w:val="18"/>
          <w:szCs w:val="18"/>
        </w:rPr>
        <w:t xml:space="preserve"> a las perturbaciones</w:t>
      </w:r>
      <w:r>
        <w:rPr>
          <w:rFonts w:asciiTheme="minorHAnsi" w:eastAsia="Times New Roman" w:hAnsiTheme="minorHAnsi" w:cstheme="minorHAnsi"/>
          <w:sz w:val="18"/>
          <w:szCs w:val="18"/>
          <w:lang w:eastAsia="es-CL"/>
        </w:rPr>
        <w:t xml:space="preserve">. </w:t>
      </w:r>
      <w:r w:rsidR="00F01851" w:rsidRPr="00D92752">
        <w:rPr>
          <w:rFonts w:asciiTheme="minorHAnsi" w:eastAsia="Times New Roman" w:hAnsiTheme="minorHAnsi" w:cstheme="minorHAnsi"/>
          <w:sz w:val="18"/>
          <w:szCs w:val="18"/>
          <w:lang w:eastAsia="es-CL"/>
        </w:rPr>
        <w:t>Fuente: elaboración propia.</w:t>
      </w:r>
      <w:r w:rsidR="00D92752" w:rsidRPr="00D92752">
        <w:rPr>
          <w:rFonts w:asciiTheme="minorHAnsi" w:eastAsia="Times New Roman" w:hAnsiTheme="minorHAnsi" w:cstheme="minorHAnsi"/>
          <w:sz w:val="18"/>
          <w:szCs w:val="18"/>
          <w:lang w:eastAsia="es-CL"/>
        </w:rPr>
        <w:t xml:space="preserve"> Bioma Consultores.</w:t>
      </w:r>
    </w:p>
    <w:p w14:paraId="62DB887C" w14:textId="210BD7D5" w:rsidR="008B57F2" w:rsidRPr="003E117C" w:rsidRDefault="00EF23B2" w:rsidP="00674916">
      <w:pPr>
        <w:pStyle w:val="Epgrafe"/>
        <w:spacing w:after="0" w:line="240" w:lineRule="auto"/>
        <w:jc w:val="both"/>
        <w:rPr>
          <w:rFonts w:asciiTheme="minorHAnsi" w:hAnsiTheme="minorHAnsi" w:cstheme="minorHAnsi"/>
          <w:bCs w:val="0"/>
        </w:rPr>
      </w:pPr>
      <w:bookmarkStart w:id="163" w:name="_Ref470177205"/>
      <w:bookmarkStart w:id="164" w:name="_Toc494214990"/>
      <w:r w:rsidRPr="003E117C">
        <w:t xml:space="preserve">Tabla </w:t>
      </w:r>
      <w:r w:rsidR="00B8173D">
        <w:fldChar w:fldCharType="begin"/>
      </w:r>
      <w:r w:rsidR="00B8173D">
        <w:instrText xml:space="preserve"> SEQ Tabla \* ARABIC </w:instrText>
      </w:r>
      <w:r w:rsidR="00B8173D">
        <w:fldChar w:fldCharType="separate"/>
      </w:r>
      <w:r w:rsidR="00F4613D">
        <w:rPr>
          <w:noProof/>
        </w:rPr>
        <w:t>11</w:t>
      </w:r>
      <w:r w:rsidR="00B8173D">
        <w:rPr>
          <w:noProof/>
        </w:rPr>
        <w:fldChar w:fldCharType="end"/>
      </w:r>
      <w:bookmarkEnd w:id="163"/>
      <w:r w:rsidRPr="003E117C">
        <w:rPr>
          <w:rFonts w:asciiTheme="minorHAnsi" w:hAnsiTheme="minorHAnsi" w:cstheme="minorHAnsi"/>
          <w:b w:val="0"/>
          <w:bCs w:val="0"/>
          <w:iCs/>
          <w:lang w:val="es-ES"/>
        </w:rPr>
        <w:t>.</w:t>
      </w:r>
      <w:r w:rsidRPr="003E117C">
        <w:rPr>
          <w:rFonts w:asciiTheme="minorHAnsi" w:hAnsiTheme="minorHAnsi" w:cstheme="minorHAnsi"/>
          <w:bCs w:val="0"/>
          <w:iCs/>
          <w:lang w:val="es-ES"/>
        </w:rPr>
        <w:t xml:space="preserve"> </w:t>
      </w:r>
      <w:r w:rsidR="008B57F2" w:rsidRPr="003E117C">
        <w:rPr>
          <w:rFonts w:asciiTheme="minorHAnsi" w:hAnsiTheme="minorHAnsi" w:cstheme="minorHAnsi"/>
          <w:b w:val="0"/>
          <w:bCs w:val="0"/>
        </w:rPr>
        <w:t>Métricas propuestas en base a los taxa seleccionados para su utilización como bioindicadores y su respuesta esperada para la cuenca del río Elqu</w:t>
      </w:r>
      <w:r w:rsidR="00DF22B9" w:rsidRPr="003E117C">
        <w:rPr>
          <w:rFonts w:asciiTheme="minorHAnsi" w:hAnsiTheme="minorHAnsi" w:cstheme="minorHAnsi"/>
          <w:b w:val="0"/>
          <w:bCs w:val="0"/>
        </w:rPr>
        <w:t>i</w:t>
      </w:r>
      <w:r w:rsidR="008B57F2" w:rsidRPr="003E117C">
        <w:rPr>
          <w:rFonts w:asciiTheme="minorHAnsi" w:hAnsiTheme="minorHAnsi" w:cstheme="minorHAnsi"/>
          <w:b w:val="0"/>
          <w:bCs w:val="0"/>
        </w:rPr>
        <w:t>.</w:t>
      </w:r>
      <w:bookmarkEnd w:id="164"/>
    </w:p>
    <w:tbl>
      <w:tblPr>
        <w:tblW w:w="4963" w:type="pct"/>
        <w:jc w:val="center"/>
        <w:tblCellMar>
          <w:left w:w="70" w:type="dxa"/>
          <w:right w:w="70" w:type="dxa"/>
        </w:tblCellMar>
        <w:tblLook w:val="04A0" w:firstRow="1" w:lastRow="0" w:firstColumn="1" w:lastColumn="0" w:noHBand="0" w:noVBand="1"/>
      </w:tblPr>
      <w:tblGrid>
        <w:gridCol w:w="2735"/>
        <w:gridCol w:w="4163"/>
        <w:gridCol w:w="2577"/>
      </w:tblGrid>
      <w:tr w:rsidR="008B57F2" w:rsidRPr="001457E2" w14:paraId="10098E34" w14:textId="77777777" w:rsidTr="00D701E2">
        <w:trPr>
          <w:cantSplit/>
          <w:trHeight w:val="300"/>
          <w:jc w:val="center"/>
        </w:trPr>
        <w:tc>
          <w:tcPr>
            <w:tcW w:w="1443"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1B0FEBA5"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CATEGORÍA</w:t>
            </w:r>
          </w:p>
        </w:tc>
        <w:tc>
          <w:tcPr>
            <w:tcW w:w="2197"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4CCFD050"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NOMBRE DE LA MÉTRICA</w:t>
            </w:r>
          </w:p>
        </w:tc>
        <w:tc>
          <w:tcPr>
            <w:tcW w:w="1360"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5B776FD1"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RESPUESTA ESPERADA</w:t>
            </w:r>
          </w:p>
        </w:tc>
      </w:tr>
      <w:tr w:rsidR="008B57F2" w:rsidRPr="001457E2" w14:paraId="7A02F6B9" w14:textId="77777777" w:rsidTr="00D701E2">
        <w:trPr>
          <w:cantSplit/>
          <w:trHeight w:val="300"/>
          <w:jc w:val="center"/>
        </w:trPr>
        <w:tc>
          <w:tcPr>
            <w:tcW w:w="1443"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59A11C3C"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Métricas de Abundancia</w:t>
            </w:r>
          </w:p>
        </w:tc>
        <w:tc>
          <w:tcPr>
            <w:tcW w:w="2197" w:type="pct"/>
            <w:tcBorders>
              <w:top w:val="single" w:sz="4" w:space="0" w:color="2F5496" w:themeColor="accent5" w:themeShade="BF"/>
              <w:left w:val="nil"/>
              <w:bottom w:val="nil"/>
              <w:right w:val="nil"/>
            </w:tcBorders>
            <w:shd w:val="clear" w:color="000000" w:fill="FFFFFF"/>
            <w:noWrap/>
            <w:vAlign w:val="center"/>
            <w:hideMark/>
          </w:tcPr>
          <w:p w14:paraId="14C4FE3E" w14:textId="3FEC8CB6"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xml:space="preserve">Nº Total </w:t>
            </w:r>
            <w:r w:rsidR="00F23FF6" w:rsidRPr="001457E2">
              <w:rPr>
                <w:rFonts w:asciiTheme="minorHAnsi" w:eastAsia="Times New Roman" w:hAnsiTheme="minorHAnsi" w:cstheme="minorHAnsi"/>
                <w:color w:val="000000"/>
                <w:sz w:val="20"/>
                <w:szCs w:val="20"/>
                <w:lang w:eastAsia="es-CL"/>
              </w:rPr>
              <w:t>Hydropsychidae</w:t>
            </w:r>
          </w:p>
        </w:tc>
        <w:tc>
          <w:tcPr>
            <w:tcW w:w="1360"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645A5F32"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6FDDC80A" w14:textId="77777777" w:rsidTr="00D701E2">
        <w:trPr>
          <w:cantSplit/>
          <w:trHeight w:val="300"/>
          <w:jc w:val="center"/>
        </w:trPr>
        <w:tc>
          <w:tcPr>
            <w:tcW w:w="1443"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5EC0172F"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97" w:type="pct"/>
            <w:tcBorders>
              <w:top w:val="nil"/>
              <w:left w:val="nil"/>
              <w:bottom w:val="single" w:sz="4" w:space="0" w:color="2F5496" w:themeColor="accent5" w:themeShade="BF"/>
              <w:right w:val="nil"/>
            </w:tcBorders>
            <w:shd w:val="clear" w:color="000000" w:fill="FFFFFF"/>
            <w:noWrap/>
            <w:vAlign w:val="center"/>
            <w:hideMark/>
          </w:tcPr>
          <w:p w14:paraId="0A464935" w14:textId="2FC19568"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xml:space="preserve">Nº Total Trichoptera - </w:t>
            </w:r>
            <w:r w:rsidR="00F23FF6" w:rsidRPr="001457E2">
              <w:rPr>
                <w:rFonts w:asciiTheme="minorHAnsi" w:eastAsia="Times New Roman" w:hAnsiTheme="minorHAnsi" w:cstheme="minorHAnsi"/>
                <w:color w:val="000000"/>
                <w:sz w:val="20"/>
                <w:szCs w:val="20"/>
                <w:lang w:eastAsia="es-CL"/>
              </w:rPr>
              <w:t>Hydropsychidae</w:t>
            </w:r>
          </w:p>
        </w:tc>
        <w:tc>
          <w:tcPr>
            <w:tcW w:w="1360"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457335A5"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B3C7941" w14:textId="77777777" w:rsidTr="00D701E2">
        <w:trPr>
          <w:cantSplit/>
          <w:trHeight w:val="300"/>
          <w:jc w:val="center"/>
        </w:trPr>
        <w:tc>
          <w:tcPr>
            <w:tcW w:w="1443"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2A50245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Métricas de Composición</w:t>
            </w:r>
          </w:p>
        </w:tc>
        <w:tc>
          <w:tcPr>
            <w:tcW w:w="2197" w:type="pct"/>
            <w:tcBorders>
              <w:top w:val="single" w:sz="4" w:space="0" w:color="2F5496" w:themeColor="accent5" w:themeShade="BF"/>
              <w:left w:val="nil"/>
              <w:bottom w:val="nil"/>
              <w:right w:val="nil"/>
            </w:tcBorders>
            <w:shd w:val="clear" w:color="000000" w:fill="FFFFFF"/>
            <w:noWrap/>
            <w:vAlign w:val="center"/>
            <w:hideMark/>
          </w:tcPr>
          <w:p w14:paraId="5F8DF47E"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Baetidae</w:t>
            </w:r>
          </w:p>
        </w:tc>
        <w:tc>
          <w:tcPr>
            <w:tcW w:w="1360"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63E96109"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77EDBC92" w14:textId="77777777" w:rsidTr="00D701E2">
        <w:trPr>
          <w:cantSplit/>
          <w:trHeight w:val="300"/>
          <w:jc w:val="center"/>
        </w:trPr>
        <w:tc>
          <w:tcPr>
            <w:tcW w:w="1443"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2A04641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2197" w:type="pct"/>
            <w:tcBorders>
              <w:top w:val="nil"/>
              <w:left w:val="nil"/>
              <w:bottom w:val="single" w:sz="4" w:space="0" w:color="2F5496" w:themeColor="accent5" w:themeShade="BF"/>
              <w:right w:val="nil"/>
            </w:tcBorders>
            <w:shd w:val="clear" w:color="000000" w:fill="FFFFFF"/>
            <w:noWrap/>
            <w:vAlign w:val="center"/>
            <w:hideMark/>
          </w:tcPr>
          <w:p w14:paraId="057FB586" w14:textId="38FD97BC"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xml:space="preserve">% </w:t>
            </w:r>
            <w:r w:rsidR="00F23FF6" w:rsidRPr="001457E2">
              <w:rPr>
                <w:rFonts w:asciiTheme="minorHAnsi" w:eastAsia="Times New Roman" w:hAnsiTheme="minorHAnsi" w:cstheme="minorHAnsi"/>
                <w:color w:val="000000"/>
                <w:sz w:val="20"/>
                <w:szCs w:val="20"/>
                <w:lang w:eastAsia="es-CL"/>
              </w:rPr>
              <w:t>Hydropsychidae</w:t>
            </w:r>
          </w:p>
        </w:tc>
        <w:tc>
          <w:tcPr>
            <w:tcW w:w="1360"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0F6384E3"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bl>
    <w:p w14:paraId="5E004E4A" w14:textId="7559AE52" w:rsidR="00804C7B" w:rsidRDefault="00D92752" w:rsidP="000264C4">
      <w:pPr>
        <w:spacing w:after="0"/>
        <w:jc w:val="center"/>
        <w:rPr>
          <w:rFonts w:asciiTheme="minorHAnsi" w:hAnsiTheme="minorHAnsi" w:cstheme="minorHAnsi"/>
          <w:sz w:val="18"/>
          <w:szCs w:val="18"/>
          <w:lang w:val="es-ES_tradnl" w:bidi="he-IL"/>
        </w:rPr>
      </w:pPr>
      <w:r w:rsidRPr="00D92752">
        <w:rPr>
          <w:rFonts w:asciiTheme="minorHAnsi" w:hAnsiTheme="minorHAnsi" w:cstheme="minorHAnsi"/>
          <w:sz w:val="18"/>
          <w:szCs w:val="18"/>
          <w:lang w:val="es-ES_tradnl" w:bidi="he-IL"/>
        </w:rPr>
        <w:t>Fuente: Elaboración propia. Bioma Consultores.</w:t>
      </w:r>
    </w:p>
    <w:p w14:paraId="05FF78D1" w14:textId="77777777" w:rsidR="00F069D4" w:rsidRPr="00A44663" w:rsidRDefault="00F069D4" w:rsidP="000264C4">
      <w:pPr>
        <w:spacing w:after="0"/>
        <w:jc w:val="center"/>
        <w:rPr>
          <w:rFonts w:asciiTheme="minorHAnsi" w:hAnsiTheme="minorHAnsi" w:cstheme="minorHAnsi"/>
          <w:b/>
          <w:sz w:val="18"/>
          <w:szCs w:val="20"/>
          <w:lang w:val="es-ES"/>
        </w:rPr>
      </w:pPr>
    </w:p>
    <w:p w14:paraId="346B8E3D" w14:textId="6E15A12E" w:rsidR="008B57F2" w:rsidRPr="00527B42" w:rsidRDefault="008B57F2" w:rsidP="00527B42">
      <w:pPr>
        <w:pStyle w:val="Ttulo3"/>
        <w:rPr>
          <w:rFonts w:asciiTheme="minorHAnsi" w:hAnsiTheme="minorHAnsi" w:cstheme="minorHAnsi"/>
          <w:i/>
          <w:color w:val="002060"/>
          <w:lang w:val="es-ES"/>
        </w:rPr>
      </w:pPr>
      <w:bookmarkStart w:id="165" w:name="_Toc489021246"/>
      <w:bookmarkStart w:id="166" w:name="_Toc494214418"/>
      <w:r w:rsidRPr="00527B42">
        <w:rPr>
          <w:rFonts w:asciiTheme="minorHAnsi" w:hAnsiTheme="minorHAnsi" w:cstheme="minorHAnsi"/>
          <w:i/>
          <w:color w:val="002060"/>
          <w:lang w:val="es-ES"/>
        </w:rPr>
        <w:t>Cuenca del río Mataquito</w:t>
      </w:r>
      <w:bookmarkEnd w:id="165"/>
      <w:bookmarkEnd w:id="166"/>
    </w:p>
    <w:p w14:paraId="251D5779" w14:textId="2BCA6BE1" w:rsidR="00FB468E" w:rsidRDefault="008B57F2" w:rsidP="00ED4D1E">
      <w:pPr>
        <w:pStyle w:val="Epgrafe"/>
        <w:spacing w:after="0"/>
        <w:jc w:val="both"/>
        <w:rPr>
          <w:rFonts w:asciiTheme="minorHAnsi" w:hAnsiTheme="minorHAnsi" w:cstheme="minorHAnsi"/>
          <w:b w:val="0"/>
          <w:sz w:val="22"/>
          <w:szCs w:val="22"/>
          <w:shd w:val="clear" w:color="auto" w:fill="FFFFFF" w:themeFill="background1"/>
        </w:rPr>
      </w:pPr>
      <w:r w:rsidRPr="002F59AB">
        <w:rPr>
          <w:rFonts w:asciiTheme="minorHAnsi" w:hAnsiTheme="minorHAnsi" w:cstheme="minorHAnsi"/>
          <w:b w:val="0"/>
          <w:sz w:val="22"/>
          <w:szCs w:val="22"/>
          <w:lang w:val="es-ES"/>
        </w:rPr>
        <w:t>Los análisis de correlación realizados entre las taxa de macroinvertebrados bentónicos y el gradiente ambiental para la cuenca del Mataqui</w:t>
      </w:r>
      <w:r w:rsidR="00E64C6E" w:rsidRPr="002F59AB">
        <w:rPr>
          <w:rFonts w:asciiTheme="minorHAnsi" w:hAnsiTheme="minorHAnsi" w:cstheme="minorHAnsi"/>
          <w:b w:val="0"/>
          <w:sz w:val="22"/>
          <w:szCs w:val="22"/>
          <w:lang w:val="es-ES"/>
        </w:rPr>
        <w:t xml:space="preserve">to son presentados en la </w:t>
      </w:r>
      <w:r w:rsidR="00E73359" w:rsidRPr="002F59AB">
        <w:rPr>
          <w:rFonts w:asciiTheme="minorHAnsi" w:hAnsiTheme="minorHAnsi" w:cstheme="minorHAnsi"/>
          <w:b w:val="0"/>
          <w:sz w:val="22"/>
          <w:szCs w:val="22"/>
          <w:lang w:val="es-ES"/>
        </w:rPr>
        <w:fldChar w:fldCharType="begin"/>
      </w:r>
      <w:r w:rsidR="00E73359" w:rsidRPr="002F59AB">
        <w:rPr>
          <w:rFonts w:asciiTheme="minorHAnsi" w:hAnsiTheme="minorHAnsi" w:cstheme="minorHAnsi"/>
          <w:b w:val="0"/>
          <w:sz w:val="22"/>
          <w:szCs w:val="22"/>
          <w:lang w:val="es-ES"/>
        </w:rPr>
        <w:instrText xml:space="preserve"> REF _Ref470177246 \h </w:instrText>
      </w:r>
      <w:r w:rsidR="008E5728" w:rsidRPr="002F59AB">
        <w:rPr>
          <w:rFonts w:asciiTheme="minorHAnsi" w:hAnsiTheme="minorHAnsi" w:cstheme="minorHAnsi"/>
          <w:b w:val="0"/>
          <w:sz w:val="22"/>
          <w:szCs w:val="22"/>
          <w:lang w:val="es-ES"/>
        </w:rPr>
        <w:instrText xml:space="preserve"> \* MERGEFORMAT </w:instrText>
      </w:r>
      <w:r w:rsidR="00E73359" w:rsidRPr="002F59AB">
        <w:rPr>
          <w:rFonts w:asciiTheme="minorHAnsi" w:hAnsiTheme="minorHAnsi" w:cstheme="minorHAnsi"/>
          <w:b w:val="0"/>
          <w:sz w:val="22"/>
          <w:szCs w:val="22"/>
          <w:lang w:val="es-ES"/>
        </w:rPr>
      </w:r>
      <w:r w:rsidR="00E73359" w:rsidRPr="002F59AB">
        <w:rPr>
          <w:rFonts w:asciiTheme="minorHAnsi" w:hAnsiTheme="minorHAnsi" w:cstheme="minorHAnsi"/>
          <w:b w:val="0"/>
          <w:sz w:val="22"/>
          <w:szCs w:val="22"/>
          <w:lang w:val="es-ES"/>
        </w:rPr>
        <w:fldChar w:fldCharType="separate"/>
      </w:r>
      <w:r w:rsidR="00F4613D" w:rsidRPr="00F4613D">
        <w:rPr>
          <w:b w:val="0"/>
          <w:sz w:val="22"/>
          <w:szCs w:val="22"/>
        </w:rPr>
        <w:t xml:space="preserve">Tabla </w:t>
      </w:r>
      <w:r w:rsidR="00F4613D" w:rsidRPr="00F4613D">
        <w:rPr>
          <w:b w:val="0"/>
          <w:noProof/>
          <w:sz w:val="22"/>
          <w:szCs w:val="22"/>
        </w:rPr>
        <w:t>12</w:t>
      </w:r>
      <w:r w:rsidR="00E73359" w:rsidRPr="002F59AB">
        <w:rPr>
          <w:rFonts w:asciiTheme="minorHAnsi" w:hAnsiTheme="minorHAnsi" w:cstheme="minorHAnsi"/>
          <w:b w:val="0"/>
          <w:sz w:val="22"/>
          <w:szCs w:val="22"/>
          <w:lang w:val="es-ES"/>
        </w:rPr>
        <w:fldChar w:fldCharType="end"/>
      </w:r>
      <w:r w:rsidR="008F79D3" w:rsidRPr="002F59AB">
        <w:rPr>
          <w:rFonts w:asciiTheme="minorHAnsi" w:hAnsiTheme="minorHAnsi" w:cstheme="minorHAnsi"/>
          <w:b w:val="0"/>
          <w:sz w:val="22"/>
          <w:szCs w:val="22"/>
          <w:lang w:val="es-ES"/>
        </w:rPr>
        <w:t xml:space="preserve">. Se observa </w:t>
      </w:r>
      <w:r w:rsidRPr="002F59AB">
        <w:rPr>
          <w:rFonts w:asciiTheme="minorHAnsi" w:hAnsiTheme="minorHAnsi" w:cstheme="minorHAnsi"/>
          <w:b w:val="0"/>
          <w:sz w:val="22"/>
          <w:szCs w:val="22"/>
          <w:lang w:val="es-ES"/>
        </w:rPr>
        <w:t>una correlación estadísticamente significativa (p&lt;0,05) entre las familias intolerantes (Athericidae, Blephariceridae, Leptophlebiidae, Gripopterygidae, Glossosomatidae e Hydrobiosidae), así como la familia tolerante Chironomidae</w:t>
      </w:r>
      <w:r w:rsidR="00DD27B4" w:rsidRPr="002F59AB">
        <w:rPr>
          <w:rFonts w:asciiTheme="minorHAnsi" w:hAnsiTheme="minorHAnsi" w:cstheme="minorHAnsi"/>
          <w:b w:val="0"/>
          <w:sz w:val="22"/>
          <w:szCs w:val="22"/>
          <w:lang w:val="es-ES"/>
        </w:rPr>
        <w:t xml:space="preserve"> a un gradiente ambiental de mayor perturbación</w:t>
      </w:r>
      <w:r w:rsidRPr="002F59AB">
        <w:rPr>
          <w:rFonts w:asciiTheme="minorHAnsi" w:hAnsiTheme="minorHAnsi" w:cstheme="minorHAnsi"/>
          <w:b w:val="0"/>
          <w:sz w:val="22"/>
          <w:szCs w:val="22"/>
          <w:lang w:val="es-ES"/>
        </w:rPr>
        <w:t xml:space="preserve">. Los valores de r negativos indican que al incrementar el estrés ambiental las taxa mencionadas anteriormente decrecen. </w:t>
      </w:r>
      <w:r w:rsidRPr="002F59AB">
        <w:rPr>
          <w:rFonts w:asciiTheme="minorHAnsi" w:hAnsiTheme="minorHAnsi" w:cstheme="minorHAnsi"/>
          <w:b w:val="0"/>
          <w:sz w:val="22"/>
          <w:szCs w:val="22"/>
          <w:shd w:val="clear" w:color="auto" w:fill="FFFFFF" w:themeFill="background1"/>
        </w:rPr>
        <w:t>A partir de estos resultados se prop</w:t>
      </w:r>
      <w:r w:rsidR="000E1FCF" w:rsidRPr="002F59AB">
        <w:rPr>
          <w:rFonts w:asciiTheme="minorHAnsi" w:hAnsiTheme="minorHAnsi" w:cstheme="minorHAnsi"/>
          <w:b w:val="0"/>
          <w:sz w:val="22"/>
          <w:szCs w:val="22"/>
          <w:shd w:val="clear" w:color="auto" w:fill="FFFFFF" w:themeFill="background1"/>
        </w:rPr>
        <w:t>usieron</w:t>
      </w:r>
      <w:r w:rsidRPr="002F59AB">
        <w:rPr>
          <w:rFonts w:asciiTheme="minorHAnsi" w:hAnsiTheme="minorHAnsi" w:cstheme="minorHAnsi"/>
          <w:b w:val="0"/>
          <w:sz w:val="22"/>
          <w:szCs w:val="22"/>
          <w:shd w:val="clear" w:color="auto" w:fill="FFFFFF" w:themeFill="background1"/>
        </w:rPr>
        <w:t xml:space="preserve"> doce nuevas métricas para la c</w:t>
      </w:r>
      <w:r w:rsidR="00E64C6E" w:rsidRPr="002F59AB">
        <w:rPr>
          <w:rFonts w:asciiTheme="minorHAnsi" w:hAnsiTheme="minorHAnsi" w:cstheme="minorHAnsi"/>
          <w:b w:val="0"/>
          <w:sz w:val="22"/>
          <w:szCs w:val="22"/>
          <w:shd w:val="clear" w:color="auto" w:fill="FFFFFF" w:themeFill="background1"/>
        </w:rPr>
        <w:t>uenca del río Mataquito</w:t>
      </w:r>
      <w:r w:rsidR="002F59AB" w:rsidRPr="002F59AB">
        <w:rPr>
          <w:rFonts w:asciiTheme="minorHAnsi" w:hAnsiTheme="minorHAnsi" w:cstheme="minorHAnsi"/>
          <w:b w:val="0"/>
          <w:sz w:val="22"/>
          <w:szCs w:val="22"/>
          <w:shd w:val="clear" w:color="auto" w:fill="FFFFFF" w:themeFill="background1"/>
        </w:rPr>
        <w:t xml:space="preserve"> (</w:t>
      </w:r>
      <w:r w:rsidR="002F59AB" w:rsidRPr="002F59AB">
        <w:rPr>
          <w:rFonts w:asciiTheme="minorHAnsi" w:hAnsiTheme="minorHAnsi" w:cstheme="minorHAnsi"/>
          <w:b w:val="0"/>
          <w:sz w:val="22"/>
          <w:szCs w:val="22"/>
          <w:shd w:val="clear" w:color="auto" w:fill="FFFFFF" w:themeFill="background1"/>
        </w:rPr>
        <w:fldChar w:fldCharType="begin"/>
      </w:r>
      <w:r w:rsidR="002F59AB" w:rsidRPr="002F59AB">
        <w:rPr>
          <w:rFonts w:asciiTheme="minorHAnsi" w:hAnsiTheme="minorHAnsi" w:cstheme="minorHAnsi"/>
          <w:b w:val="0"/>
          <w:sz w:val="22"/>
          <w:szCs w:val="22"/>
          <w:shd w:val="clear" w:color="auto" w:fill="FFFFFF" w:themeFill="background1"/>
        </w:rPr>
        <w:instrText xml:space="preserve"> REF _Ref491636147 \h  \* MERGEFORMAT </w:instrText>
      </w:r>
      <w:r w:rsidR="002F59AB" w:rsidRPr="002F59AB">
        <w:rPr>
          <w:rFonts w:asciiTheme="minorHAnsi" w:hAnsiTheme="minorHAnsi" w:cstheme="minorHAnsi"/>
          <w:b w:val="0"/>
          <w:sz w:val="22"/>
          <w:szCs w:val="22"/>
          <w:shd w:val="clear" w:color="auto" w:fill="FFFFFF" w:themeFill="background1"/>
        </w:rPr>
      </w:r>
      <w:r w:rsidR="002F59AB" w:rsidRPr="002F59AB">
        <w:rPr>
          <w:rFonts w:asciiTheme="minorHAnsi" w:hAnsiTheme="minorHAnsi" w:cstheme="minorHAnsi"/>
          <w:b w:val="0"/>
          <w:sz w:val="22"/>
          <w:szCs w:val="22"/>
          <w:shd w:val="clear" w:color="auto" w:fill="FFFFFF" w:themeFill="background1"/>
        </w:rPr>
        <w:fldChar w:fldCharType="separate"/>
      </w:r>
      <w:r w:rsidR="00F4613D" w:rsidRPr="00F4613D">
        <w:rPr>
          <w:b w:val="0"/>
          <w:sz w:val="22"/>
          <w:szCs w:val="22"/>
        </w:rPr>
        <w:t xml:space="preserve">Tabla </w:t>
      </w:r>
      <w:r w:rsidR="00F4613D" w:rsidRPr="00F4613D">
        <w:rPr>
          <w:b w:val="0"/>
          <w:noProof/>
          <w:sz w:val="22"/>
          <w:szCs w:val="22"/>
        </w:rPr>
        <w:t>13</w:t>
      </w:r>
      <w:r w:rsidR="002F59AB" w:rsidRPr="002F59AB">
        <w:rPr>
          <w:rFonts w:asciiTheme="minorHAnsi" w:hAnsiTheme="minorHAnsi" w:cstheme="minorHAnsi"/>
          <w:b w:val="0"/>
          <w:sz w:val="22"/>
          <w:szCs w:val="22"/>
          <w:shd w:val="clear" w:color="auto" w:fill="FFFFFF" w:themeFill="background1"/>
        </w:rPr>
        <w:fldChar w:fldCharType="end"/>
      </w:r>
      <w:r w:rsidR="002F59AB" w:rsidRPr="002F59AB">
        <w:rPr>
          <w:rFonts w:asciiTheme="minorHAnsi" w:hAnsiTheme="minorHAnsi" w:cstheme="minorHAnsi"/>
          <w:b w:val="0"/>
          <w:sz w:val="22"/>
          <w:szCs w:val="22"/>
          <w:shd w:val="clear" w:color="auto" w:fill="FFFFFF" w:themeFill="background1"/>
        </w:rPr>
        <w:t>)</w:t>
      </w:r>
      <w:r w:rsidRPr="002F59AB">
        <w:rPr>
          <w:rFonts w:asciiTheme="minorHAnsi" w:hAnsiTheme="minorHAnsi" w:cstheme="minorHAnsi"/>
          <w:b w:val="0"/>
          <w:sz w:val="22"/>
          <w:szCs w:val="22"/>
          <w:shd w:val="clear" w:color="auto" w:fill="FFFFFF" w:themeFill="background1"/>
        </w:rPr>
        <w:t>, representados por la abundancia y composición taxonómica las cuales serán evaluadas con los resultados de macroinvertebrados bentónicos obtenidos en la campaña de monitoreo realizada para este estudio.</w:t>
      </w:r>
    </w:p>
    <w:p w14:paraId="64896548" w14:textId="77777777" w:rsidR="00F069D4" w:rsidRPr="00F069D4" w:rsidRDefault="00F069D4" w:rsidP="00F069D4">
      <w:pPr>
        <w:rPr>
          <w:sz w:val="10"/>
          <w:szCs w:val="10"/>
        </w:rPr>
      </w:pPr>
    </w:p>
    <w:p w14:paraId="309C32E8" w14:textId="3839D6A2" w:rsidR="008B57F2" w:rsidRPr="003E117C" w:rsidRDefault="00E64C6E" w:rsidP="000E1FCF">
      <w:pPr>
        <w:pStyle w:val="Epgrafe"/>
        <w:spacing w:after="0" w:line="240" w:lineRule="auto"/>
        <w:jc w:val="both"/>
        <w:rPr>
          <w:rFonts w:asciiTheme="minorHAnsi" w:hAnsiTheme="minorHAnsi" w:cstheme="minorHAnsi"/>
          <w:b w:val="0"/>
          <w:bCs w:val="0"/>
        </w:rPr>
      </w:pPr>
      <w:bookmarkStart w:id="167" w:name="_Ref470177246"/>
      <w:bookmarkStart w:id="168" w:name="_Toc494214991"/>
      <w:r w:rsidRPr="003E117C">
        <w:t xml:space="preserve">Tabla </w:t>
      </w:r>
      <w:r w:rsidR="00B8173D">
        <w:fldChar w:fldCharType="begin"/>
      </w:r>
      <w:r w:rsidR="00B8173D">
        <w:instrText xml:space="preserve"> SEQ Tabla \* ARABIC </w:instrText>
      </w:r>
      <w:r w:rsidR="00B8173D">
        <w:fldChar w:fldCharType="separate"/>
      </w:r>
      <w:r w:rsidR="00F4613D">
        <w:rPr>
          <w:noProof/>
        </w:rPr>
        <w:t>12</w:t>
      </w:r>
      <w:r w:rsidR="00B8173D">
        <w:rPr>
          <w:noProof/>
        </w:rPr>
        <w:fldChar w:fldCharType="end"/>
      </w:r>
      <w:bookmarkEnd w:id="167"/>
      <w:r w:rsidRPr="003E117C">
        <w:rPr>
          <w:rFonts w:asciiTheme="minorHAnsi" w:hAnsiTheme="minorHAnsi" w:cstheme="minorHAnsi"/>
          <w:b w:val="0"/>
          <w:bCs w:val="0"/>
          <w:iCs/>
          <w:lang w:val="es-ES"/>
        </w:rPr>
        <w:t>.</w:t>
      </w:r>
      <w:r w:rsidRPr="003E117C">
        <w:rPr>
          <w:rFonts w:asciiTheme="minorHAnsi" w:hAnsiTheme="minorHAnsi" w:cstheme="minorHAnsi"/>
          <w:bCs w:val="0"/>
          <w:iCs/>
          <w:lang w:val="es-ES"/>
        </w:rPr>
        <w:t xml:space="preserve"> </w:t>
      </w:r>
      <w:r w:rsidR="008B57F2" w:rsidRPr="003E117C">
        <w:rPr>
          <w:rFonts w:asciiTheme="minorHAnsi" w:hAnsiTheme="minorHAnsi" w:cstheme="minorHAnsi"/>
          <w:b w:val="0"/>
        </w:rPr>
        <w:t xml:space="preserve">Correlaciones de Pearson </w:t>
      </w:r>
      <w:r w:rsidR="00527B42">
        <w:rPr>
          <w:rFonts w:asciiTheme="minorHAnsi" w:hAnsiTheme="minorHAnsi" w:cstheme="minorHAnsi"/>
          <w:b w:val="0"/>
        </w:rPr>
        <w:t>con valores estadísticamente significativos</w:t>
      </w:r>
      <w:r w:rsidR="008B57F2" w:rsidRPr="003E117C">
        <w:rPr>
          <w:rFonts w:asciiTheme="minorHAnsi" w:hAnsiTheme="minorHAnsi" w:cstheme="minorHAnsi"/>
          <w:b w:val="0"/>
        </w:rPr>
        <w:t xml:space="preserve"> </w:t>
      </w:r>
      <w:r w:rsidR="007869F5">
        <w:rPr>
          <w:rFonts w:asciiTheme="minorHAnsi" w:hAnsiTheme="minorHAnsi" w:cstheme="minorHAnsi"/>
          <w:b w:val="0"/>
        </w:rPr>
        <w:t xml:space="preserve">(p&lt;0,05) </w:t>
      </w:r>
      <w:r w:rsidR="008B57F2" w:rsidRPr="003E117C">
        <w:rPr>
          <w:rFonts w:asciiTheme="minorHAnsi" w:hAnsiTheme="minorHAnsi" w:cstheme="minorHAnsi"/>
          <w:b w:val="0"/>
        </w:rPr>
        <w:t>obtenidas entre el gradiente ambiental y las taxa tolerante/intolerantes reportadas para la cuenca del río Mataquito.</w:t>
      </w:r>
      <w:bookmarkEnd w:id="168"/>
    </w:p>
    <w:tbl>
      <w:tblPr>
        <w:tblW w:w="4963" w:type="pct"/>
        <w:jc w:val="center"/>
        <w:tblCellMar>
          <w:left w:w="70" w:type="dxa"/>
          <w:right w:w="70" w:type="dxa"/>
        </w:tblCellMar>
        <w:tblLook w:val="04A0" w:firstRow="1" w:lastRow="0" w:firstColumn="1" w:lastColumn="0" w:noHBand="0" w:noVBand="1"/>
      </w:tblPr>
      <w:tblGrid>
        <w:gridCol w:w="2732"/>
        <w:gridCol w:w="3026"/>
        <w:gridCol w:w="1651"/>
        <w:gridCol w:w="2066"/>
      </w:tblGrid>
      <w:tr w:rsidR="008B57F2" w:rsidRPr="001457E2" w14:paraId="4A75DEE5" w14:textId="77777777" w:rsidTr="00D701E2">
        <w:trPr>
          <w:trHeight w:val="113"/>
          <w:jc w:val="center"/>
        </w:trPr>
        <w:tc>
          <w:tcPr>
            <w:tcW w:w="1442" w:type="pct"/>
            <w:vMerge w:val="restart"/>
            <w:tcBorders>
              <w:top w:val="single" w:sz="4" w:space="0" w:color="2F5496" w:themeColor="accent5" w:themeShade="BF"/>
              <w:left w:val="single" w:sz="4" w:space="0" w:color="2F5496" w:themeColor="accent5" w:themeShade="BF"/>
              <w:bottom w:val="single" w:sz="4" w:space="0" w:color="000000"/>
              <w:right w:val="nil"/>
            </w:tcBorders>
            <w:shd w:val="clear" w:color="auto" w:fill="BDD6EE" w:themeFill="accent1" w:themeFillTint="66"/>
            <w:noWrap/>
            <w:vAlign w:val="center"/>
            <w:hideMark/>
          </w:tcPr>
          <w:p w14:paraId="7359C33F" w14:textId="250B66BE" w:rsidR="008B57F2" w:rsidRPr="001457E2" w:rsidRDefault="000A2D8A"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ORDEN</w:t>
            </w:r>
          </w:p>
        </w:tc>
        <w:tc>
          <w:tcPr>
            <w:tcW w:w="1597" w:type="pct"/>
            <w:vMerge w:val="restart"/>
            <w:tcBorders>
              <w:top w:val="single" w:sz="4" w:space="0" w:color="2F5496" w:themeColor="accent5" w:themeShade="BF"/>
              <w:left w:val="nil"/>
              <w:bottom w:val="single" w:sz="4" w:space="0" w:color="000000"/>
              <w:right w:val="nil"/>
            </w:tcBorders>
            <w:shd w:val="clear" w:color="auto" w:fill="BDD6EE" w:themeFill="accent1" w:themeFillTint="66"/>
            <w:noWrap/>
            <w:vAlign w:val="center"/>
            <w:hideMark/>
          </w:tcPr>
          <w:p w14:paraId="55A44757"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FAMILIA</w:t>
            </w:r>
          </w:p>
        </w:tc>
        <w:tc>
          <w:tcPr>
            <w:tcW w:w="1961" w:type="pct"/>
            <w:gridSpan w:val="2"/>
            <w:tcBorders>
              <w:top w:val="single" w:sz="4" w:space="0" w:color="2F5496" w:themeColor="accent5" w:themeShade="BF"/>
              <w:left w:val="nil"/>
              <w:bottom w:val="nil"/>
              <w:right w:val="single" w:sz="4" w:space="0" w:color="2F5496" w:themeColor="accent5" w:themeShade="BF"/>
            </w:tcBorders>
            <w:shd w:val="clear" w:color="auto" w:fill="BDD6EE" w:themeFill="accent1" w:themeFillTint="66"/>
            <w:noWrap/>
            <w:vAlign w:val="center"/>
            <w:hideMark/>
          </w:tcPr>
          <w:p w14:paraId="1A51AD66"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GRADIENTE AMBIENTAL</w:t>
            </w:r>
          </w:p>
        </w:tc>
      </w:tr>
      <w:tr w:rsidR="008B57F2" w:rsidRPr="001457E2" w14:paraId="59A12F37" w14:textId="77777777" w:rsidTr="00D701E2">
        <w:trPr>
          <w:trHeight w:val="113"/>
          <w:jc w:val="center"/>
        </w:trPr>
        <w:tc>
          <w:tcPr>
            <w:tcW w:w="1442" w:type="pct"/>
            <w:vMerge/>
            <w:tcBorders>
              <w:top w:val="single" w:sz="4" w:space="0" w:color="auto"/>
              <w:left w:val="single" w:sz="4" w:space="0" w:color="2F5496" w:themeColor="accent5" w:themeShade="BF"/>
              <w:bottom w:val="single" w:sz="4" w:space="0" w:color="2F5496" w:themeColor="accent5" w:themeShade="BF"/>
              <w:right w:val="nil"/>
            </w:tcBorders>
            <w:shd w:val="clear" w:color="auto" w:fill="BDD6EE" w:themeFill="accent1" w:themeFillTint="66"/>
            <w:vAlign w:val="center"/>
            <w:hideMark/>
          </w:tcPr>
          <w:p w14:paraId="26F4E3EA" w14:textId="77777777" w:rsidR="008B57F2" w:rsidRPr="001457E2" w:rsidRDefault="008B57F2" w:rsidP="000264C4">
            <w:pPr>
              <w:spacing w:after="0"/>
              <w:rPr>
                <w:rFonts w:asciiTheme="minorHAnsi" w:eastAsia="Times New Roman" w:hAnsiTheme="minorHAnsi" w:cstheme="minorHAnsi"/>
                <w:b/>
                <w:bCs/>
                <w:color w:val="000000"/>
                <w:sz w:val="20"/>
                <w:szCs w:val="20"/>
                <w:lang w:eastAsia="es-CL"/>
              </w:rPr>
            </w:pPr>
          </w:p>
        </w:tc>
        <w:tc>
          <w:tcPr>
            <w:tcW w:w="1597" w:type="pct"/>
            <w:vMerge/>
            <w:tcBorders>
              <w:top w:val="single" w:sz="4" w:space="0" w:color="auto"/>
              <w:left w:val="nil"/>
              <w:bottom w:val="single" w:sz="4" w:space="0" w:color="2F5496" w:themeColor="accent5" w:themeShade="BF"/>
              <w:right w:val="nil"/>
            </w:tcBorders>
            <w:shd w:val="clear" w:color="auto" w:fill="BDD6EE" w:themeFill="accent1" w:themeFillTint="66"/>
            <w:vAlign w:val="center"/>
            <w:hideMark/>
          </w:tcPr>
          <w:p w14:paraId="1BD850FE" w14:textId="77777777" w:rsidR="008B57F2" w:rsidRPr="001457E2" w:rsidRDefault="008B57F2" w:rsidP="000264C4">
            <w:pPr>
              <w:spacing w:after="0"/>
              <w:rPr>
                <w:rFonts w:asciiTheme="minorHAnsi" w:eastAsia="Times New Roman" w:hAnsiTheme="minorHAnsi" w:cstheme="minorHAnsi"/>
                <w:b/>
                <w:bCs/>
                <w:color w:val="000000"/>
                <w:sz w:val="20"/>
                <w:szCs w:val="20"/>
                <w:lang w:eastAsia="es-CL"/>
              </w:rPr>
            </w:pPr>
          </w:p>
        </w:tc>
        <w:tc>
          <w:tcPr>
            <w:tcW w:w="871" w:type="pct"/>
            <w:tcBorders>
              <w:top w:val="nil"/>
              <w:left w:val="nil"/>
              <w:bottom w:val="single" w:sz="4" w:space="0" w:color="2F5496" w:themeColor="accent5" w:themeShade="BF"/>
              <w:right w:val="nil"/>
            </w:tcBorders>
            <w:shd w:val="clear" w:color="auto" w:fill="BDD6EE" w:themeFill="accent1" w:themeFillTint="66"/>
            <w:noWrap/>
            <w:vAlign w:val="center"/>
            <w:hideMark/>
          </w:tcPr>
          <w:p w14:paraId="54A7D09A"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r</w:t>
            </w:r>
          </w:p>
        </w:tc>
        <w:tc>
          <w:tcPr>
            <w:tcW w:w="1090" w:type="pct"/>
            <w:tcBorders>
              <w:top w:val="nil"/>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44FA83DB"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p</w:t>
            </w:r>
          </w:p>
        </w:tc>
      </w:tr>
      <w:tr w:rsidR="008B57F2" w:rsidRPr="001457E2" w14:paraId="657A6D62" w14:textId="77777777" w:rsidTr="00D701E2">
        <w:trPr>
          <w:trHeight w:val="300"/>
          <w:jc w:val="center"/>
        </w:trPr>
        <w:tc>
          <w:tcPr>
            <w:tcW w:w="1442"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179D35D6"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Diptera</w:t>
            </w:r>
          </w:p>
        </w:tc>
        <w:tc>
          <w:tcPr>
            <w:tcW w:w="1597" w:type="pct"/>
            <w:tcBorders>
              <w:top w:val="single" w:sz="4" w:space="0" w:color="2F5496" w:themeColor="accent5" w:themeShade="BF"/>
              <w:left w:val="nil"/>
              <w:bottom w:val="nil"/>
              <w:right w:val="nil"/>
            </w:tcBorders>
            <w:shd w:val="clear" w:color="000000" w:fill="FFFFFF"/>
            <w:noWrap/>
            <w:vAlign w:val="center"/>
            <w:hideMark/>
          </w:tcPr>
          <w:p w14:paraId="052718F4" w14:textId="0A610153" w:rsidR="008B57F2" w:rsidRPr="001457E2" w:rsidRDefault="008B57F2" w:rsidP="00D61F3D">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Athericidae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(I)</w:t>
            </w:r>
          </w:p>
        </w:tc>
        <w:tc>
          <w:tcPr>
            <w:tcW w:w="871" w:type="pct"/>
            <w:tcBorders>
              <w:top w:val="single" w:sz="4" w:space="0" w:color="2F5496" w:themeColor="accent5" w:themeShade="BF"/>
              <w:left w:val="nil"/>
              <w:bottom w:val="nil"/>
              <w:right w:val="nil"/>
            </w:tcBorders>
            <w:shd w:val="clear" w:color="000000" w:fill="FFFFFF"/>
            <w:noWrap/>
            <w:vAlign w:val="center"/>
            <w:hideMark/>
          </w:tcPr>
          <w:p w14:paraId="47F503AF"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-0,78</w:t>
            </w:r>
          </w:p>
        </w:tc>
        <w:tc>
          <w:tcPr>
            <w:tcW w:w="1090"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1D9B2F83" w14:textId="7A415B32" w:rsidR="008B57F2" w:rsidRPr="001457E2" w:rsidRDefault="007869F5" w:rsidP="000264C4">
            <w:pPr>
              <w:spacing w:after="0"/>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0,04</w:t>
            </w:r>
          </w:p>
        </w:tc>
      </w:tr>
      <w:tr w:rsidR="008B57F2" w:rsidRPr="001457E2" w14:paraId="5508370B" w14:textId="77777777" w:rsidTr="00D701E2">
        <w:trPr>
          <w:trHeight w:val="300"/>
          <w:jc w:val="center"/>
        </w:trPr>
        <w:tc>
          <w:tcPr>
            <w:tcW w:w="1442" w:type="pct"/>
            <w:tcBorders>
              <w:top w:val="nil"/>
              <w:left w:val="single" w:sz="4" w:space="0" w:color="2F5496" w:themeColor="accent5" w:themeShade="BF"/>
              <w:bottom w:val="nil"/>
              <w:right w:val="nil"/>
            </w:tcBorders>
            <w:shd w:val="clear" w:color="000000" w:fill="FFFFFF"/>
            <w:noWrap/>
            <w:vAlign w:val="center"/>
            <w:hideMark/>
          </w:tcPr>
          <w:p w14:paraId="24C33CA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597" w:type="pct"/>
            <w:tcBorders>
              <w:top w:val="nil"/>
              <w:left w:val="nil"/>
              <w:bottom w:val="nil"/>
              <w:right w:val="nil"/>
            </w:tcBorders>
            <w:shd w:val="clear" w:color="000000" w:fill="FFFFFF"/>
            <w:noWrap/>
            <w:vAlign w:val="center"/>
            <w:hideMark/>
          </w:tcPr>
          <w:p w14:paraId="70FB2D75" w14:textId="243A1AAB"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Blephariceridae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(I)</w:t>
            </w:r>
          </w:p>
        </w:tc>
        <w:tc>
          <w:tcPr>
            <w:tcW w:w="871" w:type="pct"/>
            <w:tcBorders>
              <w:top w:val="nil"/>
              <w:left w:val="nil"/>
              <w:bottom w:val="nil"/>
              <w:right w:val="nil"/>
            </w:tcBorders>
            <w:shd w:val="clear" w:color="000000" w:fill="FFFFFF"/>
            <w:noWrap/>
            <w:vAlign w:val="center"/>
            <w:hideMark/>
          </w:tcPr>
          <w:p w14:paraId="6F0BCA53"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-0,38</w:t>
            </w:r>
          </w:p>
        </w:tc>
        <w:tc>
          <w:tcPr>
            <w:tcW w:w="1090" w:type="pct"/>
            <w:tcBorders>
              <w:top w:val="nil"/>
              <w:left w:val="nil"/>
              <w:bottom w:val="nil"/>
              <w:right w:val="single" w:sz="4" w:space="0" w:color="2F5496" w:themeColor="accent5" w:themeShade="BF"/>
            </w:tcBorders>
            <w:shd w:val="clear" w:color="000000" w:fill="FFFFFF"/>
            <w:noWrap/>
            <w:vAlign w:val="center"/>
            <w:hideMark/>
          </w:tcPr>
          <w:p w14:paraId="325DD6DA" w14:textId="20470F4F" w:rsidR="008B57F2" w:rsidRPr="001457E2" w:rsidRDefault="007869F5" w:rsidP="000264C4">
            <w:pPr>
              <w:spacing w:after="0"/>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0,04</w:t>
            </w:r>
          </w:p>
        </w:tc>
      </w:tr>
      <w:tr w:rsidR="008B57F2" w:rsidRPr="001457E2" w14:paraId="4070CF4E" w14:textId="77777777" w:rsidTr="00D701E2">
        <w:trPr>
          <w:trHeight w:val="300"/>
          <w:jc w:val="center"/>
        </w:trPr>
        <w:tc>
          <w:tcPr>
            <w:tcW w:w="1442" w:type="pct"/>
            <w:tcBorders>
              <w:top w:val="nil"/>
              <w:left w:val="single" w:sz="4" w:space="0" w:color="2F5496" w:themeColor="accent5" w:themeShade="BF"/>
              <w:bottom w:val="nil"/>
              <w:right w:val="nil"/>
            </w:tcBorders>
            <w:shd w:val="clear" w:color="000000" w:fill="FFFFFF"/>
            <w:noWrap/>
            <w:vAlign w:val="center"/>
            <w:hideMark/>
          </w:tcPr>
          <w:p w14:paraId="373496A2"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597" w:type="pct"/>
            <w:tcBorders>
              <w:top w:val="nil"/>
              <w:left w:val="nil"/>
              <w:bottom w:val="nil"/>
              <w:right w:val="nil"/>
            </w:tcBorders>
            <w:shd w:val="clear" w:color="000000" w:fill="FFFFFF"/>
            <w:noWrap/>
            <w:vAlign w:val="center"/>
            <w:hideMark/>
          </w:tcPr>
          <w:p w14:paraId="7783A56E" w14:textId="3587FBFF"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Chironomidae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(T)</w:t>
            </w:r>
          </w:p>
        </w:tc>
        <w:tc>
          <w:tcPr>
            <w:tcW w:w="871" w:type="pct"/>
            <w:tcBorders>
              <w:top w:val="nil"/>
              <w:left w:val="nil"/>
              <w:bottom w:val="nil"/>
              <w:right w:val="nil"/>
            </w:tcBorders>
            <w:shd w:val="clear" w:color="000000" w:fill="FFFFFF"/>
            <w:noWrap/>
            <w:vAlign w:val="center"/>
            <w:hideMark/>
          </w:tcPr>
          <w:p w14:paraId="106E7256"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-0,57</w:t>
            </w:r>
          </w:p>
        </w:tc>
        <w:tc>
          <w:tcPr>
            <w:tcW w:w="1090" w:type="pct"/>
            <w:tcBorders>
              <w:top w:val="nil"/>
              <w:left w:val="nil"/>
              <w:bottom w:val="nil"/>
              <w:right w:val="single" w:sz="4" w:space="0" w:color="2F5496" w:themeColor="accent5" w:themeShade="BF"/>
            </w:tcBorders>
            <w:shd w:val="clear" w:color="000000" w:fill="FFFFFF"/>
            <w:noWrap/>
            <w:vAlign w:val="center"/>
            <w:hideMark/>
          </w:tcPr>
          <w:p w14:paraId="78250D01"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0,001</w:t>
            </w:r>
          </w:p>
        </w:tc>
      </w:tr>
      <w:tr w:rsidR="008B57F2" w:rsidRPr="001457E2" w14:paraId="5E2D4227" w14:textId="77777777" w:rsidTr="00D701E2">
        <w:trPr>
          <w:trHeight w:val="300"/>
          <w:jc w:val="center"/>
        </w:trPr>
        <w:tc>
          <w:tcPr>
            <w:tcW w:w="1442" w:type="pct"/>
            <w:tcBorders>
              <w:top w:val="nil"/>
              <w:left w:val="single" w:sz="4" w:space="0" w:color="2F5496" w:themeColor="accent5" w:themeShade="BF"/>
              <w:bottom w:val="nil"/>
              <w:right w:val="nil"/>
            </w:tcBorders>
            <w:shd w:val="clear" w:color="000000" w:fill="FFFFFF"/>
            <w:noWrap/>
            <w:vAlign w:val="center"/>
            <w:hideMark/>
          </w:tcPr>
          <w:p w14:paraId="42CDCB90"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Ephemeroptera</w:t>
            </w:r>
          </w:p>
        </w:tc>
        <w:tc>
          <w:tcPr>
            <w:tcW w:w="1597" w:type="pct"/>
            <w:tcBorders>
              <w:top w:val="nil"/>
              <w:left w:val="nil"/>
              <w:bottom w:val="nil"/>
              <w:right w:val="nil"/>
            </w:tcBorders>
            <w:shd w:val="clear" w:color="000000" w:fill="FFFFFF"/>
            <w:noWrap/>
            <w:vAlign w:val="center"/>
            <w:hideMark/>
          </w:tcPr>
          <w:p w14:paraId="6C072030" w14:textId="72D7001E"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Leptophlebiidae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(I)</w:t>
            </w:r>
          </w:p>
        </w:tc>
        <w:tc>
          <w:tcPr>
            <w:tcW w:w="871" w:type="pct"/>
            <w:tcBorders>
              <w:top w:val="nil"/>
              <w:left w:val="nil"/>
              <w:bottom w:val="nil"/>
              <w:right w:val="nil"/>
            </w:tcBorders>
            <w:shd w:val="clear" w:color="000000" w:fill="FFFFFF"/>
            <w:noWrap/>
            <w:vAlign w:val="center"/>
            <w:hideMark/>
          </w:tcPr>
          <w:p w14:paraId="686AB936"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-0,60</w:t>
            </w:r>
          </w:p>
        </w:tc>
        <w:tc>
          <w:tcPr>
            <w:tcW w:w="1090" w:type="pct"/>
            <w:tcBorders>
              <w:top w:val="nil"/>
              <w:left w:val="nil"/>
              <w:bottom w:val="nil"/>
              <w:right w:val="single" w:sz="4" w:space="0" w:color="2F5496" w:themeColor="accent5" w:themeShade="BF"/>
            </w:tcBorders>
            <w:shd w:val="clear" w:color="000000" w:fill="FFFFFF"/>
            <w:noWrap/>
            <w:vAlign w:val="center"/>
            <w:hideMark/>
          </w:tcPr>
          <w:p w14:paraId="61503C7C"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0,0004</w:t>
            </w:r>
          </w:p>
        </w:tc>
      </w:tr>
      <w:tr w:rsidR="008B57F2" w:rsidRPr="001457E2" w14:paraId="5C838715" w14:textId="77777777" w:rsidTr="00D701E2">
        <w:trPr>
          <w:trHeight w:val="300"/>
          <w:jc w:val="center"/>
        </w:trPr>
        <w:tc>
          <w:tcPr>
            <w:tcW w:w="1442" w:type="pct"/>
            <w:tcBorders>
              <w:top w:val="nil"/>
              <w:left w:val="single" w:sz="4" w:space="0" w:color="2F5496" w:themeColor="accent5" w:themeShade="BF"/>
              <w:bottom w:val="nil"/>
              <w:right w:val="nil"/>
            </w:tcBorders>
            <w:shd w:val="clear" w:color="000000" w:fill="FFFFFF"/>
            <w:noWrap/>
            <w:vAlign w:val="center"/>
            <w:hideMark/>
          </w:tcPr>
          <w:p w14:paraId="094FBB9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Plecoptera</w:t>
            </w:r>
          </w:p>
        </w:tc>
        <w:tc>
          <w:tcPr>
            <w:tcW w:w="1597" w:type="pct"/>
            <w:tcBorders>
              <w:top w:val="nil"/>
              <w:left w:val="nil"/>
              <w:bottom w:val="nil"/>
              <w:right w:val="nil"/>
            </w:tcBorders>
            <w:shd w:val="clear" w:color="000000" w:fill="FFFFFF"/>
            <w:noWrap/>
            <w:vAlign w:val="center"/>
            <w:hideMark/>
          </w:tcPr>
          <w:p w14:paraId="52DC7F7F" w14:textId="5972395D"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Gripopterygidae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(I)</w:t>
            </w:r>
          </w:p>
        </w:tc>
        <w:tc>
          <w:tcPr>
            <w:tcW w:w="871" w:type="pct"/>
            <w:tcBorders>
              <w:top w:val="nil"/>
              <w:left w:val="nil"/>
              <w:bottom w:val="nil"/>
              <w:right w:val="nil"/>
            </w:tcBorders>
            <w:shd w:val="clear" w:color="000000" w:fill="FFFFFF"/>
            <w:noWrap/>
            <w:vAlign w:val="center"/>
            <w:hideMark/>
          </w:tcPr>
          <w:p w14:paraId="70141DB3"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-0,36</w:t>
            </w:r>
          </w:p>
        </w:tc>
        <w:tc>
          <w:tcPr>
            <w:tcW w:w="1090" w:type="pct"/>
            <w:tcBorders>
              <w:top w:val="nil"/>
              <w:left w:val="nil"/>
              <w:bottom w:val="nil"/>
              <w:right w:val="single" w:sz="4" w:space="0" w:color="2F5496" w:themeColor="accent5" w:themeShade="BF"/>
            </w:tcBorders>
            <w:shd w:val="clear" w:color="000000" w:fill="FFFFFF"/>
            <w:noWrap/>
            <w:vAlign w:val="center"/>
            <w:hideMark/>
          </w:tcPr>
          <w:p w14:paraId="4EC451D0" w14:textId="199073E8" w:rsidR="008B57F2" w:rsidRPr="001457E2" w:rsidRDefault="007869F5" w:rsidP="000264C4">
            <w:pPr>
              <w:spacing w:after="0"/>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0,04</w:t>
            </w:r>
          </w:p>
        </w:tc>
      </w:tr>
      <w:tr w:rsidR="008B57F2" w:rsidRPr="001457E2" w14:paraId="0252A48B" w14:textId="77777777" w:rsidTr="00D701E2">
        <w:trPr>
          <w:trHeight w:val="300"/>
          <w:jc w:val="center"/>
        </w:trPr>
        <w:tc>
          <w:tcPr>
            <w:tcW w:w="1442" w:type="pct"/>
            <w:tcBorders>
              <w:top w:val="nil"/>
              <w:left w:val="single" w:sz="4" w:space="0" w:color="2F5496" w:themeColor="accent5" w:themeShade="BF"/>
              <w:bottom w:val="nil"/>
              <w:right w:val="nil"/>
            </w:tcBorders>
            <w:shd w:val="clear" w:color="000000" w:fill="FFFFFF"/>
            <w:noWrap/>
            <w:vAlign w:val="center"/>
            <w:hideMark/>
          </w:tcPr>
          <w:p w14:paraId="3CE20765"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Trichoptera</w:t>
            </w:r>
          </w:p>
        </w:tc>
        <w:tc>
          <w:tcPr>
            <w:tcW w:w="1597" w:type="pct"/>
            <w:tcBorders>
              <w:top w:val="nil"/>
              <w:left w:val="nil"/>
              <w:bottom w:val="nil"/>
              <w:right w:val="nil"/>
            </w:tcBorders>
            <w:shd w:val="clear" w:color="000000" w:fill="FFFFFF"/>
            <w:noWrap/>
            <w:vAlign w:val="center"/>
            <w:hideMark/>
          </w:tcPr>
          <w:p w14:paraId="46429491" w14:textId="20916793"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Glossosomatidae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(I)</w:t>
            </w:r>
            <w:r w:rsidRPr="001457E2">
              <w:rPr>
                <w:rFonts w:asciiTheme="minorHAnsi" w:eastAsia="Times New Roman" w:hAnsiTheme="minorHAnsi" w:cstheme="minorHAnsi"/>
                <w:color w:val="000000"/>
                <w:sz w:val="20"/>
                <w:szCs w:val="20"/>
                <w:lang w:eastAsia="es-CL"/>
              </w:rPr>
              <w:t xml:space="preserve"> </w:t>
            </w:r>
          </w:p>
        </w:tc>
        <w:tc>
          <w:tcPr>
            <w:tcW w:w="871" w:type="pct"/>
            <w:tcBorders>
              <w:top w:val="nil"/>
              <w:left w:val="nil"/>
              <w:bottom w:val="nil"/>
              <w:right w:val="nil"/>
            </w:tcBorders>
            <w:shd w:val="clear" w:color="000000" w:fill="FFFFFF"/>
            <w:noWrap/>
            <w:vAlign w:val="center"/>
            <w:hideMark/>
          </w:tcPr>
          <w:p w14:paraId="034A6794"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-0,80</w:t>
            </w:r>
          </w:p>
        </w:tc>
        <w:tc>
          <w:tcPr>
            <w:tcW w:w="1090" w:type="pct"/>
            <w:tcBorders>
              <w:top w:val="nil"/>
              <w:left w:val="nil"/>
              <w:bottom w:val="nil"/>
              <w:right w:val="single" w:sz="4" w:space="0" w:color="2F5496" w:themeColor="accent5" w:themeShade="BF"/>
            </w:tcBorders>
            <w:shd w:val="clear" w:color="000000" w:fill="FFFFFF"/>
            <w:noWrap/>
            <w:vAlign w:val="center"/>
            <w:hideMark/>
          </w:tcPr>
          <w:p w14:paraId="587457A1" w14:textId="0C4C3FAD" w:rsidR="008B57F2" w:rsidRPr="001457E2" w:rsidRDefault="007869F5" w:rsidP="000264C4">
            <w:pPr>
              <w:spacing w:after="0"/>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0,03</w:t>
            </w:r>
          </w:p>
        </w:tc>
      </w:tr>
      <w:tr w:rsidR="008B57F2" w:rsidRPr="001457E2" w14:paraId="16FC347F" w14:textId="77777777" w:rsidTr="00D701E2">
        <w:trPr>
          <w:trHeight w:val="300"/>
          <w:jc w:val="center"/>
        </w:trPr>
        <w:tc>
          <w:tcPr>
            <w:tcW w:w="1442"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377F25F0"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597" w:type="pct"/>
            <w:tcBorders>
              <w:top w:val="nil"/>
              <w:left w:val="nil"/>
              <w:bottom w:val="single" w:sz="4" w:space="0" w:color="2F5496" w:themeColor="accent5" w:themeShade="BF"/>
              <w:right w:val="nil"/>
            </w:tcBorders>
            <w:shd w:val="clear" w:color="000000" w:fill="FFFFFF"/>
            <w:noWrap/>
            <w:vAlign w:val="center"/>
            <w:hideMark/>
          </w:tcPr>
          <w:p w14:paraId="23DF3FEF" w14:textId="6E8545CC"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Hydrobiosidae</w:t>
            </w:r>
            <w:r w:rsidR="00D61F3D" w:rsidRPr="001457E2">
              <w:rPr>
                <w:rFonts w:asciiTheme="minorHAnsi" w:eastAsia="Times New Roman" w:hAnsiTheme="minorHAnsi" w:cstheme="minorHAnsi"/>
                <w:color w:val="000000"/>
                <w:sz w:val="20"/>
                <w:szCs w:val="20"/>
                <w:lang w:eastAsia="es-CL"/>
              </w:rPr>
              <w:t xml:space="preserve"> </w:t>
            </w:r>
            <w:r w:rsidR="00D61F3D" w:rsidRPr="001457E2">
              <w:rPr>
                <w:rFonts w:asciiTheme="minorHAnsi" w:eastAsia="Times New Roman" w:hAnsiTheme="minorHAnsi" w:cstheme="minorHAnsi"/>
                <w:color w:val="000000"/>
                <w:sz w:val="20"/>
                <w:szCs w:val="20"/>
                <w:vertAlign w:val="superscript"/>
                <w:lang w:eastAsia="es-CL"/>
              </w:rPr>
              <w:t>(I)</w:t>
            </w:r>
          </w:p>
        </w:tc>
        <w:tc>
          <w:tcPr>
            <w:tcW w:w="871" w:type="pct"/>
            <w:tcBorders>
              <w:top w:val="nil"/>
              <w:left w:val="nil"/>
              <w:bottom w:val="single" w:sz="4" w:space="0" w:color="2F5496" w:themeColor="accent5" w:themeShade="BF"/>
              <w:right w:val="nil"/>
            </w:tcBorders>
            <w:shd w:val="clear" w:color="000000" w:fill="FFFFFF"/>
            <w:noWrap/>
            <w:vAlign w:val="center"/>
            <w:hideMark/>
          </w:tcPr>
          <w:p w14:paraId="46A472D7"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-0,48</w:t>
            </w:r>
          </w:p>
        </w:tc>
        <w:tc>
          <w:tcPr>
            <w:tcW w:w="1090"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2DD672BB"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0,008</w:t>
            </w:r>
          </w:p>
        </w:tc>
      </w:tr>
    </w:tbl>
    <w:p w14:paraId="2027ECC8" w14:textId="06152E53" w:rsidR="00D61F3D" w:rsidRPr="00D92752" w:rsidRDefault="00527B42" w:rsidP="00D61F3D">
      <w:pPr>
        <w:pStyle w:val="Epgrafe"/>
        <w:spacing w:after="0"/>
        <w:jc w:val="center"/>
        <w:rPr>
          <w:rFonts w:asciiTheme="minorHAnsi" w:eastAsia="Times New Roman" w:hAnsiTheme="minorHAnsi" w:cstheme="minorHAnsi"/>
          <w:b w:val="0"/>
          <w:sz w:val="18"/>
          <w:szCs w:val="18"/>
          <w:lang w:eastAsia="es-CL"/>
        </w:rPr>
      </w:pPr>
      <w:r>
        <w:rPr>
          <w:rFonts w:asciiTheme="minorHAnsi" w:hAnsiTheme="minorHAnsi" w:cstheme="minorHAnsi"/>
          <w:b w:val="0"/>
          <w:sz w:val="18"/>
          <w:szCs w:val="18"/>
        </w:rPr>
        <w:t xml:space="preserve">Nota: </w:t>
      </w:r>
      <w:r w:rsidR="00D61F3D" w:rsidRPr="00D92752">
        <w:rPr>
          <w:rFonts w:asciiTheme="minorHAnsi" w:hAnsiTheme="minorHAnsi" w:cstheme="minorHAnsi"/>
          <w:b w:val="0"/>
          <w:sz w:val="18"/>
          <w:szCs w:val="18"/>
        </w:rPr>
        <w:t xml:space="preserve">(T) = Tolerante; (I) = Intolerante. </w:t>
      </w:r>
      <w:r w:rsidR="00D61F3D" w:rsidRPr="00D92752">
        <w:rPr>
          <w:rFonts w:asciiTheme="minorHAnsi" w:eastAsia="Times New Roman" w:hAnsiTheme="minorHAnsi" w:cstheme="minorHAnsi"/>
          <w:b w:val="0"/>
          <w:sz w:val="18"/>
          <w:szCs w:val="18"/>
          <w:lang w:eastAsia="es-CL"/>
        </w:rPr>
        <w:t>Fuente: elaboración propia.</w:t>
      </w:r>
      <w:r w:rsidR="00D92752" w:rsidRPr="00D92752">
        <w:rPr>
          <w:rFonts w:asciiTheme="minorHAnsi" w:eastAsia="Times New Roman" w:hAnsiTheme="minorHAnsi" w:cstheme="minorHAnsi"/>
          <w:b w:val="0"/>
          <w:sz w:val="18"/>
          <w:szCs w:val="18"/>
          <w:lang w:eastAsia="es-CL"/>
        </w:rPr>
        <w:t xml:space="preserve"> Bioma Consultores.</w:t>
      </w:r>
    </w:p>
    <w:p w14:paraId="2EA94963" w14:textId="77777777" w:rsidR="00DD27B4" w:rsidRDefault="00DD27B4" w:rsidP="000E1FCF">
      <w:pPr>
        <w:pStyle w:val="Epgrafe"/>
        <w:spacing w:after="0" w:line="240" w:lineRule="auto"/>
        <w:jc w:val="both"/>
      </w:pPr>
      <w:bookmarkStart w:id="169" w:name="_Ref470177276"/>
      <w:bookmarkStart w:id="170" w:name="_Ref491453542"/>
    </w:p>
    <w:p w14:paraId="36FE2E63" w14:textId="3BA70D85" w:rsidR="008B57F2" w:rsidRPr="003E117C" w:rsidRDefault="00E64C6E" w:rsidP="000E1FCF">
      <w:pPr>
        <w:pStyle w:val="Epgrafe"/>
        <w:spacing w:after="0" w:line="240" w:lineRule="auto"/>
        <w:jc w:val="both"/>
        <w:rPr>
          <w:rFonts w:asciiTheme="minorHAnsi" w:hAnsiTheme="minorHAnsi" w:cstheme="minorHAnsi"/>
          <w:bCs w:val="0"/>
        </w:rPr>
      </w:pPr>
      <w:bookmarkStart w:id="171" w:name="_Ref491636147"/>
      <w:bookmarkStart w:id="172" w:name="_Toc494214992"/>
      <w:r w:rsidRPr="003E117C">
        <w:t xml:space="preserve">Tabla </w:t>
      </w:r>
      <w:r w:rsidR="00B8173D">
        <w:fldChar w:fldCharType="begin"/>
      </w:r>
      <w:r w:rsidR="00B8173D">
        <w:instrText xml:space="preserve"> SEQ Tabla \* ARABIC </w:instrText>
      </w:r>
      <w:r w:rsidR="00B8173D">
        <w:fldChar w:fldCharType="separate"/>
      </w:r>
      <w:r w:rsidR="00F4613D">
        <w:rPr>
          <w:noProof/>
        </w:rPr>
        <w:t>13</w:t>
      </w:r>
      <w:r w:rsidR="00B8173D">
        <w:rPr>
          <w:noProof/>
        </w:rPr>
        <w:fldChar w:fldCharType="end"/>
      </w:r>
      <w:bookmarkEnd w:id="169"/>
      <w:bookmarkEnd w:id="170"/>
      <w:bookmarkEnd w:id="171"/>
      <w:r w:rsidRPr="003E117C">
        <w:rPr>
          <w:rFonts w:asciiTheme="minorHAnsi" w:hAnsiTheme="minorHAnsi" w:cstheme="minorHAnsi"/>
          <w:b w:val="0"/>
          <w:bCs w:val="0"/>
          <w:iCs/>
          <w:lang w:val="es-ES"/>
        </w:rPr>
        <w:t>.</w:t>
      </w:r>
      <w:r w:rsidRPr="003E117C">
        <w:rPr>
          <w:rFonts w:asciiTheme="minorHAnsi" w:hAnsiTheme="minorHAnsi" w:cstheme="minorHAnsi"/>
          <w:bCs w:val="0"/>
          <w:iCs/>
          <w:lang w:val="es-ES"/>
        </w:rPr>
        <w:t xml:space="preserve"> </w:t>
      </w:r>
      <w:r w:rsidR="008B57F2" w:rsidRPr="003E117C">
        <w:rPr>
          <w:rFonts w:asciiTheme="minorHAnsi" w:hAnsiTheme="minorHAnsi" w:cstheme="minorHAnsi"/>
          <w:b w:val="0"/>
          <w:bCs w:val="0"/>
        </w:rPr>
        <w:t>Métricas propuestas en base a los taxa seleccionados para su utilización como bioindicadores y su respuesta esperada para la cuenca del río Mataquito.</w:t>
      </w:r>
      <w:bookmarkEnd w:id="172"/>
    </w:p>
    <w:tbl>
      <w:tblPr>
        <w:tblW w:w="4963" w:type="pct"/>
        <w:jc w:val="center"/>
        <w:tblCellMar>
          <w:left w:w="70" w:type="dxa"/>
          <w:right w:w="70" w:type="dxa"/>
        </w:tblCellMar>
        <w:tblLook w:val="04A0" w:firstRow="1" w:lastRow="0" w:firstColumn="1" w:lastColumn="0" w:noHBand="0" w:noVBand="1"/>
      </w:tblPr>
      <w:tblGrid>
        <w:gridCol w:w="2954"/>
        <w:gridCol w:w="3745"/>
        <w:gridCol w:w="2776"/>
      </w:tblGrid>
      <w:tr w:rsidR="008B57F2" w:rsidRPr="001457E2" w14:paraId="773FF0B6" w14:textId="77777777" w:rsidTr="00D92752">
        <w:trPr>
          <w:cantSplit/>
          <w:trHeight w:val="255"/>
          <w:jc w:val="center"/>
        </w:trPr>
        <w:tc>
          <w:tcPr>
            <w:tcW w:w="1559"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504662E2"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CATEGORÍA</w:t>
            </w:r>
          </w:p>
        </w:tc>
        <w:tc>
          <w:tcPr>
            <w:tcW w:w="1976"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74C468D"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NOMBRE DE LA MÉTRICA</w:t>
            </w:r>
          </w:p>
        </w:tc>
        <w:tc>
          <w:tcPr>
            <w:tcW w:w="1465"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043B6FE2" w14:textId="77777777" w:rsidR="008B57F2" w:rsidRPr="001457E2" w:rsidRDefault="008B57F2" w:rsidP="000264C4">
            <w:pPr>
              <w:spacing w:after="0"/>
              <w:jc w:val="center"/>
              <w:rPr>
                <w:rFonts w:asciiTheme="minorHAnsi" w:eastAsia="Times New Roman" w:hAnsiTheme="minorHAnsi" w:cstheme="minorHAnsi"/>
                <w:b/>
                <w:bCs/>
                <w:color w:val="000000"/>
                <w:sz w:val="20"/>
                <w:szCs w:val="20"/>
                <w:lang w:eastAsia="es-CL"/>
              </w:rPr>
            </w:pPr>
            <w:r w:rsidRPr="001457E2">
              <w:rPr>
                <w:rFonts w:asciiTheme="minorHAnsi" w:eastAsia="Times New Roman" w:hAnsiTheme="minorHAnsi" w:cstheme="minorHAnsi"/>
                <w:b/>
                <w:bCs/>
                <w:color w:val="000000"/>
                <w:sz w:val="20"/>
                <w:szCs w:val="20"/>
                <w:lang w:eastAsia="es-CL"/>
              </w:rPr>
              <w:t>RESPUESTA ESPERADA</w:t>
            </w:r>
          </w:p>
        </w:tc>
      </w:tr>
      <w:tr w:rsidR="008B57F2" w:rsidRPr="001457E2" w14:paraId="1EC0A12D" w14:textId="77777777" w:rsidTr="00D92752">
        <w:trPr>
          <w:cantSplit/>
          <w:trHeight w:val="255"/>
          <w:jc w:val="center"/>
        </w:trPr>
        <w:tc>
          <w:tcPr>
            <w:tcW w:w="1559"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6B027E7C"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Métricas de Abundancia</w:t>
            </w:r>
          </w:p>
        </w:tc>
        <w:tc>
          <w:tcPr>
            <w:tcW w:w="1976" w:type="pct"/>
            <w:tcBorders>
              <w:top w:val="single" w:sz="4" w:space="0" w:color="2F5496" w:themeColor="accent5" w:themeShade="BF"/>
              <w:left w:val="nil"/>
              <w:bottom w:val="nil"/>
              <w:right w:val="nil"/>
            </w:tcBorders>
            <w:shd w:val="clear" w:color="000000" w:fill="FFFFFF"/>
            <w:noWrap/>
            <w:vAlign w:val="center"/>
            <w:hideMark/>
          </w:tcPr>
          <w:p w14:paraId="59BB4B5D"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Athericidae</w:t>
            </w:r>
          </w:p>
        </w:tc>
        <w:tc>
          <w:tcPr>
            <w:tcW w:w="1465"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0147136B"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BF121F1"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5EF402C1"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521A8F6D"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 Total Blephariceridae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5FFD1A91"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462DA584"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3CAFD84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4109827F"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Leptophlebiidae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24E02665"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62D3C772"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603394F7"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35E6A3A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Gripopterygidae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6C21AC16"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150AC409"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71973934"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517A6318"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Glossosomatidae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5F387C70"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44F68ED1" w14:textId="77777777" w:rsidTr="00D92752">
        <w:trPr>
          <w:cantSplit/>
          <w:trHeight w:val="255"/>
          <w:jc w:val="center"/>
        </w:trPr>
        <w:tc>
          <w:tcPr>
            <w:tcW w:w="1559"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590F3D9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single" w:sz="4" w:space="0" w:color="2F5496" w:themeColor="accent5" w:themeShade="BF"/>
              <w:right w:val="nil"/>
            </w:tcBorders>
            <w:shd w:val="clear" w:color="000000" w:fill="FFFFFF"/>
            <w:noWrap/>
            <w:vAlign w:val="center"/>
            <w:hideMark/>
          </w:tcPr>
          <w:p w14:paraId="38BAF67E"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Nº Total Hydrobiosidae</w:t>
            </w:r>
          </w:p>
        </w:tc>
        <w:tc>
          <w:tcPr>
            <w:tcW w:w="1465"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778F066E"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9B1AFB6" w14:textId="77777777" w:rsidTr="00D92752">
        <w:trPr>
          <w:cantSplit/>
          <w:trHeight w:val="255"/>
          <w:jc w:val="center"/>
        </w:trPr>
        <w:tc>
          <w:tcPr>
            <w:tcW w:w="1559"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41D1AE49"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Métricas de Composición</w:t>
            </w:r>
          </w:p>
        </w:tc>
        <w:tc>
          <w:tcPr>
            <w:tcW w:w="1976" w:type="pct"/>
            <w:tcBorders>
              <w:top w:val="single" w:sz="4" w:space="0" w:color="2F5496" w:themeColor="accent5" w:themeShade="BF"/>
              <w:left w:val="nil"/>
              <w:bottom w:val="nil"/>
              <w:right w:val="nil"/>
            </w:tcBorders>
            <w:shd w:val="clear" w:color="000000" w:fill="FFFFFF"/>
            <w:noWrap/>
            <w:vAlign w:val="center"/>
            <w:hideMark/>
          </w:tcPr>
          <w:p w14:paraId="2417EF80"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Athericidae</w:t>
            </w:r>
          </w:p>
        </w:tc>
        <w:tc>
          <w:tcPr>
            <w:tcW w:w="1465"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454BD831"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0504F9F2"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tcPr>
          <w:p w14:paraId="00AE9FC7"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p>
        </w:tc>
        <w:tc>
          <w:tcPr>
            <w:tcW w:w="1976" w:type="pct"/>
            <w:tcBorders>
              <w:top w:val="nil"/>
              <w:left w:val="nil"/>
              <w:bottom w:val="nil"/>
              <w:right w:val="nil"/>
            </w:tcBorders>
            <w:shd w:val="clear" w:color="000000" w:fill="FFFFFF"/>
            <w:noWrap/>
            <w:vAlign w:val="center"/>
          </w:tcPr>
          <w:p w14:paraId="463453C8"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Blephariceridae</w:t>
            </w:r>
          </w:p>
        </w:tc>
        <w:tc>
          <w:tcPr>
            <w:tcW w:w="1465" w:type="pct"/>
            <w:tcBorders>
              <w:top w:val="nil"/>
              <w:left w:val="nil"/>
              <w:bottom w:val="nil"/>
              <w:right w:val="single" w:sz="4" w:space="0" w:color="2F5496" w:themeColor="accent5" w:themeShade="BF"/>
            </w:tcBorders>
            <w:shd w:val="clear" w:color="000000" w:fill="FFFFFF"/>
            <w:noWrap/>
            <w:vAlign w:val="center"/>
          </w:tcPr>
          <w:p w14:paraId="607F0C3A"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6F7241A5"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2AF56978"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23DBEF0C"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Leptophlebiidae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476E59A7"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6321959B"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0D4D38F3"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668E8C3B"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Gripopterygidae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05A697FE"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Decrece</w:t>
            </w:r>
          </w:p>
        </w:tc>
      </w:tr>
      <w:tr w:rsidR="008B57F2" w:rsidRPr="001457E2" w14:paraId="24FF866F" w14:textId="77777777" w:rsidTr="00D92752">
        <w:trPr>
          <w:cantSplit/>
          <w:trHeight w:val="255"/>
          <w:jc w:val="center"/>
        </w:trPr>
        <w:tc>
          <w:tcPr>
            <w:tcW w:w="1559" w:type="pct"/>
            <w:tcBorders>
              <w:top w:val="nil"/>
              <w:left w:val="single" w:sz="4" w:space="0" w:color="2F5496" w:themeColor="accent5" w:themeShade="BF"/>
              <w:bottom w:val="nil"/>
              <w:right w:val="nil"/>
            </w:tcBorders>
            <w:shd w:val="clear" w:color="000000" w:fill="FFFFFF"/>
            <w:noWrap/>
            <w:vAlign w:val="center"/>
            <w:hideMark/>
          </w:tcPr>
          <w:p w14:paraId="1A754D34"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nil"/>
              <w:right w:val="nil"/>
            </w:tcBorders>
            <w:shd w:val="clear" w:color="000000" w:fill="FFFFFF"/>
            <w:noWrap/>
            <w:vAlign w:val="center"/>
            <w:hideMark/>
          </w:tcPr>
          <w:p w14:paraId="211F7AF7"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Glossosomatidae</w:t>
            </w:r>
          </w:p>
        </w:tc>
        <w:tc>
          <w:tcPr>
            <w:tcW w:w="1465" w:type="pct"/>
            <w:tcBorders>
              <w:top w:val="nil"/>
              <w:left w:val="nil"/>
              <w:bottom w:val="nil"/>
              <w:right w:val="single" w:sz="4" w:space="0" w:color="2F5496" w:themeColor="accent5" w:themeShade="BF"/>
            </w:tcBorders>
            <w:shd w:val="clear" w:color="000000" w:fill="FFFFFF"/>
            <w:noWrap/>
            <w:vAlign w:val="center"/>
            <w:hideMark/>
          </w:tcPr>
          <w:p w14:paraId="4FBD1C9D"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r w:rsidR="008B57F2" w:rsidRPr="001457E2" w14:paraId="789EF7C8" w14:textId="77777777" w:rsidTr="00D92752">
        <w:trPr>
          <w:cantSplit/>
          <w:trHeight w:val="255"/>
          <w:jc w:val="center"/>
        </w:trPr>
        <w:tc>
          <w:tcPr>
            <w:tcW w:w="1559"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79D50A2A"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w:t>
            </w:r>
          </w:p>
        </w:tc>
        <w:tc>
          <w:tcPr>
            <w:tcW w:w="1976" w:type="pct"/>
            <w:tcBorders>
              <w:top w:val="nil"/>
              <w:left w:val="nil"/>
              <w:bottom w:val="single" w:sz="4" w:space="0" w:color="2F5496" w:themeColor="accent5" w:themeShade="BF"/>
              <w:right w:val="nil"/>
            </w:tcBorders>
            <w:shd w:val="clear" w:color="000000" w:fill="FFFFFF"/>
            <w:noWrap/>
            <w:vAlign w:val="center"/>
            <w:hideMark/>
          </w:tcPr>
          <w:p w14:paraId="7CF3F626" w14:textId="77777777" w:rsidR="008B57F2" w:rsidRPr="001457E2" w:rsidRDefault="008B57F2" w:rsidP="000264C4">
            <w:pPr>
              <w:spacing w:after="0"/>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 Hydrobiosidae</w:t>
            </w:r>
          </w:p>
        </w:tc>
        <w:tc>
          <w:tcPr>
            <w:tcW w:w="1465"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36370A9D" w14:textId="77777777" w:rsidR="008B57F2" w:rsidRPr="001457E2" w:rsidRDefault="008B57F2" w:rsidP="000264C4">
            <w:pPr>
              <w:spacing w:after="0"/>
              <w:jc w:val="center"/>
              <w:rPr>
                <w:rFonts w:asciiTheme="minorHAnsi" w:eastAsia="Times New Roman" w:hAnsiTheme="minorHAnsi" w:cstheme="minorHAnsi"/>
                <w:color w:val="000000"/>
                <w:sz w:val="20"/>
                <w:szCs w:val="20"/>
                <w:lang w:eastAsia="es-CL"/>
              </w:rPr>
            </w:pPr>
            <w:r w:rsidRPr="001457E2">
              <w:rPr>
                <w:rFonts w:asciiTheme="minorHAnsi" w:eastAsia="Times New Roman" w:hAnsiTheme="minorHAnsi" w:cstheme="minorHAnsi"/>
                <w:color w:val="000000"/>
                <w:sz w:val="20"/>
                <w:szCs w:val="20"/>
                <w:lang w:eastAsia="es-CL"/>
              </w:rPr>
              <w:t>Incrementa</w:t>
            </w:r>
          </w:p>
        </w:tc>
      </w:tr>
    </w:tbl>
    <w:p w14:paraId="4E6E67C9" w14:textId="5E5A4D8E" w:rsidR="00FE08EA" w:rsidRDefault="00D92752" w:rsidP="00D92752">
      <w:pPr>
        <w:jc w:val="center"/>
        <w:rPr>
          <w:sz w:val="18"/>
          <w:szCs w:val="18"/>
        </w:rPr>
      </w:pPr>
      <w:bookmarkStart w:id="173" w:name="_Toc489021248"/>
      <w:r w:rsidRPr="00D92752">
        <w:rPr>
          <w:rFonts w:asciiTheme="minorHAnsi" w:hAnsiTheme="minorHAnsi" w:cstheme="minorHAnsi"/>
          <w:sz w:val="18"/>
          <w:szCs w:val="18"/>
          <w:lang w:val="es-ES_tradnl" w:bidi="he-IL"/>
        </w:rPr>
        <w:t>Fuente: Elaboración propia. Bioma Consultores.</w:t>
      </w:r>
    </w:p>
    <w:p w14:paraId="4611E5BA" w14:textId="1F8AAC75" w:rsidR="008D2773" w:rsidRPr="00205679" w:rsidRDefault="00E21B8C" w:rsidP="00747E10">
      <w:pPr>
        <w:pStyle w:val="Ttulo1"/>
        <w:numPr>
          <w:ilvl w:val="1"/>
          <w:numId w:val="19"/>
        </w:numPr>
        <w:shd w:val="clear" w:color="auto" w:fill="FFFFFF" w:themeFill="background1"/>
        <w:spacing w:line="276" w:lineRule="auto"/>
        <w:rPr>
          <w:color w:val="002060"/>
          <w:sz w:val="24"/>
          <w:szCs w:val="24"/>
        </w:rPr>
      </w:pPr>
      <w:bookmarkStart w:id="174" w:name="_Toc494214419"/>
      <w:r w:rsidRPr="00205679">
        <w:rPr>
          <w:rFonts w:asciiTheme="minorHAnsi" w:hAnsiTheme="minorHAnsi" w:cstheme="minorHAnsi"/>
          <w:color w:val="002060"/>
          <w:sz w:val="24"/>
          <w:szCs w:val="24"/>
        </w:rPr>
        <w:t>OBJETIVO</w:t>
      </w:r>
      <w:r w:rsidR="008D2773" w:rsidRPr="00205679">
        <w:rPr>
          <w:rFonts w:asciiTheme="minorHAnsi" w:hAnsiTheme="minorHAnsi" w:cstheme="minorHAnsi"/>
          <w:color w:val="002060"/>
          <w:sz w:val="24"/>
          <w:szCs w:val="24"/>
        </w:rPr>
        <w:t xml:space="preserve"> </w:t>
      </w:r>
      <w:r w:rsidR="008D2773" w:rsidRPr="00205679">
        <w:rPr>
          <w:rFonts w:asciiTheme="minorHAnsi" w:eastAsia="Courier New" w:hAnsiTheme="minorHAnsi" w:cstheme="minorHAnsi"/>
          <w:color w:val="002060"/>
          <w:sz w:val="24"/>
          <w:szCs w:val="24"/>
        </w:rPr>
        <w:t xml:space="preserve">ESPECÍFICO </w:t>
      </w:r>
      <w:r w:rsidR="008D2773" w:rsidRPr="00205679">
        <w:rPr>
          <w:rFonts w:asciiTheme="minorHAnsi" w:hAnsiTheme="minorHAnsi" w:cstheme="minorHAnsi"/>
          <w:color w:val="002060"/>
          <w:sz w:val="24"/>
          <w:szCs w:val="24"/>
        </w:rPr>
        <w:t>3:</w:t>
      </w:r>
      <w:bookmarkEnd w:id="173"/>
      <w:r w:rsidR="008D2773" w:rsidRPr="00205679">
        <w:rPr>
          <w:rFonts w:asciiTheme="minorHAnsi" w:hAnsiTheme="minorHAnsi" w:cstheme="minorHAnsi"/>
          <w:color w:val="002060"/>
          <w:sz w:val="24"/>
          <w:szCs w:val="24"/>
        </w:rPr>
        <w:t xml:space="preserve"> </w:t>
      </w:r>
      <w:r w:rsidR="004948B4" w:rsidRPr="00205679">
        <w:rPr>
          <w:rFonts w:eastAsia="Cambria"/>
          <w:b w:val="0"/>
          <w:color w:val="002060"/>
          <w:sz w:val="24"/>
          <w:szCs w:val="24"/>
          <w:lang w:val="es-CL"/>
        </w:rPr>
        <w:t>Resultados de la</w:t>
      </w:r>
      <w:r w:rsidR="004948B4" w:rsidRPr="00205679">
        <w:rPr>
          <w:rFonts w:eastAsia="Cambria"/>
          <w:b w:val="0"/>
          <w:color w:val="002060"/>
          <w:sz w:val="24"/>
          <w:szCs w:val="24"/>
        </w:rPr>
        <w:t xml:space="preserve"> identificación</w:t>
      </w:r>
      <w:r w:rsidR="004948B4" w:rsidRPr="00205679">
        <w:rPr>
          <w:rFonts w:eastAsia="Cambria"/>
          <w:b w:val="0"/>
          <w:color w:val="002060"/>
          <w:sz w:val="24"/>
          <w:szCs w:val="24"/>
          <w:lang w:val="es-CL"/>
        </w:rPr>
        <w:t xml:space="preserve"> de</w:t>
      </w:r>
      <w:r w:rsidR="004948B4" w:rsidRPr="00205679">
        <w:rPr>
          <w:rFonts w:eastAsia="Cambria"/>
          <w:b w:val="0"/>
          <w:color w:val="002060"/>
          <w:sz w:val="24"/>
          <w:szCs w:val="24"/>
        </w:rPr>
        <w:t xml:space="preserve"> sitios de muestreo y </w:t>
      </w:r>
      <w:r w:rsidR="00205679">
        <w:rPr>
          <w:rFonts w:eastAsia="Cambria"/>
          <w:b w:val="0"/>
          <w:color w:val="002060"/>
          <w:sz w:val="24"/>
          <w:szCs w:val="24"/>
          <w:lang w:val="es-CL"/>
        </w:rPr>
        <w:t xml:space="preserve">construcción </w:t>
      </w:r>
      <w:r w:rsidR="00205679" w:rsidRPr="00205679">
        <w:rPr>
          <w:rFonts w:eastAsia="Cambria"/>
          <w:b w:val="0"/>
          <w:color w:val="002060"/>
          <w:sz w:val="24"/>
          <w:szCs w:val="24"/>
          <w:lang w:val="es-CL"/>
        </w:rPr>
        <w:t>de</w:t>
      </w:r>
      <w:r w:rsidR="00205679" w:rsidRPr="00205679">
        <w:rPr>
          <w:rFonts w:eastAsia="Cambria"/>
          <w:b w:val="0"/>
          <w:color w:val="002060"/>
          <w:sz w:val="24"/>
          <w:szCs w:val="24"/>
        </w:rPr>
        <w:t>l</w:t>
      </w:r>
      <w:r w:rsidR="004948B4" w:rsidRPr="00205679">
        <w:rPr>
          <w:rFonts w:eastAsia="Cambria"/>
          <w:b w:val="0"/>
          <w:color w:val="002060"/>
          <w:sz w:val="24"/>
          <w:szCs w:val="24"/>
        </w:rPr>
        <w:t xml:space="preserve"> gradiente ambiental por tipología (sitios de referencia y alterados).</w:t>
      </w:r>
      <w:bookmarkEnd w:id="174"/>
    </w:p>
    <w:p w14:paraId="15FA57F0" w14:textId="6CDEDDDD" w:rsidR="009403AF" w:rsidRPr="0029154D" w:rsidRDefault="009403AF" w:rsidP="00747E10">
      <w:pPr>
        <w:pStyle w:val="Ttulo3"/>
        <w:numPr>
          <w:ilvl w:val="2"/>
          <w:numId w:val="11"/>
        </w:numPr>
        <w:rPr>
          <w:rFonts w:asciiTheme="minorHAnsi" w:hAnsiTheme="minorHAnsi" w:cstheme="minorHAnsi"/>
          <w:color w:val="002060"/>
        </w:rPr>
      </w:pPr>
      <w:bookmarkStart w:id="175" w:name="_Toc489021249"/>
      <w:bookmarkStart w:id="176" w:name="_Toc494214420"/>
      <w:r w:rsidRPr="0029154D">
        <w:rPr>
          <w:rFonts w:asciiTheme="minorHAnsi" w:hAnsiTheme="minorHAnsi" w:cstheme="minorHAnsi"/>
          <w:color w:val="002060"/>
        </w:rPr>
        <w:t>T</w:t>
      </w:r>
      <w:r w:rsidR="00CE2BE3" w:rsidRPr="0029154D">
        <w:rPr>
          <w:rFonts w:asciiTheme="minorHAnsi" w:hAnsiTheme="minorHAnsi" w:cstheme="minorHAnsi"/>
          <w:color w:val="002060"/>
        </w:rPr>
        <w:t>ipología de ríos de las cuencas en estudio</w:t>
      </w:r>
      <w:bookmarkEnd w:id="175"/>
      <w:bookmarkEnd w:id="176"/>
    </w:p>
    <w:p w14:paraId="09DBCED1" w14:textId="705D54A9" w:rsidR="00CE2BE3" w:rsidRDefault="00CE2BE3" w:rsidP="008269EA">
      <w:pPr>
        <w:spacing w:before="120" w:after="120"/>
        <w:jc w:val="both"/>
        <w:rPr>
          <w:rFonts w:asciiTheme="minorHAnsi" w:hAnsiTheme="minorHAnsi" w:cstheme="minorHAnsi"/>
          <w:iCs/>
          <w:lang w:val="es-ES"/>
        </w:rPr>
      </w:pPr>
      <w:r w:rsidRPr="000264C4">
        <w:rPr>
          <w:rFonts w:asciiTheme="minorHAnsi" w:hAnsiTheme="minorHAnsi" w:cstheme="minorHAnsi"/>
          <w:iCs/>
          <w:lang w:val="es-ES"/>
        </w:rPr>
        <w:t>Las tres cuencas a estudiar se ubican en la ecorregión mediterránea y según la clasificación rea</w:t>
      </w:r>
      <w:r w:rsidR="000E1FCF">
        <w:rPr>
          <w:rFonts w:asciiTheme="minorHAnsi" w:hAnsiTheme="minorHAnsi" w:cstheme="minorHAnsi"/>
          <w:iCs/>
          <w:lang w:val="es-ES"/>
        </w:rPr>
        <w:t>lizada por Fuster et al. (2011</w:t>
      </w:r>
      <w:r w:rsidR="00205679">
        <w:rPr>
          <w:rFonts w:asciiTheme="minorHAnsi" w:hAnsiTheme="minorHAnsi" w:cstheme="minorHAnsi"/>
          <w:iCs/>
          <w:lang w:val="es-ES"/>
        </w:rPr>
        <w:t xml:space="preserve"> &amp; 2014</w:t>
      </w:r>
      <w:r w:rsidR="000E1FCF">
        <w:rPr>
          <w:rFonts w:asciiTheme="minorHAnsi" w:hAnsiTheme="minorHAnsi" w:cstheme="minorHAnsi"/>
          <w:iCs/>
          <w:lang w:val="es-ES"/>
        </w:rPr>
        <w:t>),</w:t>
      </w:r>
      <w:r w:rsidRPr="000264C4">
        <w:rPr>
          <w:rFonts w:asciiTheme="minorHAnsi" w:hAnsiTheme="minorHAnsi" w:cstheme="minorHAnsi"/>
          <w:iCs/>
          <w:lang w:val="es-ES"/>
        </w:rPr>
        <w:t xml:space="preserve"> Huasco y Elqui se localizan en la zona norte</w:t>
      </w:r>
      <w:r w:rsidR="000E1FCF">
        <w:rPr>
          <w:rFonts w:asciiTheme="minorHAnsi" w:hAnsiTheme="minorHAnsi" w:cstheme="minorHAnsi"/>
          <w:iCs/>
          <w:lang w:val="es-ES"/>
        </w:rPr>
        <w:t>,</w:t>
      </w:r>
      <w:r w:rsidRPr="000264C4">
        <w:rPr>
          <w:rFonts w:asciiTheme="minorHAnsi" w:hAnsiTheme="minorHAnsi" w:cstheme="minorHAnsi"/>
          <w:iCs/>
          <w:lang w:val="es-ES"/>
        </w:rPr>
        <w:t xml:space="preserve"> presentando en la parte alta y media de la cuenca ríos del Tipo 6 y Tipo 7, respectivamente. A diferencia de la parte baja de cada una de estas </w:t>
      </w:r>
      <w:r w:rsidR="00580F8C">
        <w:rPr>
          <w:rFonts w:asciiTheme="minorHAnsi" w:hAnsiTheme="minorHAnsi" w:cstheme="minorHAnsi"/>
          <w:iCs/>
          <w:lang w:val="es-ES"/>
        </w:rPr>
        <w:t>cuencas donde se identificaron T</w:t>
      </w:r>
      <w:r w:rsidR="00205679">
        <w:rPr>
          <w:rFonts w:asciiTheme="minorHAnsi" w:hAnsiTheme="minorHAnsi" w:cstheme="minorHAnsi"/>
          <w:iCs/>
          <w:lang w:val="es-ES"/>
        </w:rPr>
        <w:t>ipos de ríos</w:t>
      </w:r>
      <w:r w:rsidRPr="000264C4">
        <w:rPr>
          <w:rFonts w:asciiTheme="minorHAnsi" w:hAnsiTheme="minorHAnsi" w:cstheme="minorHAnsi"/>
          <w:iCs/>
          <w:lang w:val="es-ES"/>
        </w:rPr>
        <w:t xml:space="preserve"> diferentes </w:t>
      </w:r>
      <w:r w:rsidR="000E1FCF">
        <w:rPr>
          <w:rFonts w:asciiTheme="minorHAnsi" w:hAnsiTheme="minorHAnsi" w:cstheme="minorHAnsi"/>
          <w:iCs/>
          <w:lang w:val="es-ES"/>
        </w:rPr>
        <w:t>(</w:t>
      </w:r>
      <w:r w:rsidRPr="000264C4">
        <w:rPr>
          <w:rFonts w:asciiTheme="minorHAnsi" w:hAnsiTheme="minorHAnsi" w:cstheme="minorHAnsi"/>
          <w:iCs/>
          <w:lang w:val="es-ES"/>
        </w:rPr>
        <w:t>Tipo 8 para Huasco y Tipo 10 para Elqui</w:t>
      </w:r>
      <w:r w:rsidR="000E1FCF">
        <w:rPr>
          <w:rFonts w:asciiTheme="minorHAnsi" w:hAnsiTheme="minorHAnsi" w:cstheme="minorHAnsi"/>
          <w:iCs/>
          <w:lang w:val="es-ES"/>
        </w:rPr>
        <w:t>)</w:t>
      </w:r>
      <w:r w:rsidRPr="000264C4">
        <w:rPr>
          <w:rFonts w:asciiTheme="minorHAnsi" w:hAnsiTheme="minorHAnsi" w:cstheme="minorHAnsi"/>
          <w:iCs/>
          <w:lang w:val="es-ES"/>
        </w:rPr>
        <w:t xml:space="preserve">. </w:t>
      </w:r>
      <w:r w:rsidR="000E1FCF">
        <w:rPr>
          <w:rFonts w:asciiTheme="minorHAnsi" w:hAnsiTheme="minorHAnsi" w:cstheme="minorHAnsi"/>
          <w:iCs/>
          <w:lang w:val="es-ES"/>
        </w:rPr>
        <w:t>En tanto</w:t>
      </w:r>
      <w:r w:rsidRPr="000264C4">
        <w:rPr>
          <w:rFonts w:asciiTheme="minorHAnsi" w:hAnsiTheme="minorHAnsi" w:cstheme="minorHAnsi"/>
          <w:iCs/>
          <w:lang w:val="es-ES"/>
        </w:rPr>
        <w:t xml:space="preserve">, la cuenca del río Mataquito se sitúa en la zona centro de la ecorregión </w:t>
      </w:r>
      <w:r w:rsidR="00EF14B9">
        <w:rPr>
          <w:rFonts w:asciiTheme="minorHAnsi" w:hAnsiTheme="minorHAnsi" w:cstheme="minorHAnsi"/>
          <w:iCs/>
          <w:lang w:val="es-ES"/>
        </w:rPr>
        <w:t>mediterránea</w:t>
      </w:r>
      <w:r w:rsidR="000E1FCF">
        <w:rPr>
          <w:rFonts w:asciiTheme="minorHAnsi" w:hAnsiTheme="minorHAnsi" w:cstheme="minorHAnsi"/>
          <w:iCs/>
          <w:lang w:val="es-ES"/>
        </w:rPr>
        <w:t>,</w:t>
      </w:r>
      <w:r w:rsidR="00EF14B9">
        <w:rPr>
          <w:rFonts w:asciiTheme="minorHAnsi" w:hAnsiTheme="minorHAnsi" w:cstheme="minorHAnsi"/>
          <w:iCs/>
          <w:lang w:val="es-ES"/>
        </w:rPr>
        <w:t xml:space="preserve"> </w:t>
      </w:r>
      <w:r w:rsidRPr="000264C4">
        <w:rPr>
          <w:rFonts w:asciiTheme="minorHAnsi" w:hAnsiTheme="minorHAnsi" w:cstheme="minorHAnsi"/>
          <w:iCs/>
          <w:lang w:val="es-ES"/>
        </w:rPr>
        <w:t xml:space="preserve">presentando ríos del Tipo 11, Tipo 12, Tipo 13, </w:t>
      </w:r>
      <w:r w:rsidR="00E64C6E">
        <w:rPr>
          <w:rFonts w:asciiTheme="minorHAnsi" w:hAnsiTheme="minorHAnsi" w:cstheme="minorHAnsi"/>
          <w:iCs/>
          <w:lang w:val="es-ES"/>
        </w:rPr>
        <w:t xml:space="preserve">Tipo 14 y Tipo 17. En la </w:t>
      </w:r>
      <w:r w:rsidR="00833438" w:rsidRPr="00833438">
        <w:rPr>
          <w:rFonts w:asciiTheme="minorHAnsi" w:hAnsiTheme="minorHAnsi" w:cstheme="minorHAnsi"/>
          <w:iCs/>
          <w:lang w:val="es-ES"/>
        </w:rPr>
        <w:fldChar w:fldCharType="begin"/>
      </w:r>
      <w:r w:rsidR="00833438" w:rsidRPr="00833438">
        <w:rPr>
          <w:rFonts w:asciiTheme="minorHAnsi" w:hAnsiTheme="minorHAnsi" w:cstheme="minorHAnsi"/>
          <w:iCs/>
          <w:lang w:val="es-ES"/>
        </w:rPr>
        <w:instrText xml:space="preserve"> REF _Ref470177356 \h  \* MERGEFORMAT </w:instrText>
      </w:r>
      <w:r w:rsidR="00833438" w:rsidRPr="00833438">
        <w:rPr>
          <w:rFonts w:asciiTheme="minorHAnsi" w:hAnsiTheme="minorHAnsi" w:cstheme="minorHAnsi"/>
          <w:iCs/>
          <w:lang w:val="es-ES"/>
        </w:rPr>
      </w:r>
      <w:r w:rsidR="00833438" w:rsidRPr="00833438">
        <w:rPr>
          <w:rFonts w:asciiTheme="minorHAnsi" w:hAnsiTheme="minorHAnsi" w:cstheme="minorHAnsi"/>
          <w:iCs/>
          <w:lang w:val="es-ES"/>
        </w:rPr>
        <w:fldChar w:fldCharType="separate"/>
      </w:r>
      <w:r w:rsidR="00F4613D" w:rsidRPr="00F4613D">
        <w:rPr>
          <w:rFonts w:asciiTheme="minorHAnsi" w:hAnsiTheme="minorHAnsi" w:cstheme="minorHAnsi"/>
          <w:iCs/>
        </w:rPr>
        <w:t xml:space="preserve">Tabla </w:t>
      </w:r>
      <w:r w:rsidR="00F4613D" w:rsidRPr="00F4613D">
        <w:rPr>
          <w:rFonts w:asciiTheme="minorHAnsi" w:hAnsiTheme="minorHAnsi" w:cstheme="minorHAnsi"/>
          <w:iCs/>
          <w:noProof/>
        </w:rPr>
        <w:t>14</w:t>
      </w:r>
      <w:r w:rsidR="00833438" w:rsidRPr="00833438">
        <w:rPr>
          <w:rFonts w:asciiTheme="minorHAnsi" w:hAnsiTheme="minorHAnsi" w:cstheme="minorHAnsi"/>
          <w:iCs/>
          <w:lang w:val="es-ES"/>
        </w:rPr>
        <w:fldChar w:fldCharType="end"/>
      </w:r>
      <w:r w:rsidR="00833438">
        <w:rPr>
          <w:rFonts w:asciiTheme="minorHAnsi" w:hAnsiTheme="minorHAnsi" w:cstheme="minorHAnsi"/>
          <w:iCs/>
          <w:lang w:val="es-ES"/>
        </w:rPr>
        <w:t xml:space="preserve"> </w:t>
      </w:r>
      <w:r w:rsidR="00580F8C">
        <w:rPr>
          <w:rFonts w:asciiTheme="minorHAnsi" w:hAnsiTheme="minorHAnsi" w:cstheme="minorHAnsi"/>
          <w:iCs/>
          <w:lang w:val="es-ES"/>
        </w:rPr>
        <w:t>se de</w:t>
      </w:r>
      <w:r w:rsidR="00205679">
        <w:rPr>
          <w:rFonts w:asciiTheme="minorHAnsi" w:hAnsiTheme="minorHAnsi" w:cstheme="minorHAnsi"/>
          <w:iCs/>
          <w:lang w:val="es-ES"/>
        </w:rPr>
        <w:t>talla cada una de los Tipos de ríos identificado</w:t>
      </w:r>
      <w:r w:rsidR="00580F8C">
        <w:rPr>
          <w:rFonts w:asciiTheme="minorHAnsi" w:hAnsiTheme="minorHAnsi" w:cstheme="minorHAnsi"/>
          <w:iCs/>
          <w:lang w:val="es-ES"/>
        </w:rPr>
        <w:t>s</w:t>
      </w:r>
      <w:r w:rsidR="004B0A62">
        <w:rPr>
          <w:rFonts w:asciiTheme="minorHAnsi" w:hAnsiTheme="minorHAnsi" w:cstheme="minorHAnsi"/>
          <w:iCs/>
          <w:lang w:val="es-ES"/>
        </w:rPr>
        <w:t xml:space="preserve"> para las cuencas en estudio</w:t>
      </w:r>
      <w:r w:rsidR="007B689C">
        <w:rPr>
          <w:rFonts w:asciiTheme="minorHAnsi" w:hAnsiTheme="minorHAnsi" w:cstheme="minorHAnsi"/>
          <w:iCs/>
          <w:lang w:val="es-ES"/>
        </w:rPr>
        <w:t>.</w:t>
      </w:r>
    </w:p>
    <w:p w14:paraId="3A298897" w14:textId="43D67EB9" w:rsidR="00CE2BE3" w:rsidRDefault="00E64C6E" w:rsidP="000E1FCF">
      <w:pPr>
        <w:spacing w:after="0" w:line="240" w:lineRule="auto"/>
        <w:jc w:val="both"/>
        <w:rPr>
          <w:rFonts w:asciiTheme="minorHAnsi" w:hAnsiTheme="minorHAnsi" w:cstheme="minorHAnsi"/>
          <w:iCs/>
          <w:sz w:val="20"/>
          <w:szCs w:val="20"/>
          <w:lang w:val="es-ES"/>
        </w:rPr>
      </w:pPr>
      <w:bookmarkStart w:id="177" w:name="_Ref470177356"/>
      <w:bookmarkStart w:id="178" w:name="_Toc494214993"/>
      <w:r w:rsidRPr="00E64C6E">
        <w:rPr>
          <w:rFonts w:asciiTheme="minorHAnsi" w:hAnsiTheme="minorHAnsi" w:cstheme="minorHAnsi"/>
          <w:b/>
          <w:iCs/>
          <w:sz w:val="20"/>
          <w:szCs w:val="20"/>
        </w:rPr>
        <w:t xml:space="preserve">Tabla </w:t>
      </w:r>
      <w:r w:rsidRPr="00E64C6E">
        <w:rPr>
          <w:rFonts w:asciiTheme="minorHAnsi" w:hAnsiTheme="minorHAnsi" w:cstheme="minorHAnsi"/>
          <w:b/>
          <w:iCs/>
          <w:sz w:val="20"/>
          <w:szCs w:val="20"/>
        </w:rPr>
        <w:fldChar w:fldCharType="begin"/>
      </w:r>
      <w:r w:rsidRPr="00E64C6E">
        <w:rPr>
          <w:rFonts w:asciiTheme="minorHAnsi" w:hAnsiTheme="minorHAnsi" w:cstheme="minorHAnsi"/>
          <w:b/>
          <w:iCs/>
          <w:sz w:val="20"/>
          <w:szCs w:val="20"/>
        </w:rPr>
        <w:instrText xml:space="preserve"> SEQ Tabla \* ARABIC </w:instrText>
      </w:r>
      <w:r w:rsidRPr="00E64C6E">
        <w:rPr>
          <w:rFonts w:asciiTheme="minorHAnsi" w:hAnsiTheme="minorHAnsi" w:cstheme="minorHAnsi"/>
          <w:b/>
          <w:iCs/>
          <w:sz w:val="20"/>
          <w:szCs w:val="20"/>
        </w:rPr>
        <w:fldChar w:fldCharType="separate"/>
      </w:r>
      <w:r w:rsidR="00F4613D">
        <w:rPr>
          <w:rFonts w:asciiTheme="minorHAnsi" w:hAnsiTheme="minorHAnsi" w:cstheme="minorHAnsi"/>
          <w:b/>
          <w:iCs/>
          <w:noProof/>
          <w:sz w:val="20"/>
          <w:szCs w:val="20"/>
        </w:rPr>
        <w:t>14</w:t>
      </w:r>
      <w:r w:rsidRPr="00E64C6E">
        <w:rPr>
          <w:rFonts w:asciiTheme="minorHAnsi" w:hAnsiTheme="minorHAnsi" w:cstheme="minorHAnsi"/>
          <w:b/>
          <w:iCs/>
          <w:sz w:val="20"/>
          <w:szCs w:val="20"/>
          <w:lang w:val="es-ES"/>
        </w:rPr>
        <w:fldChar w:fldCharType="end"/>
      </w:r>
      <w:bookmarkEnd w:id="177"/>
      <w:r w:rsidRPr="00E64C6E">
        <w:rPr>
          <w:rFonts w:asciiTheme="minorHAnsi" w:hAnsiTheme="minorHAnsi" w:cstheme="minorHAnsi"/>
          <w:b/>
          <w:bCs/>
          <w:iCs/>
          <w:sz w:val="20"/>
          <w:szCs w:val="20"/>
          <w:lang w:val="es-ES"/>
        </w:rPr>
        <w:t xml:space="preserve">. </w:t>
      </w:r>
      <w:r w:rsidR="00CE2BE3" w:rsidRPr="00125003">
        <w:rPr>
          <w:rFonts w:asciiTheme="minorHAnsi" w:hAnsiTheme="minorHAnsi" w:cstheme="minorHAnsi"/>
          <w:iCs/>
          <w:sz w:val="20"/>
          <w:szCs w:val="20"/>
          <w:lang w:val="es-ES"/>
        </w:rPr>
        <w:t>Descripción de los Tipos de ríos para las cuencas Huasco, Elqui y Mataquito, según aspectos o factores físicos determinantes, dominantes y biológicos relevantes.</w:t>
      </w:r>
      <w:bookmarkEnd w:id="178"/>
    </w:p>
    <w:tbl>
      <w:tblPr>
        <w:tblW w:w="4986" w:type="pct"/>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357"/>
        <w:gridCol w:w="1978"/>
        <w:gridCol w:w="880"/>
        <w:gridCol w:w="880"/>
        <w:gridCol w:w="857"/>
        <w:gridCol w:w="1024"/>
        <w:gridCol w:w="2772"/>
        <w:gridCol w:w="771"/>
      </w:tblGrid>
      <w:tr w:rsidR="00F1394A" w:rsidRPr="001457E2" w14:paraId="27771053" w14:textId="77777777" w:rsidTr="003D1DD2">
        <w:trPr>
          <w:trHeight w:val="571"/>
          <w:tblHeader/>
          <w:jc w:val="center"/>
        </w:trPr>
        <w:tc>
          <w:tcPr>
            <w:tcW w:w="1227" w:type="pct"/>
            <w:gridSpan w:val="2"/>
            <w:vMerge w:val="restart"/>
            <w:shd w:val="clear" w:color="auto" w:fill="BDD6EE" w:themeFill="accent1" w:themeFillTint="66"/>
            <w:noWrap/>
            <w:vAlign w:val="center"/>
            <w:hideMark/>
          </w:tcPr>
          <w:p w14:paraId="6F5CEC05" w14:textId="77777777"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TIPO DE RÍO</w:t>
            </w:r>
          </w:p>
        </w:tc>
        <w:tc>
          <w:tcPr>
            <w:tcW w:w="1912" w:type="pct"/>
            <w:gridSpan w:val="4"/>
            <w:shd w:val="clear" w:color="auto" w:fill="BDD6EE" w:themeFill="accent1" w:themeFillTint="66"/>
            <w:noWrap/>
            <w:vAlign w:val="center"/>
            <w:hideMark/>
          </w:tcPr>
          <w:p w14:paraId="5AD771FA" w14:textId="77777777"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FÍSICOS DETERMINANTES Y/O DOMINANTES</w:t>
            </w:r>
          </w:p>
        </w:tc>
        <w:tc>
          <w:tcPr>
            <w:tcW w:w="1861" w:type="pct"/>
            <w:gridSpan w:val="2"/>
            <w:shd w:val="clear" w:color="auto" w:fill="BDD6EE" w:themeFill="accent1" w:themeFillTint="66"/>
            <w:noWrap/>
            <w:vAlign w:val="center"/>
            <w:hideMark/>
          </w:tcPr>
          <w:p w14:paraId="163C6EE5" w14:textId="77777777"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BIOLÓGICOS RELEVANTES</w:t>
            </w:r>
          </w:p>
        </w:tc>
      </w:tr>
      <w:tr w:rsidR="00F1394A" w:rsidRPr="001457E2" w14:paraId="7EB11D89" w14:textId="77777777" w:rsidTr="000E1FCF">
        <w:trPr>
          <w:trHeight w:val="571"/>
          <w:tblHeader/>
          <w:jc w:val="center"/>
        </w:trPr>
        <w:tc>
          <w:tcPr>
            <w:tcW w:w="1227" w:type="pct"/>
            <w:gridSpan w:val="2"/>
            <w:vMerge/>
            <w:shd w:val="clear" w:color="auto" w:fill="BDD6EE" w:themeFill="accent1" w:themeFillTint="66"/>
            <w:vAlign w:val="center"/>
            <w:hideMark/>
          </w:tcPr>
          <w:p w14:paraId="1DB9FE6C" w14:textId="77777777" w:rsidR="00811EA5" w:rsidRPr="001457E2" w:rsidRDefault="00811EA5" w:rsidP="00DD6689">
            <w:pPr>
              <w:spacing w:after="0" w:line="240" w:lineRule="auto"/>
              <w:rPr>
                <w:rFonts w:eastAsia="Times New Roman" w:cs="Calibri"/>
                <w:b/>
                <w:bCs/>
                <w:color w:val="000000"/>
                <w:sz w:val="20"/>
                <w:szCs w:val="20"/>
                <w:lang w:eastAsia="es-CL"/>
              </w:rPr>
            </w:pPr>
          </w:p>
        </w:tc>
        <w:tc>
          <w:tcPr>
            <w:tcW w:w="462" w:type="pct"/>
            <w:shd w:val="clear" w:color="auto" w:fill="BDD6EE" w:themeFill="accent1" w:themeFillTint="66"/>
            <w:noWrap/>
            <w:vAlign w:val="center"/>
            <w:hideMark/>
          </w:tcPr>
          <w:p w14:paraId="0362268B" w14:textId="01857A35"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A</w:t>
            </w:r>
            <w:r w:rsidR="001457E2">
              <w:rPr>
                <w:rFonts w:eastAsia="Times New Roman" w:cs="Calibri"/>
                <w:b/>
                <w:bCs/>
                <w:color w:val="000000"/>
                <w:sz w:val="20"/>
                <w:szCs w:val="20"/>
                <w:lang w:eastAsia="es-CL"/>
              </w:rPr>
              <w:t>ltitud</w:t>
            </w:r>
          </w:p>
        </w:tc>
        <w:tc>
          <w:tcPr>
            <w:tcW w:w="462" w:type="pct"/>
            <w:shd w:val="clear" w:color="auto" w:fill="BDD6EE" w:themeFill="accent1" w:themeFillTint="66"/>
            <w:noWrap/>
            <w:vAlign w:val="center"/>
            <w:hideMark/>
          </w:tcPr>
          <w:p w14:paraId="676D438A" w14:textId="3F3DA091"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S</w:t>
            </w:r>
            <w:r w:rsidR="001457E2">
              <w:rPr>
                <w:rFonts w:eastAsia="Times New Roman" w:cs="Calibri"/>
                <w:b/>
                <w:bCs/>
                <w:color w:val="000000"/>
                <w:sz w:val="20"/>
                <w:szCs w:val="20"/>
                <w:lang w:eastAsia="es-CL"/>
              </w:rPr>
              <w:t>ustrato</w:t>
            </w:r>
          </w:p>
        </w:tc>
        <w:tc>
          <w:tcPr>
            <w:tcW w:w="450" w:type="pct"/>
            <w:shd w:val="clear" w:color="auto" w:fill="BDD6EE" w:themeFill="accent1" w:themeFillTint="66"/>
            <w:noWrap/>
            <w:vAlign w:val="center"/>
            <w:hideMark/>
          </w:tcPr>
          <w:p w14:paraId="65C4E2F1" w14:textId="37769528"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C</w:t>
            </w:r>
            <w:r w:rsidR="001457E2">
              <w:rPr>
                <w:rFonts w:eastAsia="Times New Roman" w:cs="Calibri"/>
                <w:b/>
                <w:bCs/>
                <w:color w:val="000000"/>
                <w:sz w:val="20"/>
                <w:szCs w:val="20"/>
                <w:lang w:eastAsia="es-CL"/>
              </w:rPr>
              <w:t>audal</w:t>
            </w:r>
          </w:p>
        </w:tc>
        <w:tc>
          <w:tcPr>
            <w:tcW w:w="538" w:type="pct"/>
            <w:shd w:val="clear" w:color="auto" w:fill="BDD6EE" w:themeFill="accent1" w:themeFillTint="66"/>
            <w:noWrap/>
            <w:vAlign w:val="center"/>
            <w:hideMark/>
          </w:tcPr>
          <w:p w14:paraId="4D432146" w14:textId="2F9D6D06" w:rsidR="00811EA5" w:rsidRPr="001457E2" w:rsidRDefault="001457E2"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G</w:t>
            </w:r>
            <w:r>
              <w:rPr>
                <w:rFonts w:eastAsia="Times New Roman" w:cs="Calibri"/>
                <w:b/>
                <w:bCs/>
                <w:color w:val="000000"/>
                <w:sz w:val="20"/>
                <w:szCs w:val="20"/>
                <w:lang w:eastAsia="es-CL"/>
              </w:rPr>
              <w:t>eología</w:t>
            </w:r>
          </w:p>
        </w:tc>
        <w:tc>
          <w:tcPr>
            <w:tcW w:w="1456" w:type="pct"/>
            <w:shd w:val="clear" w:color="auto" w:fill="BDD6EE" w:themeFill="accent1" w:themeFillTint="66"/>
            <w:noWrap/>
            <w:vAlign w:val="center"/>
            <w:hideMark/>
          </w:tcPr>
          <w:p w14:paraId="3B75DA34" w14:textId="70DC5090" w:rsidR="0046580D"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M</w:t>
            </w:r>
            <w:r w:rsidR="001457E2">
              <w:rPr>
                <w:rFonts w:eastAsia="Times New Roman" w:cs="Calibri"/>
                <w:b/>
                <w:bCs/>
                <w:color w:val="000000"/>
                <w:sz w:val="20"/>
                <w:szCs w:val="20"/>
                <w:lang w:eastAsia="es-CL"/>
              </w:rPr>
              <w:t>acroinvertebrados</w:t>
            </w:r>
            <w:r w:rsidRPr="001457E2">
              <w:rPr>
                <w:rFonts w:eastAsia="Times New Roman" w:cs="Calibri"/>
                <w:b/>
                <w:bCs/>
                <w:color w:val="000000"/>
                <w:sz w:val="20"/>
                <w:szCs w:val="20"/>
                <w:lang w:eastAsia="es-CL"/>
              </w:rPr>
              <w:t xml:space="preserve"> </w:t>
            </w:r>
          </w:p>
          <w:p w14:paraId="23605F96" w14:textId="2D85B9B1" w:rsidR="00811EA5" w:rsidRPr="001457E2" w:rsidRDefault="001457E2" w:rsidP="00DD6689">
            <w:pPr>
              <w:spacing w:after="0" w:line="240" w:lineRule="auto"/>
              <w:jc w:val="center"/>
              <w:rPr>
                <w:rFonts w:eastAsia="Times New Roman" w:cs="Calibri"/>
                <w:b/>
                <w:bCs/>
                <w:color w:val="000000"/>
                <w:sz w:val="20"/>
                <w:szCs w:val="20"/>
                <w:lang w:eastAsia="es-CL"/>
              </w:rPr>
            </w:pPr>
            <w:r>
              <w:rPr>
                <w:rFonts w:eastAsia="Times New Roman" w:cs="Calibri"/>
                <w:b/>
                <w:bCs/>
                <w:color w:val="000000"/>
                <w:sz w:val="20"/>
                <w:szCs w:val="20"/>
                <w:lang w:eastAsia="es-CL"/>
              </w:rPr>
              <w:t>Bentónicos</w:t>
            </w:r>
          </w:p>
        </w:tc>
        <w:tc>
          <w:tcPr>
            <w:tcW w:w="405" w:type="pct"/>
            <w:shd w:val="clear" w:color="auto" w:fill="BDD6EE" w:themeFill="accent1" w:themeFillTint="66"/>
            <w:noWrap/>
            <w:vAlign w:val="center"/>
            <w:hideMark/>
          </w:tcPr>
          <w:p w14:paraId="433FB936" w14:textId="361DB0A7" w:rsidR="00811EA5" w:rsidRPr="001457E2" w:rsidRDefault="00811EA5" w:rsidP="00DD6689">
            <w:pPr>
              <w:spacing w:after="0" w:line="240" w:lineRule="auto"/>
              <w:jc w:val="center"/>
              <w:rPr>
                <w:rFonts w:eastAsia="Times New Roman" w:cs="Calibri"/>
                <w:b/>
                <w:bCs/>
                <w:color w:val="000000"/>
                <w:sz w:val="20"/>
                <w:szCs w:val="20"/>
                <w:lang w:eastAsia="es-CL"/>
              </w:rPr>
            </w:pPr>
            <w:r w:rsidRPr="001457E2">
              <w:rPr>
                <w:rFonts w:eastAsia="Times New Roman" w:cs="Calibri"/>
                <w:b/>
                <w:bCs/>
                <w:color w:val="000000"/>
                <w:sz w:val="20"/>
                <w:szCs w:val="20"/>
                <w:lang w:eastAsia="es-CL"/>
              </w:rPr>
              <w:t>P</w:t>
            </w:r>
            <w:r w:rsidR="001457E2">
              <w:rPr>
                <w:rFonts w:eastAsia="Times New Roman" w:cs="Calibri"/>
                <w:b/>
                <w:bCs/>
                <w:color w:val="000000"/>
                <w:sz w:val="20"/>
                <w:szCs w:val="20"/>
                <w:lang w:eastAsia="es-CL"/>
              </w:rPr>
              <w:t>eces</w:t>
            </w:r>
          </w:p>
        </w:tc>
      </w:tr>
      <w:tr w:rsidR="000E1FCF" w:rsidRPr="001457E2" w14:paraId="6032F44F" w14:textId="77777777" w:rsidTr="000E1FCF">
        <w:trPr>
          <w:trHeight w:val="571"/>
          <w:jc w:val="center"/>
        </w:trPr>
        <w:tc>
          <w:tcPr>
            <w:tcW w:w="188" w:type="pct"/>
            <w:shd w:val="clear" w:color="000000" w:fill="FFFFFF"/>
            <w:noWrap/>
            <w:vAlign w:val="center"/>
            <w:hideMark/>
          </w:tcPr>
          <w:p w14:paraId="6BC71790" w14:textId="1554B440"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6</w:t>
            </w:r>
          </w:p>
        </w:tc>
        <w:tc>
          <w:tcPr>
            <w:tcW w:w="1039" w:type="pct"/>
            <w:shd w:val="clear" w:color="000000" w:fill="FFFFFF"/>
            <w:vAlign w:val="center"/>
            <w:hideMark/>
          </w:tcPr>
          <w:p w14:paraId="4FDFE6D3" w14:textId="56175201"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Andinos semiáridos</w:t>
            </w:r>
          </w:p>
        </w:tc>
        <w:tc>
          <w:tcPr>
            <w:tcW w:w="462" w:type="pct"/>
            <w:shd w:val="clear" w:color="auto" w:fill="auto"/>
            <w:noWrap/>
            <w:vAlign w:val="center"/>
            <w:hideMark/>
          </w:tcPr>
          <w:p w14:paraId="5BA6FBB3" w14:textId="5B75F540"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&gt;1500m</w:t>
            </w:r>
          </w:p>
        </w:tc>
        <w:tc>
          <w:tcPr>
            <w:tcW w:w="462" w:type="pct"/>
            <w:shd w:val="clear" w:color="000000" w:fill="FFFFFF"/>
            <w:noWrap/>
            <w:vAlign w:val="center"/>
            <w:hideMark/>
          </w:tcPr>
          <w:p w14:paraId="3012F412" w14:textId="78F15D36"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Grueso</w:t>
            </w:r>
          </w:p>
        </w:tc>
        <w:tc>
          <w:tcPr>
            <w:tcW w:w="450" w:type="pct"/>
            <w:shd w:val="clear" w:color="000000" w:fill="FFFFFF"/>
            <w:noWrap/>
            <w:vAlign w:val="center"/>
            <w:hideMark/>
          </w:tcPr>
          <w:p w14:paraId="1D8D287D" w14:textId="77777777" w:rsidR="000E1FCF" w:rsidRPr="00664FB5" w:rsidRDefault="000E1FCF" w:rsidP="00DD6689">
            <w:pPr>
              <w:spacing w:after="0" w:line="240" w:lineRule="auto"/>
              <w:jc w:val="center"/>
              <w:rPr>
                <w:rFonts w:eastAsia="Times New Roman" w:cs="Calibri"/>
                <w:color w:val="000000"/>
                <w:sz w:val="18"/>
                <w:szCs w:val="18"/>
                <w:lang w:eastAsia="es-CL"/>
              </w:rPr>
            </w:pPr>
            <w:r w:rsidRPr="00811EA5">
              <w:rPr>
                <w:rFonts w:eastAsia="Times New Roman" w:cs="Calibri"/>
                <w:color w:val="000000"/>
                <w:sz w:val="18"/>
                <w:szCs w:val="18"/>
                <w:lang w:eastAsia="es-CL"/>
              </w:rPr>
              <w:t>Bajo</w:t>
            </w:r>
          </w:p>
          <w:p w14:paraId="622A1B8C" w14:textId="4B56F251"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Medio</w:t>
            </w:r>
          </w:p>
        </w:tc>
        <w:tc>
          <w:tcPr>
            <w:tcW w:w="538" w:type="pct"/>
            <w:shd w:val="clear" w:color="000000" w:fill="FFFFFF"/>
            <w:noWrap/>
            <w:vAlign w:val="center"/>
            <w:hideMark/>
          </w:tcPr>
          <w:p w14:paraId="046FAEDE" w14:textId="0CF7C0C7"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noWrap/>
            <w:vAlign w:val="center"/>
            <w:hideMark/>
          </w:tcPr>
          <w:p w14:paraId="27C69E8A" w14:textId="455E525C"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Diptera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Oligochaeta</w:t>
            </w:r>
          </w:p>
          <w:p w14:paraId="4B94286E" w14:textId="59F2B791"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Ephemeroptera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Trichoptera</w:t>
            </w:r>
          </w:p>
        </w:tc>
        <w:tc>
          <w:tcPr>
            <w:tcW w:w="405" w:type="pct"/>
            <w:shd w:val="clear" w:color="000000" w:fill="FFFFFF"/>
            <w:noWrap/>
            <w:vAlign w:val="center"/>
            <w:hideMark/>
          </w:tcPr>
          <w:p w14:paraId="0DDFDD21"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No</w:t>
            </w:r>
          </w:p>
        </w:tc>
      </w:tr>
      <w:tr w:rsidR="000E1FCF" w:rsidRPr="001457E2" w14:paraId="0CE9310D" w14:textId="77777777" w:rsidTr="000E1FCF">
        <w:trPr>
          <w:trHeight w:val="571"/>
          <w:jc w:val="center"/>
        </w:trPr>
        <w:tc>
          <w:tcPr>
            <w:tcW w:w="188" w:type="pct"/>
            <w:shd w:val="clear" w:color="000000" w:fill="FFFFFF"/>
            <w:noWrap/>
            <w:vAlign w:val="center"/>
            <w:hideMark/>
          </w:tcPr>
          <w:p w14:paraId="432F2D20" w14:textId="2135E184"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7</w:t>
            </w:r>
          </w:p>
        </w:tc>
        <w:tc>
          <w:tcPr>
            <w:tcW w:w="1039" w:type="pct"/>
            <w:shd w:val="clear" w:color="000000" w:fill="FFFFFF"/>
            <w:vAlign w:val="center"/>
            <w:hideMark/>
          </w:tcPr>
          <w:p w14:paraId="03E2F64D" w14:textId="03E6CAFF"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Transición semiáridos</w:t>
            </w:r>
          </w:p>
        </w:tc>
        <w:tc>
          <w:tcPr>
            <w:tcW w:w="462" w:type="pct"/>
            <w:shd w:val="clear" w:color="auto" w:fill="auto"/>
            <w:noWrap/>
            <w:vAlign w:val="center"/>
            <w:hideMark/>
          </w:tcPr>
          <w:p w14:paraId="350F9B00" w14:textId="33D3CF85"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&lt;1500m</w:t>
            </w:r>
          </w:p>
        </w:tc>
        <w:tc>
          <w:tcPr>
            <w:tcW w:w="462" w:type="pct"/>
            <w:shd w:val="clear" w:color="000000" w:fill="FFFFFF"/>
            <w:noWrap/>
            <w:vAlign w:val="center"/>
            <w:hideMark/>
          </w:tcPr>
          <w:p w14:paraId="32BA1D3A" w14:textId="5433D191"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Grueso</w:t>
            </w:r>
          </w:p>
        </w:tc>
        <w:tc>
          <w:tcPr>
            <w:tcW w:w="450" w:type="pct"/>
            <w:shd w:val="clear" w:color="000000" w:fill="FFFFFF"/>
            <w:vAlign w:val="center"/>
            <w:hideMark/>
          </w:tcPr>
          <w:p w14:paraId="6708E696" w14:textId="77777777" w:rsidR="000E1FCF" w:rsidRPr="00664FB5" w:rsidRDefault="000E1FCF" w:rsidP="00DD6689">
            <w:pPr>
              <w:spacing w:after="0" w:line="240" w:lineRule="auto"/>
              <w:jc w:val="center"/>
              <w:rPr>
                <w:rFonts w:eastAsia="Times New Roman" w:cs="Calibri"/>
                <w:color w:val="000000"/>
                <w:sz w:val="18"/>
                <w:szCs w:val="18"/>
                <w:lang w:eastAsia="es-CL"/>
              </w:rPr>
            </w:pPr>
            <w:r w:rsidRPr="00811EA5">
              <w:rPr>
                <w:rFonts w:eastAsia="Times New Roman" w:cs="Calibri"/>
                <w:color w:val="000000"/>
                <w:sz w:val="18"/>
                <w:szCs w:val="18"/>
                <w:lang w:eastAsia="es-CL"/>
              </w:rPr>
              <w:t xml:space="preserve">Bajo </w:t>
            </w:r>
          </w:p>
          <w:p w14:paraId="290005D3" w14:textId="5B82FBF5"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Medio</w:t>
            </w:r>
          </w:p>
        </w:tc>
        <w:tc>
          <w:tcPr>
            <w:tcW w:w="538" w:type="pct"/>
            <w:shd w:val="clear" w:color="000000" w:fill="FFFFFF"/>
            <w:noWrap/>
            <w:vAlign w:val="center"/>
            <w:hideMark/>
          </w:tcPr>
          <w:p w14:paraId="00EC3BA2" w14:textId="292D7938"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noWrap/>
            <w:vAlign w:val="center"/>
            <w:hideMark/>
          </w:tcPr>
          <w:p w14:paraId="01B87060" w14:textId="7777777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Especies de ritrón</w:t>
            </w:r>
          </w:p>
        </w:tc>
        <w:tc>
          <w:tcPr>
            <w:tcW w:w="405" w:type="pct"/>
            <w:shd w:val="clear" w:color="000000" w:fill="FFFFFF"/>
            <w:noWrap/>
            <w:vAlign w:val="center"/>
            <w:hideMark/>
          </w:tcPr>
          <w:p w14:paraId="1BBBC109"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r w:rsidR="000E1FCF" w:rsidRPr="001457E2" w14:paraId="017A8B49" w14:textId="77777777" w:rsidTr="000E1FCF">
        <w:trPr>
          <w:trHeight w:val="571"/>
          <w:jc w:val="center"/>
        </w:trPr>
        <w:tc>
          <w:tcPr>
            <w:tcW w:w="188" w:type="pct"/>
            <w:shd w:val="clear" w:color="000000" w:fill="FFFFFF"/>
            <w:noWrap/>
            <w:vAlign w:val="center"/>
            <w:hideMark/>
          </w:tcPr>
          <w:p w14:paraId="690B8272" w14:textId="473F014A"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8</w:t>
            </w:r>
          </w:p>
        </w:tc>
        <w:tc>
          <w:tcPr>
            <w:tcW w:w="1039" w:type="pct"/>
            <w:shd w:val="clear" w:color="000000" w:fill="FFFFFF"/>
            <w:vAlign w:val="center"/>
            <w:hideMark/>
          </w:tcPr>
          <w:p w14:paraId="799832E1" w14:textId="3361E75F"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Desembocadura semiáridos</w:t>
            </w:r>
          </w:p>
        </w:tc>
        <w:tc>
          <w:tcPr>
            <w:tcW w:w="462" w:type="pct"/>
            <w:shd w:val="clear" w:color="000000" w:fill="FFFFFF"/>
            <w:noWrap/>
            <w:vAlign w:val="center"/>
            <w:hideMark/>
          </w:tcPr>
          <w:p w14:paraId="5EE4D3A1" w14:textId="70FAD2BC"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&lt;800m</w:t>
            </w:r>
          </w:p>
        </w:tc>
        <w:tc>
          <w:tcPr>
            <w:tcW w:w="462" w:type="pct"/>
            <w:shd w:val="clear" w:color="000000" w:fill="FFFFFF"/>
            <w:noWrap/>
            <w:vAlign w:val="center"/>
            <w:hideMark/>
          </w:tcPr>
          <w:p w14:paraId="0B97A4ED" w14:textId="2639B6CD"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Fino</w:t>
            </w:r>
          </w:p>
        </w:tc>
        <w:tc>
          <w:tcPr>
            <w:tcW w:w="450" w:type="pct"/>
            <w:shd w:val="clear" w:color="000000" w:fill="FFFFFF"/>
            <w:noWrap/>
            <w:vAlign w:val="center"/>
            <w:hideMark/>
          </w:tcPr>
          <w:p w14:paraId="539EDEFB" w14:textId="598067A8"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 xml:space="preserve">Medio </w:t>
            </w:r>
          </w:p>
        </w:tc>
        <w:tc>
          <w:tcPr>
            <w:tcW w:w="538" w:type="pct"/>
            <w:shd w:val="clear" w:color="000000" w:fill="FFFFFF"/>
            <w:noWrap/>
            <w:vAlign w:val="center"/>
            <w:hideMark/>
          </w:tcPr>
          <w:p w14:paraId="10DD1695" w14:textId="0A0B8F2D"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noWrap/>
            <w:vAlign w:val="center"/>
            <w:hideMark/>
          </w:tcPr>
          <w:p w14:paraId="12A935E3" w14:textId="7777777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Especies de potamón</w:t>
            </w:r>
          </w:p>
          <w:p w14:paraId="0CB80BFA" w14:textId="61A77911"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Diptera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Mollusca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 xml:space="preserve"> Crustácea</w:t>
            </w:r>
          </w:p>
        </w:tc>
        <w:tc>
          <w:tcPr>
            <w:tcW w:w="405" w:type="pct"/>
            <w:shd w:val="clear" w:color="000000" w:fill="FFFFFF"/>
            <w:noWrap/>
            <w:vAlign w:val="center"/>
            <w:hideMark/>
          </w:tcPr>
          <w:p w14:paraId="0BB031FE"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r w:rsidR="000E1FCF" w:rsidRPr="001457E2" w14:paraId="5A538810" w14:textId="77777777" w:rsidTr="000E1FCF">
        <w:trPr>
          <w:trHeight w:val="571"/>
          <w:jc w:val="center"/>
        </w:trPr>
        <w:tc>
          <w:tcPr>
            <w:tcW w:w="188" w:type="pct"/>
            <w:shd w:val="clear" w:color="000000" w:fill="FFFFFF"/>
            <w:noWrap/>
            <w:vAlign w:val="center"/>
            <w:hideMark/>
          </w:tcPr>
          <w:p w14:paraId="66B58E2B" w14:textId="7077E685"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lastRenderedPageBreak/>
              <w:t>10</w:t>
            </w:r>
          </w:p>
        </w:tc>
        <w:tc>
          <w:tcPr>
            <w:tcW w:w="1039" w:type="pct"/>
            <w:shd w:val="clear" w:color="000000" w:fill="FFFFFF"/>
            <w:vAlign w:val="center"/>
            <w:hideMark/>
          </w:tcPr>
          <w:p w14:paraId="5E1BF65D" w14:textId="454E9838"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Desembocadura semiáridos con dominancia calcárea</w:t>
            </w:r>
          </w:p>
        </w:tc>
        <w:tc>
          <w:tcPr>
            <w:tcW w:w="462" w:type="pct"/>
            <w:shd w:val="clear" w:color="000000" w:fill="FFFFFF"/>
            <w:noWrap/>
            <w:vAlign w:val="center"/>
            <w:hideMark/>
          </w:tcPr>
          <w:p w14:paraId="71C73974" w14:textId="73768907"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&lt;800m</w:t>
            </w:r>
          </w:p>
        </w:tc>
        <w:tc>
          <w:tcPr>
            <w:tcW w:w="462" w:type="pct"/>
            <w:shd w:val="clear" w:color="000000" w:fill="FFFFFF"/>
            <w:noWrap/>
            <w:vAlign w:val="center"/>
            <w:hideMark/>
          </w:tcPr>
          <w:p w14:paraId="02F41805" w14:textId="63150E3E"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Fino</w:t>
            </w:r>
          </w:p>
        </w:tc>
        <w:tc>
          <w:tcPr>
            <w:tcW w:w="450" w:type="pct"/>
            <w:shd w:val="clear" w:color="000000" w:fill="FFFFFF"/>
            <w:noWrap/>
            <w:vAlign w:val="center"/>
            <w:hideMark/>
          </w:tcPr>
          <w:p w14:paraId="051C6ACC" w14:textId="77777777" w:rsidR="000E1FCF" w:rsidRPr="00664FB5" w:rsidRDefault="000E1FCF" w:rsidP="00DD6689">
            <w:pPr>
              <w:spacing w:after="0" w:line="240" w:lineRule="auto"/>
              <w:jc w:val="center"/>
              <w:rPr>
                <w:rFonts w:eastAsia="Times New Roman" w:cs="Calibri"/>
                <w:color w:val="000000"/>
                <w:sz w:val="18"/>
                <w:szCs w:val="18"/>
                <w:lang w:eastAsia="es-CL"/>
              </w:rPr>
            </w:pPr>
            <w:r w:rsidRPr="00811EA5">
              <w:rPr>
                <w:rFonts w:eastAsia="Times New Roman" w:cs="Calibri"/>
                <w:color w:val="000000"/>
                <w:sz w:val="18"/>
                <w:szCs w:val="18"/>
                <w:lang w:eastAsia="es-CL"/>
              </w:rPr>
              <w:t>Bajo</w:t>
            </w:r>
          </w:p>
          <w:p w14:paraId="694A3B79" w14:textId="2E39BF92"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Medio</w:t>
            </w:r>
          </w:p>
        </w:tc>
        <w:tc>
          <w:tcPr>
            <w:tcW w:w="538" w:type="pct"/>
            <w:shd w:val="clear" w:color="000000" w:fill="FFFFFF"/>
            <w:noWrap/>
            <w:vAlign w:val="center"/>
            <w:hideMark/>
          </w:tcPr>
          <w:p w14:paraId="5FD891FC" w14:textId="0907BD5A"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Calcárea</w:t>
            </w:r>
          </w:p>
        </w:tc>
        <w:tc>
          <w:tcPr>
            <w:tcW w:w="1456" w:type="pct"/>
            <w:shd w:val="clear" w:color="000000" w:fill="FFFFFF"/>
            <w:noWrap/>
            <w:vAlign w:val="center"/>
            <w:hideMark/>
          </w:tcPr>
          <w:p w14:paraId="6F22C37F" w14:textId="7777777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Especies de potamón</w:t>
            </w:r>
          </w:p>
          <w:p w14:paraId="12655926" w14:textId="243B880D"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Diptera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Mollusca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 xml:space="preserve"> Crustácea</w:t>
            </w:r>
          </w:p>
        </w:tc>
        <w:tc>
          <w:tcPr>
            <w:tcW w:w="405" w:type="pct"/>
            <w:shd w:val="clear" w:color="000000" w:fill="FFFFFF"/>
            <w:noWrap/>
            <w:vAlign w:val="center"/>
            <w:hideMark/>
          </w:tcPr>
          <w:p w14:paraId="5519D029"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r w:rsidR="000E1FCF" w:rsidRPr="001457E2" w14:paraId="05FF1145" w14:textId="77777777" w:rsidTr="000E1FCF">
        <w:trPr>
          <w:trHeight w:val="571"/>
          <w:jc w:val="center"/>
        </w:trPr>
        <w:tc>
          <w:tcPr>
            <w:tcW w:w="188" w:type="pct"/>
            <w:shd w:val="clear" w:color="000000" w:fill="FFFFFF"/>
            <w:noWrap/>
            <w:vAlign w:val="center"/>
            <w:hideMark/>
          </w:tcPr>
          <w:p w14:paraId="3C311824" w14:textId="2559556B"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11</w:t>
            </w:r>
          </w:p>
        </w:tc>
        <w:tc>
          <w:tcPr>
            <w:tcW w:w="1039" w:type="pct"/>
            <w:shd w:val="clear" w:color="000000" w:fill="FFFFFF"/>
            <w:vAlign w:val="center"/>
            <w:hideMark/>
          </w:tcPr>
          <w:p w14:paraId="4277F738" w14:textId="6F7BB5C5"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Andinos sub húmedos</w:t>
            </w:r>
          </w:p>
        </w:tc>
        <w:tc>
          <w:tcPr>
            <w:tcW w:w="462" w:type="pct"/>
            <w:shd w:val="clear" w:color="000000" w:fill="FFFFFF"/>
            <w:noWrap/>
            <w:vAlign w:val="center"/>
            <w:hideMark/>
          </w:tcPr>
          <w:p w14:paraId="0F53E687" w14:textId="2FE65348"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&gt;1500m</w:t>
            </w:r>
          </w:p>
        </w:tc>
        <w:tc>
          <w:tcPr>
            <w:tcW w:w="462" w:type="pct"/>
            <w:shd w:val="clear" w:color="000000" w:fill="FFFFFF"/>
            <w:noWrap/>
            <w:vAlign w:val="center"/>
            <w:hideMark/>
          </w:tcPr>
          <w:p w14:paraId="20BF91F3" w14:textId="07CBF950"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Grueso</w:t>
            </w:r>
          </w:p>
        </w:tc>
        <w:tc>
          <w:tcPr>
            <w:tcW w:w="450" w:type="pct"/>
            <w:shd w:val="clear" w:color="000000" w:fill="FFFFFF"/>
            <w:vAlign w:val="center"/>
            <w:hideMark/>
          </w:tcPr>
          <w:p w14:paraId="704EE700" w14:textId="1CCA1310"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Bajo Medio</w:t>
            </w:r>
          </w:p>
        </w:tc>
        <w:tc>
          <w:tcPr>
            <w:tcW w:w="538" w:type="pct"/>
            <w:shd w:val="clear" w:color="000000" w:fill="FFFFFF"/>
            <w:noWrap/>
            <w:vAlign w:val="center"/>
            <w:hideMark/>
          </w:tcPr>
          <w:p w14:paraId="1E00CF08" w14:textId="2697D5EF"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vAlign w:val="center"/>
            <w:hideMark/>
          </w:tcPr>
          <w:p w14:paraId="20132C44" w14:textId="7B95B81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Ephemeroptera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 xml:space="preserve"> Plecoptera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Trichoptera (EPT)</w:t>
            </w:r>
          </w:p>
        </w:tc>
        <w:tc>
          <w:tcPr>
            <w:tcW w:w="405" w:type="pct"/>
            <w:shd w:val="clear" w:color="000000" w:fill="FFFFFF"/>
            <w:noWrap/>
            <w:vAlign w:val="center"/>
            <w:hideMark/>
          </w:tcPr>
          <w:p w14:paraId="1A95F5B0"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No</w:t>
            </w:r>
          </w:p>
        </w:tc>
      </w:tr>
      <w:tr w:rsidR="000E1FCF" w:rsidRPr="001457E2" w14:paraId="7E6987D5" w14:textId="77777777" w:rsidTr="000E1FCF">
        <w:trPr>
          <w:trHeight w:val="571"/>
          <w:jc w:val="center"/>
        </w:trPr>
        <w:tc>
          <w:tcPr>
            <w:tcW w:w="188" w:type="pct"/>
            <w:shd w:val="clear" w:color="000000" w:fill="FFFFFF"/>
            <w:noWrap/>
            <w:vAlign w:val="center"/>
            <w:hideMark/>
          </w:tcPr>
          <w:p w14:paraId="25463D9D" w14:textId="02C42A3F"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12</w:t>
            </w:r>
          </w:p>
        </w:tc>
        <w:tc>
          <w:tcPr>
            <w:tcW w:w="1039" w:type="pct"/>
            <w:shd w:val="clear" w:color="000000" w:fill="FFFFFF"/>
            <w:vAlign w:val="center"/>
            <w:hideMark/>
          </w:tcPr>
          <w:p w14:paraId="12B676B2" w14:textId="12E6340C"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Transición sub húmedos</w:t>
            </w:r>
          </w:p>
        </w:tc>
        <w:tc>
          <w:tcPr>
            <w:tcW w:w="462" w:type="pct"/>
            <w:shd w:val="clear" w:color="000000" w:fill="FFFFFF"/>
            <w:noWrap/>
            <w:vAlign w:val="center"/>
            <w:hideMark/>
          </w:tcPr>
          <w:p w14:paraId="7CF44927" w14:textId="2C5CC6B4"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 xml:space="preserve">100 </w:t>
            </w:r>
            <w:r w:rsidRPr="00664FB5">
              <w:rPr>
                <w:rFonts w:eastAsia="Times New Roman" w:cs="Calibri"/>
                <w:b/>
                <w:color w:val="000000"/>
                <w:sz w:val="18"/>
                <w:szCs w:val="18"/>
                <w:lang w:eastAsia="es-CL"/>
              </w:rPr>
              <w:t xml:space="preserve">- </w:t>
            </w:r>
            <w:r w:rsidRPr="00811EA5">
              <w:rPr>
                <w:rFonts w:eastAsia="Times New Roman" w:cs="Calibri"/>
                <w:b/>
                <w:color w:val="000000"/>
                <w:sz w:val="18"/>
                <w:szCs w:val="18"/>
                <w:lang w:eastAsia="es-CL"/>
              </w:rPr>
              <w:t>1500</w:t>
            </w:r>
            <w:r w:rsidRPr="00664FB5">
              <w:rPr>
                <w:rFonts w:eastAsia="Times New Roman" w:cs="Calibri"/>
                <w:b/>
                <w:color w:val="000000"/>
                <w:sz w:val="18"/>
                <w:szCs w:val="18"/>
                <w:lang w:eastAsia="es-CL"/>
              </w:rPr>
              <w:t>m</w:t>
            </w:r>
          </w:p>
        </w:tc>
        <w:tc>
          <w:tcPr>
            <w:tcW w:w="462" w:type="pct"/>
            <w:shd w:val="clear" w:color="000000" w:fill="FFFFFF"/>
            <w:noWrap/>
            <w:vAlign w:val="center"/>
            <w:hideMark/>
          </w:tcPr>
          <w:p w14:paraId="42A749BD" w14:textId="6A419B84"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Grueso</w:t>
            </w:r>
          </w:p>
        </w:tc>
        <w:tc>
          <w:tcPr>
            <w:tcW w:w="450" w:type="pct"/>
            <w:shd w:val="clear" w:color="000000" w:fill="FFFFFF"/>
            <w:noWrap/>
            <w:vAlign w:val="center"/>
            <w:hideMark/>
          </w:tcPr>
          <w:p w14:paraId="26C4B925" w14:textId="51E895E1"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&lt;200 m</w:t>
            </w:r>
            <w:r w:rsidRPr="00811EA5">
              <w:rPr>
                <w:rFonts w:eastAsia="Times New Roman" w:cs="Calibri"/>
                <w:color w:val="000000"/>
                <w:sz w:val="18"/>
                <w:szCs w:val="18"/>
                <w:vertAlign w:val="superscript"/>
                <w:lang w:eastAsia="es-CL"/>
              </w:rPr>
              <w:t>3</w:t>
            </w:r>
            <w:r w:rsidRPr="00811EA5">
              <w:rPr>
                <w:rFonts w:eastAsia="Times New Roman" w:cs="Calibri"/>
                <w:color w:val="000000"/>
                <w:sz w:val="18"/>
                <w:szCs w:val="18"/>
                <w:lang w:eastAsia="es-CL"/>
              </w:rPr>
              <w:t>/s</w:t>
            </w:r>
          </w:p>
        </w:tc>
        <w:tc>
          <w:tcPr>
            <w:tcW w:w="538" w:type="pct"/>
            <w:shd w:val="clear" w:color="000000" w:fill="FFFFFF"/>
            <w:noWrap/>
            <w:vAlign w:val="center"/>
            <w:hideMark/>
          </w:tcPr>
          <w:p w14:paraId="63FF7FFB" w14:textId="17B58C79"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noWrap/>
            <w:vAlign w:val="center"/>
            <w:hideMark/>
          </w:tcPr>
          <w:p w14:paraId="64795386" w14:textId="5CCCC73C"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Diptera</w:t>
            </w:r>
            <w:r>
              <w:rPr>
                <w:rFonts w:eastAsia="Times New Roman" w:cs="Calibri"/>
                <w:color w:val="000000"/>
                <w:sz w:val="20"/>
                <w:szCs w:val="20"/>
                <w:lang w:eastAsia="es-CL"/>
              </w:rPr>
              <w:t xml:space="preserve">, </w:t>
            </w:r>
            <w:r w:rsidRPr="001457E2">
              <w:rPr>
                <w:rFonts w:eastAsia="Times New Roman" w:cs="Calibri"/>
                <w:color w:val="000000"/>
                <w:sz w:val="20"/>
                <w:szCs w:val="20"/>
                <w:lang w:eastAsia="es-CL"/>
              </w:rPr>
              <w:t xml:space="preserve"> Coleoptera</w:t>
            </w:r>
          </w:p>
          <w:p w14:paraId="5BDD9B38" w14:textId="1D8619CB"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EPT</w:t>
            </w:r>
          </w:p>
        </w:tc>
        <w:tc>
          <w:tcPr>
            <w:tcW w:w="405" w:type="pct"/>
            <w:shd w:val="clear" w:color="000000" w:fill="FFFFFF"/>
            <w:noWrap/>
            <w:vAlign w:val="center"/>
            <w:hideMark/>
          </w:tcPr>
          <w:p w14:paraId="5F98A7C8"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r w:rsidR="000E1FCF" w:rsidRPr="001457E2" w14:paraId="4B3BD7F3" w14:textId="77777777" w:rsidTr="000E1FCF">
        <w:trPr>
          <w:trHeight w:val="571"/>
          <w:jc w:val="center"/>
        </w:trPr>
        <w:tc>
          <w:tcPr>
            <w:tcW w:w="188" w:type="pct"/>
            <w:shd w:val="clear" w:color="000000" w:fill="FFFFFF"/>
            <w:noWrap/>
            <w:vAlign w:val="center"/>
            <w:hideMark/>
          </w:tcPr>
          <w:p w14:paraId="37B005DE" w14:textId="226885EA"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13</w:t>
            </w:r>
          </w:p>
        </w:tc>
        <w:tc>
          <w:tcPr>
            <w:tcW w:w="1039" w:type="pct"/>
            <w:shd w:val="clear" w:color="000000" w:fill="FFFFFF"/>
            <w:vAlign w:val="center"/>
            <w:hideMark/>
          </w:tcPr>
          <w:p w14:paraId="76DDF10F" w14:textId="7C3A830F"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Desembocadura sub húmedos</w:t>
            </w:r>
          </w:p>
        </w:tc>
        <w:tc>
          <w:tcPr>
            <w:tcW w:w="462" w:type="pct"/>
            <w:shd w:val="clear" w:color="000000" w:fill="FFFFFF"/>
            <w:noWrap/>
            <w:vAlign w:val="center"/>
            <w:hideMark/>
          </w:tcPr>
          <w:p w14:paraId="3B75BD5E" w14:textId="2D63CE66"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&lt;800m</w:t>
            </w:r>
          </w:p>
        </w:tc>
        <w:tc>
          <w:tcPr>
            <w:tcW w:w="462" w:type="pct"/>
            <w:shd w:val="clear" w:color="000000" w:fill="FFFFFF"/>
            <w:noWrap/>
            <w:vAlign w:val="center"/>
            <w:hideMark/>
          </w:tcPr>
          <w:p w14:paraId="2EEE8ECC" w14:textId="23179B32"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Fino</w:t>
            </w:r>
          </w:p>
        </w:tc>
        <w:tc>
          <w:tcPr>
            <w:tcW w:w="450" w:type="pct"/>
            <w:shd w:val="clear" w:color="000000" w:fill="FFFFFF"/>
            <w:noWrap/>
            <w:vAlign w:val="center"/>
            <w:hideMark/>
          </w:tcPr>
          <w:p w14:paraId="10E9052C" w14:textId="1592AD62"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&lt;200 m</w:t>
            </w:r>
            <w:r w:rsidRPr="00811EA5">
              <w:rPr>
                <w:rFonts w:eastAsia="Times New Roman" w:cs="Calibri"/>
                <w:color w:val="000000"/>
                <w:sz w:val="18"/>
                <w:szCs w:val="18"/>
                <w:vertAlign w:val="superscript"/>
                <w:lang w:eastAsia="es-CL"/>
              </w:rPr>
              <w:t>3</w:t>
            </w:r>
            <w:r w:rsidRPr="00811EA5">
              <w:rPr>
                <w:rFonts w:eastAsia="Times New Roman" w:cs="Calibri"/>
                <w:color w:val="000000"/>
                <w:sz w:val="18"/>
                <w:szCs w:val="18"/>
                <w:lang w:eastAsia="es-CL"/>
              </w:rPr>
              <w:t>/s</w:t>
            </w:r>
          </w:p>
        </w:tc>
        <w:tc>
          <w:tcPr>
            <w:tcW w:w="538" w:type="pct"/>
            <w:shd w:val="clear" w:color="000000" w:fill="FFFFFF"/>
            <w:noWrap/>
            <w:vAlign w:val="center"/>
            <w:hideMark/>
          </w:tcPr>
          <w:p w14:paraId="56783363" w14:textId="54F03666"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noWrap/>
            <w:vAlign w:val="center"/>
            <w:hideMark/>
          </w:tcPr>
          <w:p w14:paraId="2472AF8C" w14:textId="7777777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Coleoptera - Diptera</w:t>
            </w:r>
          </w:p>
          <w:p w14:paraId="5C5844F7" w14:textId="5EC555B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Crustácea - Gastropoda</w:t>
            </w:r>
          </w:p>
        </w:tc>
        <w:tc>
          <w:tcPr>
            <w:tcW w:w="405" w:type="pct"/>
            <w:shd w:val="clear" w:color="000000" w:fill="FFFFFF"/>
            <w:noWrap/>
            <w:vAlign w:val="center"/>
            <w:hideMark/>
          </w:tcPr>
          <w:p w14:paraId="415A9611"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r w:rsidR="000E1FCF" w:rsidRPr="001457E2" w14:paraId="4771E296" w14:textId="77777777" w:rsidTr="000E1FCF">
        <w:trPr>
          <w:trHeight w:val="571"/>
          <w:jc w:val="center"/>
        </w:trPr>
        <w:tc>
          <w:tcPr>
            <w:tcW w:w="188" w:type="pct"/>
            <w:shd w:val="clear" w:color="000000" w:fill="FFFFFF"/>
            <w:noWrap/>
            <w:vAlign w:val="center"/>
            <w:hideMark/>
          </w:tcPr>
          <w:p w14:paraId="2719B2D9" w14:textId="73C9646A"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14</w:t>
            </w:r>
          </w:p>
        </w:tc>
        <w:tc>
          <w:tcPr>
            <w:tcW w:w="1039" w:type="pct"/>
            <w:shd w:val="clear" w:color="000000" w:fill="FFFFFF"/>
            <w:vAlign w:val="center"/>
            <w:hideMark/>
          </w:tcPr>
          <w:p w14:paraId="1FEEF425" w14:textId="6DFE25B6"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Desembocadura sub húmedos Caudalosos</w:t>
            </w:r>
          </w:p>
        </w:tc>
        <w:tc>
          <w:tcPr>
            <w:tcW w:w="462" w:type="pct"/>
            <w:shd w:val="clear" w:color="000000" w:fill="FFFFFF"/>
            <w:noWrap/>
            <w:vAlign w:val="center"/>
            <w:hideMark/>
          </w:tcPr>
          <w:p w14:paraId="2D18E398" w14:textId="0B7EFC07"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&lt;800m</w:t>
            </w:r>
          </w:p>
        </w:tc>
        <w:tc>
          <w:tcPr>
            <w:tcW w:w="462" w:type="pct"/>
            <w:shd w:val="clear" w:color="000000" w:fill="FFFFFF"/>
            <w:noWrap/>
            <w:vAlign w:val="center"/>
            <w:hideMark/>
          </w:tcPr>
          <w:p w14:paraId="2EE001E1" w14:textId="420A677C"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Fino</w:t>
            </w:r>
          </w:p>
        </w:tc>
        <w:tc>
          <w:tcPr>
            <w:tcW w:w="450" w:type="pct"/>
            <w:shd w:val="clear" w:color="000000" w:fill="FFFFFF"/>
            <w:noWrap/>
            <w:vAlign w:val="center"/>
            <w:hideMark/>
          </w:tcPr>
          <w:p w14:paraId="62B4EF66" w14:textId="7EB9A6F0"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&gt;200 m</w:t>
            </w:r>
            <w:r w:rsidRPr="00811EA5">
              <w:rPr>
                <w:rFonts w:eastAsia="Times New Roman" w:cs="Calibri"/>
                <w:b/>
                <w:color w:val="000000"/>
                <w:sz w:val="18"/>
                <w:szCs w:val="18"/>
                <w:vertAlign w:val="superscript"/>
                <w:lang w:eastAsia="es-CL"/>
              </w:rPr>
              <w:t>3</w:t>
            </w:r>
            <w:r w:rsidRPr="00664FB5">
              <w:rPr>
                <w:rFonts w:eastAsia="Times New Roman" w:cs="Calibri"/>
                <w:b/>
                <w:color w:val="000000"/>
                <w:sz w:val="18"/>
                <w:szCs w:val="18"/>
                <w:lang w:eastAsia="es-CL"/>
              </w:rPr>
              <w:t>/s</w:t>
            </w:r>
            <w:r w:rsidRPr="00811EA5">
              <w:rPr>
                <w:rFonts w:eastAsia="Times New Roman" w:cs="Calibri"/>
                <w:b/>
                <w:color w:val="000000"/>
                <w:sz w:val="18"/>
                <w:szCs w:val="18"/>
                <w:lang w:eastAsia="es-CL"/>
              </w:rPr>
              <w:t xml:space="preserve"> </w:t>
            </w:r>
          </w:p>
        </w:tc>
        <w:tc>
          <w:tcPr>
            <w:tcW w:w="538" w:type="pct"/>
            <w:shd w:val="clear" w:color="000000" w:fill="FFFFFF"/>
            <w:noWrap/>
            <w:vAlign w:val="center"/>
            <w:hideMark/>
          </w:tcPr>
          <w:p w14:paraId="52511404" w14:textId="2A5C7997"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Silícea</w:t>
            </w:r>
          </w:p>
        </w:tc>
        <w:tc>
          <w:tcPr>
            <w:tcW w:w="1456" w:type="pct"/>
            <w:shd w:val="clear" w:color="000000" w:fill="FFFFFF"/>
            <w:noWrap/>
            <w:vAlign w:val="center"/>
            <w:hideMark/>
          </w:tcPr>
          <w:p w14:paraId="7AD39484" w14:textId="7777777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Especies de potamón</w:t>
            </w:r>
          </w:p>
          <w:p w14:paraId="0B79AFE1" w14:textId="3BDC088A" w:rsidR="000E1FCF" w:rsidRPr="001457E2" w:rsidRDefault="000E1FCF" w:rsidP="00DD6689">
            <w:pPr>
              <w:spacing w:after="0" w:line="240" w:lineRule="auto"/>
              <w:jc w:val="both"/>
              <w:rPr>
                <w:rFonts w:eastAsia="Times New Roman" w:cs="Calibri"/>
                <w:color w:val="000000"/>
                <w:sz w:val="20"/>
                <w:szCs w:val="20"/>
                <w:lang w:eastAsia="es-CL"/>
              </w:rPr>
            </w:pPr>
            <w:r>
              <w:rPr>
                <w:rFonts w:eastAsia="Times New Roman" w:cs="Calibri"/>
                <w:color w:val="000000"/>
                <w:sz w:val="20"/>
                <w:szCs w:val="20"/>
                <w:lang w:eastAsia="es-CL"/>
              </w:rPr>
              <w:t xml:space="preserve">Crustácea, </w:t>
            </w:r>
            <w:r w:rsidRPr="001457E2">
              <w:rPr>
                <w:rFonts w:eastAsia="Times New Roman" w:cs="Calibri"/>
                <w:color w:val="000000"/>
                <w:sz w:val="20"/>
                <w:szCs w:val="20"/>
                <w:lang w:eastAsia="es-CL"/>
              </w:rPr>
              <w:t>Gastropoda</w:t>
            </w:r>
          </w:p>
        </w:tc>
        <w:tc>
          <w:tcPr>
            <w:tcW w:w="405" w:type="pct"/>
            <w:shd w:val="clear" w:color="000000" w:fill="FFFFFF"/>
            <w:noWrap/>
            <w:vAlign w:val="center"/>
            <w:hideMark/>
          </w:tcPr>
          <w:p w14:paraId="565CF6B8"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r w:rsidR="000E1FCF" w:rsidRPr="001457E2" w14:paraId="642CE7B1" w14:textId="77777777" w:rsidTr="000E1FCF">
        <w:trPr>
          <w:trHeight w:val="571"/>
          <w:jc w:val="center"/>
        </w:trPr>
        <w:tc>
          <w:tcPr>
            <w:tcW w:w="188" w:type="pct"/>
            <w:shd w:val="clear" w:color="000000" w:fill="FFFFFF"/>
            <w:noWrap/>
            <w:vAlign w:val="center"/>
            <w:hideMark/>
          </w:tcPr>
          <w:p w14:paraId="50731228" w14:textId="088D030F"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17</w:t>
            </w:r>
          </w:p>
        </w:tc>
        <w:tc>
          <w:tcPr>
            <w:tcW w:w="1039" w:type="pct"/>
            <w:shd w:val="clear" w:color="000000" w:fill="FFFFFF"/>
            <w:vAlign w:val="center"/>
            <w:hideMark/>
          </w:tcPr>
          <w:p w14:paraId="698C673E" w14:textId="34C68E4C" w:rsidR="000E1FCF" w:rsidRPr="001457E2"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 xml:space="preserve">Desembocadura sub húmedos con dominancia </w:t>
            </w:r>
            <w:r w:rsidRPr="00664FB5">
              <w:rPr>
                <w:rFonts w:eastAsia="Times New Roman" w:cs="Calibri"/>
                <w:color w:val="000000"/>
                <w:sz w:val="18"/>
                <w:szCs w:val="18"/>
                <w:lang w:eastAsia="es-CL"/>
              </w:rPr>
              <w:t>calcárea</w:t>
            </w:r>
          </w:p>
        </w:tc>
        <w:tc>
          <w:tcPr>
            <w:tcW w:w="462" w:type="pct"/>
            <w:shd w:val="clear" w:color="000000" w:fill="FFFFFF"/>
            <w:noWrap/>
            <w:vAlign w:val="center"/>
            <w:hideMark/>
          </w:tcPr>
          <w:p w14:paraId="4A6196C8" w14:textId="05E9469D"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&lt;800m</w:t>
            </w:r>
          </w:p>
        </w:tc>
        <w:tc>
          <w:tcPr>
            <w:tcW w:w="462" w:type="pct"/>
            <w:shd w:val="clear" w:color="000000" w:fill="FFFFFF"/>
            <w:vAlign w:val="center"/>
            <w:hideMark/>
          </w:tcPr>
          <w:p w14:paraId="1CE247A8" w14:textId="7192BA8A"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color w:val="000000"/>
                <w:sz w:val="18"/>
                <w:szCs w:val="18"/>
                <w:lang w:eastAsia="es-CL"/>
              </w:rPr>
              <w:t>Fino Grueso</w:t>
            </w:r>
          </w:p>
        </w:tc>
        <w:tc>
          <w:tcPr>
            <w:tcW w:w="450" w:type="pct"/>
            <w:shd w:val="clear" w:color="000000" w:fill="FFFFFF"/>
            <w:noWrap/>
            <w:vAlign w:val="center"/>
            <w:hideMark/>
          </w:tcPr>
          <w:p w14:paraId="2FE3B912" w14:textId="3A99219C"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&gt;50 m</w:t>
            </w:r>
            <w:r w:rsidRPr="00811EA5">
              <w:rPr>
                <w:rFonts w:eastAsia="Times New Roman" w:cs="Calibri"/>
                <w:b/>
                <w:color w:val="000000"/>
                <w:sz w:val="18"/>
                <w:szCs w:val="18"/>
                <w:vertAlign w:val="superscript"/>
                <w:lang w:eastAsia="es-CL"/>
              </w:rPr>
              <w:t>3</w:t>
            </w:r>
            <w:r w:rsidRPr="00811EA5">
              <w:rPr>
                <w:rFonts w:eastAsia="Times New Roman" w:cs="Calibri"/>
                <w:b/>
                <w:color w:val="000000"/>
                <w:sz w:val="18"/>
                <w:szCs w:val="18"/>
                <w:lang w:eastAsia="es-CL"/>
              </w:rPr>
              <w:t>/s</w:t>
            </w:r>
          </w:p>
        </w:tc>
        <w:tc>
          <w:tcPr>
            <w:tcW w:w="538" w:type="pct"/>
            <w:shd w:val="clear" w:color="000000" w:fill="FFFFFF"/>
            <w:noWrap/>
            <w:vAlign w:val="center"/>
            <w:hideMark/>
          </w:tcPr>
          <w:p w14:paraId="4E3FB47D" w14:textId="052D1D66" w:rsidR="000E1FCF" w:rsidRPr="00E31CB5" w:rsidRDefault="000E1FCF" w:rsidP="00DD6689">
            <w:pPr>
              <w:spacing w:after="0" w:line="240" w:lineRule="auto"/>
              <w:jc w:val="center"/>
              <w:rPr>
                <w:rFonts w:eastAsia="Times New Roman" w:cs="Calibri"/>
                <w:color w:val="000000"/>
                <w:sz w:val="20"/>
                <w:szCs w:val="20"/>
                <w:lang w:eastAsia="es-CL"/>
              </w:rPr>
            </w:pPr>
            <w:r w:rsidRPr="00811EA5">
              <w:rPr>
                <w:rFonts w:eastAsia="Times New Roman" w:cs="Calibri"/>
                <w:b/>
                <w:color w:val="000000"/>
                <w:sz w:val="18"/>
                <w:szCs w:val="18"/>
                <w:lang w:eastAsia="es-CL"/>
              </w:rPr>
              <w:t>Calcárea</w:t>
            </w:r>
          </w:p>
        </w:tc>
        <w:tc>
          <w:tcPr>
            <w:tcW w:w="1456" w:type="pct"/>
            <w:shd w:val="clear" w:color="000000" w:fill="FFFFFF"/>
            <w:noWrap/>
            <w:vAlign w:val="center"/>
            <w:hideMark/>
          </w:tcPr>
          <w:p w14:paraId="7CFC0E27" w14:textId="77777777" w:rsidR="000E1FCF" w:rsidRPr="001457E2" w:rsidRDefault="000E1FCF" w:rsidP="00DD6689">
            <w:pPr>
              <w:spacing w:after="0" w:line="240" w:lineRule="auto"/>
              <w:jc w:val="both"/>
              <w:rPr>
                <w:rFonts w:eastAsia="Times New Roman" w:cs="Calibri"/>
                <w:color w:val="000000"/>
                <w:sz w:val="20"/>
                <w:szCs w:val="20"/>
                <w:lang w:eastAsia="es-CL"/>
              </w:rPr>
            </w:pPr>
            <w:r w:rsidRPr="001457E2">
              <w:rPr>
                <w:rFonts w:eastAsia="Times New Roman" w:cs="Calibri"/>
                <w:color w:val="000000"/>
                <w:sz w:val="20"/>
                <w:szCs w:val="20"/>
                <w:lang w:eastAsia="es-CL"/>
              </w:rPr>
              <w:t>Especies de potamón</w:t>
            </w:r>
          </w:p>
        </w:tc>
        <w:tc>
          <w:tcPr>
            <w:tcW w:w="405" w:type="pct"/>
            <w:shd w:val="clear" w:color="000000" w:fill="FFFFFF"/>
            <w:noWrap/>
            <w:vAlign w:val="center"/>
            <w:hideMark/>
          </w:tcPr>
          <w:p w14:paraId="6CB7D9D6" w14:textId="77777777" w:rsidR="000E1FCF" w:rsidRPr="001457E2" w:rsidRDefault="000E1FCF" w:rsidP="00DD6689">
            <w:pPr>
              <w:spacing w:after="0" w:line="240" w:lineRule="auto"/>
              <w:jc w:val="center"/>
              <w:rPr>
                <w:rFonts w:eastAsia="Times New Roman" w:cs="Calibri"/>
                <w:color w:val="000000"/>
                <w:sz w:val="20"/>
                <w:szCs w:val="20"/>
                <w:lang w:eastAsia="es-CL"/>
              </w:rPr>
            </w:pPr>
            <w:r w:rsidRPr="001457E2">
              <w:rPr>
                <w:rFonts w:eastAsia="Times New Roman" w:cs="Calibri"/>
                <w:color w:val="000000"/>
                <w:sz w:val="20"/>
                <w:szCs w:val="20"/>
                <w:lang w:eastAsia="es-CL"/>
              </w:rPr>
              <w:t>Si</w:t>
            </w:r>
          </w:p>
        </w:tc>
      </w:tr>
    </w:tbl>
    <w:p w14:paraId="6AA79AC6" w14:textId="77777777" w:rsidR="00A318D2" w:rsidRPr="00A318D2" w:rsidRDefault="00A318D2" w:rsidP="00F1394A">
      <w:pPr>
        <w:spacing w:after="0"/>
        <w:jc w:val="center"/>
        <w:rPr>
          <w:rFonts w:asciiTheme="minorHAnsi" w:hAnsiTheme="minorHAnsi" w:cstheme="minorHAnsi"/>
          <w:iCs/>
          <w:sz w:val="4"/>
          <w:szCs w:val="4"/>
          <w:lang w:val="es-ES"/>
        </w:rPr>
      </w:pPr>
    </w:p>
    <w:p w14:paraId="53B1A136" w14:textId="00C041C4" w:rsidR="006177B6" w:rsidRPr="008B0307" w:rsidRDefault="008E0E77" w:rsidP="00F1394A">
      <w:pPr>
        <w:spacing w:after="0"/>
        <w:jc w:val="center"/>
        <w:rPr>
          <w:rFonts w:asciiTheme="minorHAnsi" w:eastAsia="Times New Roman" w:hAnsiTheme="minorHAnsi" w:cstheme="minorHAnsi"/>
          <w:sz w:val="18"/>
          <w:szCs w:val="20"/>
          <w:lang w:eastAsia="es-CL"/>
        </w:rPr>
      </w:pPr>
      <w:r>
        <w:rPr>
          <w:rFonts w:asciiTheme="minorHAnsi" w:hAnsiTheme="minorHAnsi" w:cstheme="minorHAnsi"/>
          <w:iCs/>
          <w:sz w:val="18"/>
          <w:szCs w:val="20"/>
          <w:lang w:val="es-ES"/>
        </w:rPr>
        <w:t>Nota: En negrita se destacan</w:t>
      </w:r>
      <w:r w:rsidR="00CE2BE3" w:rsidRPr="00C3162B">
        <w:rPr>
          <w:rFonts w:asciiTheme="minorHAnsi" w:hAnsiTheme="minorHAnsi" w:cstheme="minorHAnsi"/>
          <w:iCs/>
          <w:sz w:val="18"/>
          <w:szCs w:val="20"/>
          <w:lang w:val="es-ES"/>
        </w:rPr>
        <w:t xml:space="preserve"> los aspectos físicos determinantes para cada Tipo.</w:t>
      </w:r>
      <w:r w:rsidR="00A318D2">
        <w:rPr>
          <w:rFonts w:asciiTheme="minorHAnsi" w:eastAsia="Times New Roman" w:hAnsiTheme="minorHAnsi" w:cstheme="minorHAnsi"/>
          <w:sz w:val="18"/>
          <w:szCs w:val="20"/>
          <w:lang w:eastAsia="es-CL"/>
        </w:rPr>
        <w:t xml:space="preserve"> Fuente: </w:t>
      </w:r>
      <w:r w:rsidR="00C16DCF">
        <w:rPr>
          <w:rFonts w:asciiTheme="minorHAnsi" w:eastAsia="Times New Roman" w:hAnsiTheme="minorHAnsi" w:cstheme="minorHAnsi"/>
          <w:sz w:val="18"/>
          <w:szCs w:val="20"/>
          <w:lang w:eastAsia="es-CL"/>
        </w:rPr>
        <w:t>Fuster et al, 2011.</w:t>
      </w:r>
    </w:p>
    <w:p w14:paraId="66E1EF60" w14:textId="721F790B" w:rsidR="00DB4BDD" w:rsidRPr="0029154D" w:rsidRDefault="00E31CB5" w:rsidP="00747E10">
      <w:pPr>
        <w:pStyle w:val="Ttulo3"/>
        <w:numPr>
          <w:ilvl w:val="2"/>
          <w:numId w:val="11"/>
        </w:numPr>
        <w:rPr>
          <w:rFonts w:asciiTheme="minorHAnsi" w:hAnsiTheme="minorHAnsi" w:cstheme="minorHAnsi"/>
          <w:color w:val="002060"/>
        </w:rPr>
      </w:pPr>
      <w:bookmarkStart w:id="179" w:name="_Toc489021250"/>
      <w:bookmarkStart w:id="180" w:name="_Toc494214421"/>
      <w:r>
        <w:rPr>
          <w:rFonts w:asciiTheme="minorHAnsi" w:hAnsiTheme="minorHAnsi" w:cstheme="minorHAnsi"/>
          <w:color w:val="002060"/>
        </w:rPr>
        <w:t>Selección de s</w:t>
      </w:r>
      <w:r w:rsidR="00DB4BDD" w:rsidRPr="0029154D">
        <w:rPr>
          <w:rFonts w:asciiTheme="minorHAnsi" w:hAnsiTheme="minorHAnsi" w:cstheme="minorHAnsi"/>
          <w:color w:val="002060"/>
        </w:rPr>
        <w:t>itios de muestreo en las cuencas de estudio</w:t>
      </w:r>
      <w:bookmarkEnd w:id="179"/>
      <w:bookmarkEnd w:id="180"/>
      <w:r w:rsidR="00DB4BDD" w:rsidRPr="0029154D">
        <w:rPr>
          <w:rFonts w:asciiTheme="minorHAnsi" w:hAnsiTheme="minorHAnsi" w:cstheme="minorHAnsi"/>
          <w:color w:val="002060"/>
        </w:rPr>
        <w:t xml:space="preserve"> </w:t>
      </w:r>
    </w:p>
    <w:p w14:paraId="04A91BDB" w14:textId="67A34B2C" w:rsidR="00DB4BDD" w:rsidRPr="000264C4" w:rsidRDefault="00DB4BDD" w:rsidP="00DD6689">
      <w:pPr>
        <w:spacing w:after="0"/>
        <w:jc w:val="both"/>
        <w:rPr>
          <w:rFonts w:asciiTheme="minorHAnsi" w:hAnsiTheme="minorHAnsi" w:cstheme="minorHAnsi"/>
        </w:rPr>
      </w:pPr>
      <w:r w:rsidRPr="000264C4">
        <w:rPr>
          <w:rFonts w:asciiTheme="minorHAnsi" w:hAnsiTheme="minorHAnsi" w:cstheme="minorHAnsi"/>
        </w:rPr>
        <w:t>Considerando que cada cuenca presenta entre tres a cinco tipos de ríos, para dar mayor validez al estudio se seleccionó como área de estudio solo un “Tipo de río” por cuenca en donde se distri</w:t>
      </w:r>
      <w:r w:rsidR="000E1FCF">
        <w:rPr>
          <w:rFonts w:asciiTheme="minorHAnsi" w:hAnsiTheme="minorHAnsi" w:cstheme="minorHAnsi"/>
        </w:rPr>
        <w:t>buyeron los sitios de muestreo, estableciéndose, e</w:t>
      </w:r>
      <w:r w:rsidR="000E1FCF" w:rsidRPr="000264C4">
        <w:rPr>
          <w:rFonts w:asciiTheme="minorHAnsi" w:hAnsiTheme="minorHAnsi" w:cstheme="minorHAnsi"/>
        </w:rPr>
        <w:t>n acuerdo con la contraparte técnica</w:t>
      </w:r>
      <w:r w:rsidR="000E1FCF">
        <w:rPr>
          <w:rFonts w:asciiTheme="minorHAnsi" w:hAnsiTheme="minorHAnsi" w:cstheme="minorHAnsi"/>
        </w:rPr>
        <w:t xml:space="preserve">, </w:t>
      </w:r>
      <w:r w:rsidR="000E1FCF" w:rsidRPr="000264C4">
        <w:rPr>
          <w:rFonts w:asciiTheme="minorHAnsi" w:hAnsiTheme="minorHAnsi" w:cstheme="minorHAnsi"/>
        </w:rPr>
        <w:t xml:space="preserve">siete sitios de muestreo </w:t>
      </w:r>
      <w:r w:rsidR="000E1FCF">
        <w:rPr>
          <w:rFonts w:asciiTheme="minorHAnsi" w:hAnsiTheme="minorHAnsi" w:cstheme="minorHAnsi"/>
        </w:rPr>
        <w:t xml:space="preserve">para </w:t>
      </w:r>
      <w:r w:rsidR="000E1FCF" w:rsidRPr="000264C4">
        <w:rPr>
          <w:rFonts w:asciiTheme="minorHAnsi" w:hAnsiTheme="minorHAnsi" w:cstheme="minorHAnsi"/>
        </w:rPr>
        <w:t>cada una de las cuencas de estudio.</w:t>
      </w:r>
    </w:p>
    <w:p w14:paraId="644400D8" w14:textId="24F4BBC8" w:rsidR="00DB4BDD" w:rsidRPr="000264C4" w:rsidRDefault="00DB4BDD" w:rsidP="00DD6689">
      <w:pPr>
        <w:spacing w:after="0"/>
        <w:jc w:val="both"/>
        <w:rPr>
          <w:rFonts w:asciiTheme="minorHAnsi" w:hAnsiTheme="minorHAnsi" w:cstheme="minorHAnsi"/>
        </w:rPr>
      </w:pPr>
      <w:r w:rsidRPr="000264C4">
        <w:rPr>
          <w:rFonts w:asciiTheme="minorHAnsi" w:hAnsiTheme="minorHAnsi" w:cstheme="minorHAnsi"/>
        </w:rPr>
        <w:t>Para l</w:t>
      </w:r>
      <w:r>
        <w:rPr>
          <w:rFonts w:asciiTheme="minorHAnsi" w:hAnsiTheme="minorHAnsi" w:cstheme="minorHAnsi"/>
        </w:rPr>
        <w:t>as cuencas del Huasco y Elqui fue seleccionado el Tipo de río</w:t>
      </w:r>
      <w:r w:rsidRPr="000264C4">
        <w:rPr>
          <w:rFonts w:asciiTheme="minorHAnsi" w:hAnsiTheme="minorHAnsi" w:cstheme="minorHAnsi"/>
        </w:rPr>
        <w:t xml:space="preserve"> </w:t>
      </w:r>
      <w:r w:rsidR="00AA46D7">
        <w:rPr>
          <w:rFonts w:asciiTheme="minorHAnsi" w:hAnsiTheme="minorHAnsi" w:cstheme="minorHAnsi"/>
        </w:rPr>
        <w:t>7</w:t>
      </w:r>
      <w:r>
        <w:rPr>
          <w:rFonts w:asciiTheme="minorHAnsi" w:hAnsiTheme="minorHAnsi" w:cstheme="minorHAnsi"/>
        </w:rPr>
        <w:t xml:space="preserve"> denominado</w:t>
      </w:r>
      <w:r w:rsidRPr="000264C4">
        <w:rPr>
          <w:rFonts w:asciiTheme="minorHAnsi" w:hAnsiTheme="minorHAnsi" w:cstheme="minorHAnsi"/>
        </w:rPr>
        <w:t xml:space="preserve"> </w:t>
      </w:r>
      <w:r>
        <w:rPr>
          <w:rFonts w:asciiTheme="minorHAnsi" w:hAnsiTheme="minorHAnsi" w:cstheme="minorHAnsi"/>
        </w:rPr>
        <w:t>transición semiárido</w:t>
      </w:r>
      <w:r w:rsidR="00E26B38">
        <w:rPr>
          <w:rFonts w:asciiTheme="minorHAnsi" w:hAnsiTheme="minorHAnsi" w:cstheme="minorHAnsi"/>
        </w:rPr>
        <w:t>s</w:t>
      </w:r>
      <w:r w:rsidRPr="000264C4">
        <w:rPr>
          <w:rFonts w:asciiTheme="minorHAnsi" w:hAnsiTheme="minorHAnsi" w:cstheme="minorHAnsi"/>
        </w:rPr>
        <w:t xml:space="preserve"> </w:t>
      </w:r>
      <w:r w:rsidRPr="00A0556A">
        <w:rPr>
          <w:rFonts w:asciiTheme="minorHAnsi" w:hAnsiTheme="minorHAnsi" w:cstheme="minorHAnsi"/>
        </w:rPr>
        <w:t>(</w:t>
      </w:r>
      <w:r w:rsidR="007F6868">
        <w:rPr>
          <w:rFonts w:asciiTheme="minorHAnsi" w:hAnsiTheme="minorHAnsi" w:cstheme="minorHAnsi"/>
        </w:rPr>
        <w:t>Figura 2</w:t>
      </w:r>
      <w:r w:rsidRPr="00A0556A">
        <w:rPr>
          <w:rFonts w:asciiTheme="minorHAnsi" w:hAnsiTheme="minorHAnsi" w:cstheme="minorHAnsi"/>
        </w:rPr>
        <w:t>)</w:t>
      </w:r>
      <w:r w:rsidR="00250FC4">
        <w:rPr>
          <w:rFonts w:asciiTheme="minorHAnsi" w:hAnsiTheme="minorHAnsi" w:cstheme="minorHAnsi"/>
        </w:rPr>
        <w:t>, el cual se ubica en la zona norte de la ecorregión mediterránea</w:t>
      </w:r>
      <w:r w:rsidR="000E1FCF">
        <w:rPr>
          <w:rFonts w:asciiTheme="minorHAnsi" w:hAnsiTheme="minorHAnsi" w:cstheme="minorHAnsi"/>
        </w:rPr>
        <w:t xml:space="preserve"> y abarca</w:t>
      </w:r>
      <w:r w:rsidR="00250FC4">
        <w:rPr>
          <w:rFonts w:asciiTheme="minorHAnsi" w:hAnsiTheme="minorHAnsi" w:cstheme="minorHAnsi"/>
        </w:rPr>
        <w:t xml:space="preserve"> desde la cuenca del río Copiapó a la Cuenca del río Aconcagua</w:t>
      </w:r>
      <w:r w:rsidR="000E1FCF">
        <w:rPr>
          <w:rFonts w:asciiTheme="minorHAnsi" w:hAnsiTheme="minorHAnsi" w:cstheme="minorHAnsi"/>
        </w:rPr>
        <w:t>. Este tipo de río se caracteriza</w:t>
      </w:r>
      <w:r w:rsidRPr="000264C4">
        <w:rPr>
          <w:rFonts w:asciiTheme="minorHAnsi" w:hAnsiTheme="minorHAnsi" w:cstheme="minorHAnsi"/>
        </w:rPr>
        <w:t xml:space="preserve"> por encontrarse bajo los 1</w:t>
      </w:r>
      <w:r w:rsidR="00CA4344">
        <w:rPr>
          <w:rFonts w:asciiTheme="minorHAnsi" w:hAnsiTheme="minorHAnsi" w:cstheme="minorHAnsi"/>
        </w:rPr>
        <w:t>.500 metros de altitud</w:t>
      </w:r>
      <w:r w:rsidRPr="000264C4">
        <w:rPr>
          <w:rFonts w:asciiTheme="minorHAnsi" w:hAnsiTheme="minorHAnsi" w:cstheme="minorHAnsi"/>
        </w:rPr>
        <w:t xml:space="preserve">, presentar un sustrato dominante grueso compuesto por rocas y gravas, caudal </w:t>
      </w:r>
      <w:r w:rsidR="00CA4344">
        <w:rPr>
          <w:rFonts w:asciiTheme="minorHAnsi" w:hAnsiTheme="minorHAnsi" w:cstheme="minorHAnsi"/>
        </w:rPr>
        <w:t xml:space="preserve">igual o inferior a </w:t>
      </w:r>
      <w:r w:rsidRPr="000264C4">
        <w:rPr>
          <w:rFonts w:asciiTheme="minorHAnsi" w:hAnsiTheme="minorHAnsi" w:cstheme="minorHAnsi"/>
        </w:rPr>
        <w:t>50 m</w:t>
      </w:r>
      <w:r w:rsidRPr="000264C4">
        <w:rPr>
          <w:rFonts w:asciiTheme="minorHAnsi" w:hAnsiTheme="minorHAnsi" w:cstheme="minorHAnsi"/>
          <w:vertAlign w:val="superscript"/>
        </w:rPr>
        <w:t>3</w:t>
      </w:r>
      <w:r w:rsidRPr="000264C4">
        <w:rPr>
          <w:rFonts w:asciiTheme="minorHAnsi" w:hAnsiTheme="minorHAnsi" w:cstheme="minorHAnsi"/>
        </w:rPr>
        <w:t xml:space="preserve">/s, geología silícea, macroinvertebrados bentónicos representados por especies de zonas de ritrón y la presencia de peces tales como Dyplomistes, Cheirodon y </w:t>
      </w:r>
      <w:r w:rsidRPr="00631643">
        <w:rPr>
          <w:rFonts w:asciiTheme="minorHAnsi" w:hAnsiTheme="minorHAnsi" w:cstheme="minorHAnsi"/>
        </w:rPr>
        <w:t>Basilichthys (</w:t>
      </w:r>
      <w:r w:rsidRPr="009E06B7">
        <w:rPr>
          <w:rFonts w:asciiTheme="minorHAnsi" w:hAnsiTheme="minorHAnsi" w:cstheme="minorHAnsi"/>
        </w:rPr>
        <w:fldChar w:fldCharType="begin"/>
      </w:r>
      <w:r w:rsidRPr="009E06B7">
        <w:rPr>
          <w:rFonts w:asciiTheme="minorHAnsi" w:hAnsiTheme="minorHAnsi" w:cstheme="minorHAnsi"/>
        </w:rPr>
        <w:instrText xml:space="preserve"> REF _Ref470177356 \h  \* MERGEFORMAT </w:instrText>
      </w:r>
      <w:r w:rsidRPr="009E06B7">
        <w:rPr>
          <w:rFonts w:asciiTheme="minorHAnsi" w:hAnsiTheme="minorHAnsi" w:cstheme="minorHAnsi"/>
        </w:rPr>
      </w:r>
      <w:r w:rsidRPr="009E06B7">
        <w:rPr>
          <w:rFonts w:asciiTheme="minorHAnsi" w:hAnsiTheme="minorHAnsi" w:cstheme="minorHAnsi"/>
        </w:rPr>
        <w:fldChar w:fldCharType="separate"/>
      </w:r>
      <w:r w:rsidR="00F4613D" w:rsidRPr="00F4613D">
        <w:rPr>
          <w:rFonts w:asciiTheme="minorHAnsi" w:hAnsiTheme="minorHAnsi" w:cstheme="minorHAnsi"/>
          <w:iCs/>
        </w:rPr>
        <w:t xml:space="preserve">Tabla </w:t>
      </w:r>
      <w:r w:rsidR="00F4613D" w:rsidRPr="00F4613D">
        <w:rPr>
          <w:rFonts w:asciiTheme="minorHAnsi" w:hAnsiTheme="minorHAnsi" w:cstheme="minorHAnsi"/>
          <w:iCs/>
          <w:noProof/>
        </w:rPr>
        <w:t>14</w:t>
      </w:r>
      <w:r w:rsidRPr="009E06B7">
        <w:rPr>
          <w:rFonts w:asciiTheme="minorHAnsi" w:hAnsiTheme="minorHAnsi" w:cstheme="minorHAnsi"/>
        </w:rPr>
        <w:fldChar w:fldCharType="end"/>
      </w:r>
      <w:r w:rsidRPr="00631643">
        <w:rPr>
          <w:rFonts w:asciiTheme="minorHAnsi" w:hAnsiTheme="minorHAnsi" w:cstheme="minorHAnsi"/>
        </w:rPr>
        <w:t>).</w:t>
      </w:r>
      <w:r w:rsidR="007B689C">
        <w:rPr>
          <w:rFonts w:asciiTheme="minorHAnsi" w:hAnsiTheme="minorHAnsi" w:cstheme="minorHAnsi"/>
        </w:rPr>
        <w:t xml:space="preserve"> </w:t>
      </w:r>
      <w:r w:rsidRPr="000264C4">
        <w:rPr>
          <w:rFonts w:asciiTheme="minorHAnsi" w:hAnsiTheme="minorHAnsi" w:cstheme="minorHAnsi"/>
        </w:rPr>
        <w:t xml:space="preserve">Para la cuenca del Mataquito </w:t>
      </w:r>
      <w:r>
        <w:rPr>
          <w:rFonts w:asciiTheme="minorHAnsi" w:hAnsiTheme="minorHAnsi" w:cstheme="minorHAnsi"/>
        </w:rPr>
        <w:t>fue seleccionado el Tipo de río</w:t>
      </w:r>
      <w:r w:rsidRPr="000264C4">
        <w:rPr>
          <w:rFonts w:asciiTheme="minorHAnsi" w:hAnsiTheme="minorHAnsi" w:cstheme="minorHAnsi"/>
        </w:rPr>
        <w:t xml:space="preserve"> </w:t>
      </w:r>
      <w:r>
        <w:rPr>
          <w:rFonts w:asciiTheme="minorHAnsi" w:hAnsiTheme="minorHAnsi" w:cstheme="minorHAnsi"/>
        </w:rPr>
        <w:t>12 denominado transición sub húmedo</w:t>
      </w:r>
      <w:r w:rsidR="00E26B38">
        <w:rPr>
          <w:rFonts w:asciiTheme="minorHAnsi" w:hAnsiTheme="minorHAnsi" w:cstheme="minorHAnsi"/>
        </w:rPr>
        <w:t>s</w:t>
      </w:r>
      <w:r>
        <w:rPr>
          <w:rFonts w:asciiTheme="minorHAnsi" w:hAnsiTheme="minorHAnsi" w:cstheme="minorHAnsi"/>
        </w:rPr>
        <w:t xml:space="preserve"> (</w:t>
      </w:r>
      <w:r w:rsidR="004815A1">
        <w:rPr>
          <w:rFonts w:asciiTheme="minorHAnsi" w:hAnsiTheme="minorHAnsi" w:cstheme="minorHAnsi"/>
        </w:rPr>
        <w:t xml:space="preserve">Figura </w:t>
      </w:r>
      <w:r w:rsidR="007F6868">
        <w:rPr>
          <w:rFonts w:asciiTheme="minorHAnsi" w:hAnsiTheme="minorHAnsi" w:cstheme="minorHAnsi"/>
        </w:rPr>
        <w:t>2</w:t>
      </w:r>
      <w:r w:rsidRPr="000264C4">
        <w:rPr>
          <w:rFonts w:asciiTheme="minorHAnsi" w:hAnsiTheme="minorHAnsi" w:cstheme="minorHAnsi"/>
        </w:rPr>
        <w:t>)</w:t>
      </w:r>
      <w:r w:rsidR="005E6509">
        <w:rPr>
          <w:rFonts w:asciiTheme="minorHAnsi" w:hAnsiTheme="minorHAnsi" w:cstheme="minorHAnsi"/>
        </w:rPr>
        <w:t xml:space="preserve">, </w:t>
      </w:r>
      <w:r w:rsidR="00250FC4">
        <w:rPr>
          <w:rFonts w:asciiTheme="minorHAnsi" w:hAnsiTheme="minorHAnsi" w:cstheme="minorHAnsi"/>
        </w:rPr>
        <w:t>el cual se ubica en la zona centro de la ecorregión mediterránea</w:t>
      </w:r>
      <w:r w:rsidR="000E1FCF">
        <w:rPr>
          <w:rFonts w:asciiTheme="minorHAnsi" w:hAnsiTheme="minorHAnsi" w:cstheme="minorHAnsi"/>
        </w:rPr>
        <w:t>, abarca</w:t>
      </w:r>
      <w:r w:rsidR="00250FC4">
        <w:rPr>
          <w:rFonts w:asciiTheme="minorHAnsi" w:hAnsiTheme="minorHAnsi" w:cstheme="minorHAnsi"/>
        </w:rPr>
        <w:t xml:space="preserve"> desde la cuenca del río Maipo a la Cuenca del río Itata</w:t>
      </w:r>
      <w:r w:rsidR="000E1FCF">
        <w:rPr>
          <w:rFonts w:asciiTheme="minorHAnsi" w:hAnsiTheme="minorHAnsi" w:cstheme="minorHAnsi"/>
        </w:rPr>
        <w:t xml:space="preserve"> y se caracteriza</w:t>
      </w:r>
      <w:r w:rsidR="00CA4344">
        <w:rPr>
          <w:rFonts w:asciiTheme="minorHAnsi" w:hAnsiTheme="minorHAnsi" w:cstheme="minorHAnsi"/>
        </w:rPr>
        <w:t xml:space="preserve"> por encontrase</w:t>
      </w:r>
      <w:r w:rsidR="00250FC4" w:rsidRPr="000264C4">
        <w:rPr>
          <w:rFonts w:asciiTheme="minorHAnsi" w:hAnsiTheme="minorHAnsi" w:cstheme="minorHAnsi"/>
        </w:rPr>
        <w:t xml:space="preserve"> entre los 100 a 1</w:t>
      </w:r>
      <w:r w:rsidR="00CA4344">
        <w:rPr>
          <w:rFonts w:asciiTheme="minorHAnsi" w:hAnsiTheme="minorHAnsi" w:cstheme="minorHAnsi"/>
        </w:rPr>
        <w:t>.500 metros de altitud</w:t>
      </w:r>
      <w:r w:rsidR="00250FC4">
        <w:rPr>
          <w:rFonts w:asciiTheme="minorHAnsi" w:hAnsiTheme="minorHAnsi" w:cstheme="minorHAnsi"/>
        </w:rPr>
        <w:t xml:space="preserve">, </w:t>
      </w:r>
      <w:r w:rsidR="00CA4344">
        <w:rPr>
          <w:rFonts w:asciiTheme="minorHAnsi" w:hAnsiTheme="minorHAnsi" w:cstheme="minorHAnsi"/>
        </w:rPr>
        <w:t>presentar</w:t>
      </w:r>
      <w:r w:rsidRPr="000264C4">
        <w:rPr>
          <w:rFonts w:asciiTheme="minorHAnsi" w:hAnsiTheme="minorHAnsi" w:cstheme="minorHAnsi"/>
        </w:rPr>
        <w:t xml:space="preserve"> un sustrato domin</w:t>
      </w:r>
      <w:r w:rsidR="00CA4344">
        <w:rPr>
          <w:rFonts w:asciiTheme="minorHAnsi" w:hAnsiTheme="minorHAnsi" w:cstheme="minorHAnsi"/>
        </w:rPr>
        <w:t>ante grueso</w:t>
      </w:r>
      <w:r w:rsidR="00E26B38">
        <w:rPr>
          <w:rFonts w:asciiTheme="minorHAnsi" w:hAnsiTheme="minorHAnsi" w:cstheme="minorHAnsi"/>
        </w:rPr>
        <w:t xml:space="preserve"> dominado </w:t>
      </w:r>
      <w:r w:rsidR="00CA4344">
        <w:rPr>
          <w:rFonts w:asciiTheme="minorHAnsi" w:hAnsiTheme="minorHAnsi" w:cstheme="minorHAnsi"/>
        </w:rPr>
        <w:t>por rocas y gravas, caudal inferior a 200 m3/s,</w:t>
      </w:r>
      <w:r w:rsidRPr="000264C4">
        <w:rPr>
          <w:rFonts w:asciiTheme="minorHAnsi" w:hAnsiTheme="minorHAnsi" w:cstheme="minorHAnsi"/>
        </w:rPr>
        <w:t xml:space="preserve"> geología silícea, una comunidad de macroinvertebrados en la que destacan las clases Diptera, Coleoptera, Ephemeroptera, Plecoptera y Trichoptera, así como la presencia de peces tales como Dyplomistes, Trichomycterus, Bullockia, Percillia, Basilichthys. Es importante destacar que según Fuster et al. (2011) la </w:t>
      </w:r>
      <w:r w:rsidR="00CA4344">
        <w:rPr>
          <w:rFonts w:asciiTheme="minorHAnsi" w:hAnsiTheme="minorHAnsi" w:cstheme="minorHAnsi"/>
        </w:rPr>
        <w:t>diversidad de especies en es</w:t>
      </w:r>
      <w:r w:rsidR="00DD6689">
        <w:rPr>
          <w:rFonts w:asciiTheme="minorHAnsi" w:hAnsiTheme="minorHAnsi" w:cstheme="minorHAnsi"/>
        </w:rPr>
        <w:t xml:space="preserve">ta Tipología aumenta respecto </w:t>
      </w:r>
      <w:r w:rsidR="00CA4344">
        <w:rPr>
          <w:rFonts w:asciiTheme="minorHAnsi" w:hAnsiTheme="minorHAnsi" w:cstheme="minorHAnsi"/>
        </w:rPr>
        <w:t>al Tipo de río ubicado</w:t>
      </w:r>
      <w:r w:rsidRPr="000264C4">
        <w:rPr>
          <w:rFonts w:asciiTheme="minorHAnsi" w:hAnsiTheme="minorHAnsi" w:cstheme="minorHAnsi"/>
        </w:rPr>
        <w:t xml:space="preserve"> aguas arriba (Tipo 11) y aguas abajo (Tipo 13, Tipo 14 y Tipo 17) de este Tipo de río, lo cual ratifica también su selección para este </w:t>
      </w:r>
      <w:r w:rsidRPr="00631643">
        <w:rPr>
          <w:rFonts w:asciiTheme="minorHAnsi" w:hAnsiTheme="minorHAnsi" w:cstheme="minorHAnsi"/>
        </w:rPr>
        <w:t xml:space="preserve">estudio </w:t>
      </w:r>
      <w:r w:rsidRPr="00997EBA">
        <w:rPr>
          <w:rFonts w:asciiTheme="minorHAnsi" w:hAnsiTheme="minorHAnsi" w:cstheme="minorHAnsi"/>
        </w:rPr>
        <w:t>(</w:t>
      </w:r>
      <w:r w:rsidRPr="00997EBA">
        <w:rPr>
          <w:rFonts w:asciiTheme="minorHAnsi" w:hAnsiTheme="minorHAnsi" w:cstheme="minorHAnsi"/>
        </w:rPr>
        <w:fldChar w:fldCharType="begin"/>
      </w:r>
      <w:r w:rsidRPr="00997EBA">
        <w:rPr>
          <w:rFonts w:asciiTheme="minorHAnsi" w:hAnsiTheme="minorHAnsi" w:cstheme="minorHAnsi"/>
        </w:rPr>
        <w:instrText xml:space="preserve"> REF _Ref470177356 \h  \* MERGEFORMAT </w:instrText>
      </w:r>
      <w:r w:rsidRPr="00997EBA">
        <w:rPr>
          <w:rFonts w:asciiTheme="minorHAnsi" w:hAnsiTheme="minorHAnsi" w:cstheme="minorHAnsi"/>
        </w:rPr>
      </w:r>
      <w:r w:rsidRPr="00997EBA">
        <w:rPr>
          <w:rFonts w:asciiTheme="minorHAnsi" w:hAnsiTheme="minorHAnsi" w:cstheme="minorHAnsi"/>
        </w:rPr>
        <w:fldChar w:fldCharType="separate"/>
      </w:r>
      <w:r w:rsidR="00F4613D" w:rsidRPr="00F4613D">
        <w:rPr>
          <w:rFonts w:asciiTheme="minorHAnsi" w:hAnsiTheme="minorHAnsi" w:cstheme="minorHAnsi"/>
          <w:iCs/>
        </w:rPr>
        <w:t xml:space="preserve">Tabla </w:t>
      </w:r>
      <w:r w:rsidR="00F4613D" w:rsidRPr="00F4613D">
        <w:rPr>
          <w:rFonts w:asciiTheme="minorHAnsi" w:hAnsiTheme="minorHAnsi" w:cstheme="minorHAnsi"/>
          <w:iCs/>
          <w:noProof/>
        </w:rPr>
        <w:t>14</w:t>
      </w:r>
      <w:r w:rsidRPr="00997EBA">
        <w:rPr>
          <w:rFonts w:asciiTheme="minorHAnsi" w:hAnsiTheme="minorHAnsi" w:cstheme="minorHAnsi"/>
        </w:rPr>
        <w:fldChar w:fldCharType="end"/>
      </w:r>
      <w:r w:rsidRPr="00997EBA">
        <w:rPr>
          <w:rFonts w:asciiTheme="minorHAnsi" w:hAnsiTheme="minorHAnsi" w:cstheme="minorHAnsi"/>
        </w:rPr>
        <w:t>).</w:t>
      </w:r>
    </w:p>
    <w:p w14:paraId="0D9F4F0D" w14:textId="116679F9" w:rsidR="0045244F" w:rsidRDefault="00E31CB5" w:rsidP="00C16317">
      <w:pPr>
        <w:spacing w:before="120" w:after="120" w:line="240" w:lineRule="auto"/>
        <w:jc w:val="center"/>
        <w:rPr>
          <w:rFonts w:asciiTheme="minorHAnsi" w:hAnsiTheme="minorHAnsi" w:cstheme="minorHAnsi"/>
        </w:rPr>
      </w:pPr>
      <w:r w:rsidRPr="00E31CB5">
        <w:rPr>
          <w:rFonts w:asciiTheme="minorHAnsi" w:hAnsiTheme="minorHAnsi" w:cstheme="minorHAnsi"/>
          <w:noProof/>
          <w:lang w:eastAsia="es-CL"/>
        </w:rPr>
        <w:lastRenderedPageBreak/>
        <w:drawing>
          <wp:inline distT="0" distB="0" distL="0" distR="0" wp14:anchorId="1F941483" wp14:editId="38B73EB0">
            <wp:extent cx="4697116" cy="7048500"/>
            <wp:effectExtent l="19050" t="19050" r="27305" b="19050"/>
            <wp:docPr id="286" name="Imagen 286" descr="C:\Users\Ximena Rodriguez\Downloads\Compilado Cuenca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imena Rodriguez\Downloads\Compilado Cuencas_v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2729" cy="7056923"/>
                    </a:xfrm>
                    <a:prstGeom prst="rect">
                      <a:avLst/>
                    </a:prstGeom>
                    <a:noFill/>
                    <a:ln>
                      <a:solidFill>
                        <a:schemeClr val="tx1"/>
                      </a:solidFill>
                    </a:ln>
                  </pic:spPr>
                </pic:pic>
              </a:graphicData>
            </a:graphic>
          </wp:inline>
        </w:drawing>
      </w:r>
    </w:p>
    <w:p w14:paraId="48561515" w14:textId="26C0815E" w:rsidR="004559C4" w:rsidRPr="00DB4BDD" w:rsidRDefault="004559C4" w:rsidP="00DD6689">
      <w:pPr>
        <w:pStyle w:val="Epgrafe"/>
        <w:spacing w:after="0" w:line="240" w:lineRule="auto"/>
      </w:pPr>
      <w:bookmarkStart w:id="181" w:name="_Ref470188031"/>
      <w:bookmarkStart w:id="182" w:name="_Toc494215077"/>
      <w:r>
        <w:t xml:space="preserve">Figura </w:t>
      </w:r>
      <w:r w:rsidR="00B8173D">
        <w:fldChar w:fldCharType="begin"/>
      </w:r>
      <w:r w:rsidR="00B8173D">
        <w:instrText xml:space="preserve"> SEQ Figura \* ARABIC </w:instrText>
      </w:r>
      <w:r w:rsidR="00B8173D">
        <w:fldChar w:fldCharType="separate"/>
      </w:r>
      <w:r w:rsidR="00F4613D">
        <w:rPr>
          <w:noProof/>
        </w:rPr>
        <w:t>2</w:t>
      </w:r>
      <w:r w:rsidR="00B8173D">
        <w:rPr>
          <w:noProof/>
        </w:rPr>
        <w:fldChar w:fldCharType="end"/>
      </w:r>
      <w:bookmarkEnd w:id="181"/>
      <w:r w:rsidR="0045244F">
        <w:t xml:space="preserve">. </w:t>
      </w:r>
      <w:r w:rsidR="00E26B38">
        <w:rPr>
          <w:rFonts w:asciiTheme="minorHAnsi" w:hAnsiTheme="minorHAnsi" w:cstheme="minorHAnsi"/>
          <w:b w:val="0"/>
        </w:rPr>
        <w:t>Tipos</w:t>
      </w:r>
      <w:r w:rsidRPr="00EE2E97">
        <w:rPr>
          <w:rFonts w:asciiTheme="minorHAnsi" w:hAnsiTheme="minorHAnsi" w:cstheme="minorHAnsi"/>
          <w:b w:val="0"/>
        </w:rPr>
        <w:t xml:space="preserve"> de ríos</w:t>
      </w:r>
      <w:r w:rsidRPr="00FC7B60">
        <w:rPr>
          <w:rFonts w:asciiTheme="minorHAnsi" w:hAnsiTheme="minorHAnsi" w:cstheme="minorHAnsi"/>
          <w:b w:val="0"/>
        </w:rPr>
        <w:t xml:space="preserve"> </w:t>
      </w:r>
      <w:r>
        <w:rPr>
          <w:rFonts w:asciiTheme="minorHAnsi" w:hAnsiTheme="minorHAnsi" w:cstheme="minorHAnsi"/>
          <w:b w:val="0"/>
        </w:rPr>
        <w:t>y</w:t>
      </w:r>
      <w:r w:rsidRPr="000E3A25">
        <w:rPr>
          <w:rFonts w:asciiTheme="minorHAnsi" w:hAnsiTheme="minorHAnsi" w:cstheme="minorHAnsi"/>
          <w:b w:val="0"/>
        </w:rPr>
        <w:t xml:space="preserve"> ubicación de los sitios de muestreo sel</w:t>
      </w:r>
      <w:r w:rsidR="00E26B38">
        <w:rPr>
          <w:rFonts w:asciiTheme="minorHAnsi" w:hAnsiTheme="minorHAnsi" w:cstheme="minorHAnsi"/>
          <w:b w:val="0"/>
        </w:rPr>
        <w:t>eccionados en cada una de las cuencas en estudio en el Tipo de río seleccionado para</w:t>
      </w:r>
      <w:r w:rsidRPr="00EE2E97">
        <w:rPr>
          <w:rFonts w:asciiTheme="minorHAnsi" w:hAnsiTheme="minorHAnsi" w:cstheme="minorHAnsi"/>
          <w:b w:val="0"/>
        </w:rPr>
        <w:t xml:space="preserve"> </w:t>
      </w:r>
      <w:r>
        <w:rPr>
          <w:rFonts w:asciiTheme="minorHAnsi" w:hAnsiTheme="minorHAnsi" w:cstheme="minorHAnsi"/>
          <w:b w:val="0"/>
        </w:rPr>
        <w:t xml:space="preserve">Huasco (III región), Elqui (IV región) y </w:t>
      </w:r>
      <w:r w:rsidRPr="00EE2E97">
        <w:rPr>
          <w:rFonts w:asciiTheme="minorHAnsi" w:hAnsiTheme="minorHAnsi" w:cstheme="minorHAnsi"/>
          <w:b w:val="0"/>
        </w:rPr>
        <w:t>Mataquito</w:t>
      </w:r>
      <w:r>
        <w:rPr>
          <w:rFonts w:asciiTheme="minorHAnsi" w:hAnsiTheme="minorHAnsi" w:cstheme="minorHAnsi"/>
          <w:b w:val="0"/>
        </w:rPr>
        <w:t xml:space="preserve"> (VII región).</w:t>
      </w:r>
      <w:bookmarkEnd w:id="182"/>
    </w:p>
    <w:p w14:paraId="01D1993B" w14:textId="19B98A3B" w:rsidR="0045244F" w:rsidRDefault="0045244F" w:rsidP="004559C4">
      <w:pPr>
        <w:pStyle w:val="Epgrafe"/>
        <w:jc w:val="center"/>
        <w:rPr>
          <w:rFonts w:asciiTheme="minorHAnsi" w:hAnsiTheme="minorHAnsi" w:cstheme="minorHAnsi"/>
        </w:rPr>
        <w:sectPr w:rsidR="0045244F" w:rsidSect="0045244F">
          <w:headerReference w:type="default" r:id="rId22"/>
          <w:footerReference w:type="default" r:id="rId23"/>
          <w:headerReference w:type="first" r:id="rId24"/>
          <w:footerReference w:type="first" r:id="rId25"/>
          <w:pgSz w:w="12242" w:h="15842" w:code="144"/>
          <w:pgMar w:top="1701" w:right="1418" w:bottom="1712" w:left="1418" w:header="680" w:footer="856" w:gutter="0"/>
          <w:cols w:space="708"/>
          <w:titlePg/>
          <w:docGrid w:linePitch="360"/>
        </w:sectPr>
      </w:pPr>
    </w:p>
    <w:p w14:paraId="57D083B3" w14:textId="62CECEB1" w:rsidR="009403AF" w:rsidRPr="00B83001" w:rsidRDefault="009403AF" w:rsidP="00747E10">
      <w:pPr>
        <w:pStyle w:val="Ttulo3"/>
        <w:numPr>
          <w:ilvl w:val="2"/>
          <w:numId w:val="11"/>
        </w:numPr>
        <w:rPr>
          <w:rFonts w:asciiTheme="minorHAnsi" w:hAnsiTheme="minorHAnsi" w:cstheme="minorHAnsi"/>
          <w:color w:val="002060"/>
        </w:rPr>
      </w:pPr>
      <w:bookmarkStart w:id="183" w:name="_Toc489021251"/>
      <w:bookmarkStart w:id="184" w:name="_Toc494214422"/>
      <w:r w:rsidRPr="00B83001">
        <w:rPr>
          <w:rFonts w:asciiTheme="minorHAnsi" w:hAnsiTheme="minorHAnsi" w:cstheme="minorHAnsi"/>
          <w:color w:val="002060"/>
        </w:rPr>
        <w:lastRenderedPageBreak/>
        <w:t>Actividades antrópicas y</w:t>
      </w:r>
      <w:r w:rsidR="005078CA" w:rsidRPr="00B83001">
        <w:rPr>
          <w:rFonts w:asciiTheme="minorHAnsi" w:hAnsiTheme="minorHAnsi" w:cstheme="minorHAnsi"/>
          <w:color w:val="002060"/>
        </w:rPr>
        <w:t xml:space="preserve"> usos de las </w:t>
      </w:r>
      <w:r w:rsidR="00EF5423" w:rsidRPr="00B83001">
        <w:rPr>
          <w:rFonts w:asciiTheme="minorHAnsi" w:hAnsiTheme="minorHAnsi" w:cstheme="minorHAnsi"/>
          <w:color w:val="002060"/>
        </w:rPr>
        <w:t xml:space="preserve">áreas </w:t>
      </w:r>
      <w:r w:rsidR="000B7084" w:rsidRPr="00B83001">
        <w:rPr>
          <w:rFonts w:asciiTheme="minorHAnsi" w:hAnsiTheme="minorHAnsi" w:cstheme="minorHAnsi"/>
          <w:color w:val="002060"/>
        </w:rPr>
        <w:t>específicas</w:t>
      </w:r>
      <w:r w:rsidR="00EF5423" w:rsidRPr="00B83001">
        <w:rPr>
          <w:rFonts w:asciiTheme="minorHAnsi" w:hAnsiTheme="minorHAnsi" w:cstheme="minorHAnsi"/>
          <w:color w:val="002060"/>
        </w:rPr>
        <w:t xml:space="preserve"> de las </w:t>
      </w:r>
      <w:r w:rsidR="005078CA" w:rsidRPr="00B83001">
        <w:rPr>
          <w:rFonts w:asciiTheme="minorHAnsi" w:hAnsiTheme="minorHAnsi" w:cstheme="minorHAnsi"/>
          <w:color w:val="002060"/>
        </w:rPr>
        <w:t>cuencas de estudio</w:t>
      </w:r>
      <w:bookmarkEnd w:id="183"/>
      <w:bookmarkEnd w:id="184"/>
    </w:p>
    <w:p w14:paraId="7A7C8892" w14:textId="45F71121" w:rsidR="005078CA" w:rsidRPr="00A0568A" w:rsidRDefault="005078CA" w:rsidP="008269EA">
      <w:pPr>
        <w:spacing w:before="120" w:after="120"/>
        <w:jc w:val="both"/>
        <w:rPr>
          <w:rFonts w:asciiTheme="minorHAnsi" w:hAnsiTheme="minorHAnsi" w:cstheme="minorHAnsi"/>
        </w:rPr>
      </w:pPr>
      <w:r w:rsidRPr="00A0568A">
        <w:rPr>
          <w:lang w:val="es-ES_tradnl" w:bidi="he-IL"/>
        </w:rPr>
        <w:t>A continuación se describen las actividades antrópicas y usos de las cuencas de los ríos Huasco, Elqui y M</w:t>
      </w:r>
      <w:r w:rsidR="002F6E1D" w:rsidRPr="00A0568A">
        <w:rPr>
          <w:lang w:val="es-ES_tradnl" w:bidi="he-IL"/>
        </w:rPr>
        <w:t>ataquito</w:t>
      </w:r>
      <w:r w:rsidRPr="00A0568A">
        <w:rPr>
          <w:lang w:val="es-ES_tradnl" w:bidi="he-IL"/>
        </w:rPr>
        <w:t>. Para la elaboración de las matrices, se utilizaron diversas fuentes de información</w:t>
      </w:r>
      <w:r w:rsidR="002F6E1D" w:rsidRPr="00A0568A">
        <w:rPr>
          <w:lang w:val="es-ES_tradnl" w:bidi="he-IL"/>
        </w:rPr>
        <w:t xml:space="preserve"> (</w:t>
      </w:r>
      <w:r w:rsidR="00A0568A" w:rsidRPr="00A0568A">
        <w:rPr>
          <w:lang w:val="es-ES_tradnl" w:bidi="he-IL"/>
        </w:rPr>
        <w:fldChar w:fldCharType="begin"/>
      </w:r>
      <w:r w:rsidR="00A0568A" w:rsidRPr="00A0568A">
        <w:rPr>
          <w:lang w:val="es-ES_tradnl" w:bidi="he-IL"/>
        </w:rPr>
        <w:instrText xml:space="preserve"> REF _Ref491454101 \h  \* MERGEFORMAT </w:instrText>
      </w:r>
      <w:r w:rsidR="00A0568A" w:rsidRPr="00A0568A">
        <w:rPr>
          <w:lang w:val="es-ES_tradnl" w:bidi="he-IL"/>
        </w:rPr>
      </w:r>
      <w:r w:rsidR="00A0568A" w:rsidRPr="00A0568A">
        <w:rPr>
          <w:lang w:val="es-ES_tradnl" w:bidi="he-IL"/>
        </w:rPr>
        <w:fldChar w:fldCharType="separate"/>
      </w:r>
      <w:r w:rsidR="00F4613D" w:rsidRPr="00F4613D">
        <w:rPr>
          <w:rFonts w:asciiTheme="minorHAnsi" w:hAnsiTheme="minorHAnsi" w:cstheme="minorHAnsi"/>
        </w:rPr>
        <w:t xml:space="preserve">Tabla </w:t>
      </w:r>
      <w:r w:rsidR="00F4613D" w:rsidRPr="00F4613D">
        <w:rPr>
          <w:rFonts w:asciiTheme="minorHAnsi" w:hAnsiTheme="minorHAnsi" w:cstheme="minorHAnsi"/>
          <w:noProof/>
        </w:rPr>
        <w:t>15</w:t>
      </w:r>
      <w:r w:rsidR="00A0568A" w:rsidRPr="00A0568A">
        <w:rPr>
          <w:lang w:val="es-ES_tradnl" w:bidi="he-IL"/>
        </w:rPr>
        <w:fldChar w:fldCharType="end"/>
      </w:r>
      <w:r w:rsidR="002F6E1D" w:rsidRPr="00A0568A">
        <w:rPr>
          <w:lang w:val="es-ES_tradnl" w:bidi="he-IL"/>
        </w:rPr>
        <w:t>)</w:t>
      </w:r>
      <w:r w:rsidRPr="00A0568A">
        <w:rPr>
          <w:lang w:val="es-ES_tradnl" w:bidi="he-IL"/>
        </w:rPr>
        <w:t xml:space="preserve">, tanto georreferenciada como descriptiva, con la cual se realizaron matrices descriptivas características de cada tramo de estudio y mapas temáticos con dicha información para cada cuenca considerada en el estudio. </w:t>
      </w:r>
    </w:p>
    <w:p w14:paraId="1DDEE8E5" w14:textId="75FC5692" w:rsidR="00A44663" w:rsidRDefault="00A44663" w:rsidP="008269EA">
      <w:pPr>
        <w:autoSpaceDE w:val="0"/>
        <w:autoSpaceDN w:val="0"/>
        <w:adjustRightInd w:val="0"/>
        <w:spacing w:before="120" w:after="120"/>
        <w:jc w:val="both"/>
      </w:pPr>
      <w:r>
        <w:t>Con la información georreferenciada, se elaboraron bases de datos geográficas según los requerimientos técnicos requeridos por el mandante</w:t>
      </w:r>
      <w:r w:rsidR="00DD6689">
        <w:t xml:space="preserve"> (Punto 4.5)</w:t>
      </w:r>
      <w:r>
        <w:t xml:space="preserve">. </w:t>
      </w:r>
      <w:r w:rsidRPr="00F10483">
        <w:t xml:space="preserve">La información cartográfica </w:t>
      </w:r>
      <w:r>
        <w:t>fue</w:t>
      </w:r>
      <w:r w:rsidRPr="00F10483">
        <w:t xml:space="preserve"> almacenada y </w:t>
      </w:r>
      <w:r>
        <w:t>convertida a</w:t>
      </w:r>
      <w:r w:rsidRPr="00F10483">
        <w:t>l datum WGS 84</w:t>
      </w:r>
      <w:r>
        <w:t xml:space="preserve">, </w:t>
      </w:r>
      <w:r w:rsidRPr="00F10483">
        <w:t xml:space="preserve">compatible con formato </w:t>
      </w:r>
      <w:r w:rsidRPr="0028436F">
        <w:t xml:space="preserve">shapefile para programa ArcGis 10. La Base de Datos geográfica se encuentra en la carpeta denominada Anexo </w:t>
      </w:r>
      <w:r w:rsidR="0085504A">
        <w:t xml:space="preserve">Digital </w:t>
      </w:r>
      <w:r w:rsidRPr="0028436F">
        <w:t>02.</w:t>
      </w:r>
    </w:p>
    <w:p w14:paraId="1477FE47" w14:textId="2D6E5EA5" w:rsidR="00A44663" w:rsidRDefault="00A44663" w:rsidP="008269EA">
      <w:pPr>
        <w:autoSpaceDE w:val="0"/>
        <w:autoSpaceDN w:val="0"/>
        <w:adjustRightInd w:val="0"/>
        <w:spacing w:before="120" w:after="120"/>
        <w:jc w:val="both"/>
      </w:pPr>
      <w:r>
        <w:t xml:space="preserve">Adicionalmente, se utilizaron fuentes bibliográficas de las cuencas de estudio, tales como informes técnicos </w:t>
      </w:r>
      <w:r w:rsidR="002F6E1D">
        <w:t>del M</w:t>
      </w:r>
      <w:r w:rsidR="005268B9">
        <w:t xml:space="preserve">inisterio del </w:t>
      </w:r>
      <w:r w:rsidR="002F6E1D">
        <w:t>M</w:t>
      </w:r>
      <w:r w:rsidR="005268B9">
        <w:t xml:space="preserve">edio </w:t>
      </w:r>
      <w:r w:rsidR="002F6E1D">
        <w:t>A</w:t>
      </w:r>
      <w:r w:rsidR="005268B9">
        <w:t>mbiente</w:t>
      </w:r>
      <w:r w:rsidR="002F6E1D">
        <w:t xml:space="preserve"> y la plataforma Google E</w:t>
      </w:r>
      <w:r>
        <w:t xml:space="preserve">arth, a fin de describir territorialmente la distribución aquellos usos </w:t>
      </w:r>
      <w:r w:rsidRPr="00F10483">
        <w:t xml:space="preserve">de tipo urbano, minero, </w:t>
      </w:r>
      <w:r>
        <w:t>agrícola (asociado al pe</w:t>
      </w:r>
      <w:r w:rsidRPr="00F10483">
        <w:t>cuario</w:t>
      </w:r>
      <w:r>
        <w:t>)</w:t>
      </w:r>
      <w:r w:rsidRPr="00F10483">
        <w:t xml:space="preserve"> y forestal, los cuales inciden directamente en aportes de contaminación difusa y directa y servirán de apoyo para el diagnóstico del mismo</w:t>
      </w:r>
      <w:r>
        <w:t xml:space="preserve"> a través de los sitios de estudio propuestos en las cuencas de estudio.</w:t>
      </w:r>
    </w:p>
    <w:p w14:paraId="5A62A104" w14:textId="15F3CAB6" w:rsidR="00A44663" w:rsidRPr="00543DE2" w:rsidRDefault="00A44663" w:rsidP="008269EA">
      <w:pPr>
        <w:autoSpaceDE w:val="0"/>
        <w:autoSpaceDN w:val="0"/>
        <w:adjustRightInd w:val="0"/>
        <w:spacing w:before="120" w:after="120"/>
        <w:jc w:val="both"/>
      </w:pPr>
      <w:r>
        <w:t xml:space="preserve">A continuación se presentan las matrices resumen </w:t>
      </w:r>
      <w:r w:rsidRPr="00543DE2">
        <w:t>descriptivas de las cuencas de estudio apoyadas por mapa para las tres áreas de estudio</w:t>
      </w:r>
      <w:r w:rsidR="003178BD" w:rsidRPr="00543DE2">
        <w:t xml:space="preserve">, cuencas de los </w:t>
      </w:r>
      <w:r w:rsidRPr="00543DE2">
        <w:t>río</w:t>
      </w:r>
      <w:r w:rsidR="003178BD" w:rsidRPr="00543DE2">
        <w:t>s</w:t>
      </w:r>
      <w:r w:rsidRPr="00543DE2">
        <w:t xml:space="preserve"> Huasco </w:t>
      </w:r>
      <w:r w:rsidR="003178BD" w:rsidRPr="00543DE2">
        <w:t>(</w:t>
      </w:r>
      <w:r w:rsidRPr="00543DE2">
        <w:fldChar w:fldCharType="begin"/>
      </w:r>
      <w:r w:rsidRPr="00543DE2">
        <w:instrText xml:space="preserve"> REF _Ref470193810 \h  \* MERGEFORMAT </w:instrText>
      </w:r>
      <w:r w:rsidRPr="00543DE2">
        <w:fldChar w:fldCharType="separate"/>
      </w:r>
      <w:r w:rsidR="00F4613D" w:rsidRPr="00F4613D">
        <w:t xml:space="preserve">Tabla </w:t>
      </w:r>
      <w:r w:rsidR="00F4613D" w:rsidRPr="00F4613D">
        <w:rPr>
          <w:noProof/>
        </w:rPr>
        <w:t>16</w:t>
      </w:r>
      <w:r w:rsidRPr="00543DE2">
        <w:fldChar w:fldCharType="end"/>
      </w:r>
      <w:r w:rsidRPr="00543DE2">
        <w:t xml:space="preserve"> y</w:t>
      </w:r>
      <w:r w:rsidR="003178BD" w:rsidRPr="00543DE2">
        <w:t xml:space="preserve"> </w:t>
      </w:r>
      <w:r w:rsidR="003178BD" w:rsidRPr="00543DE2">
        <w:fldChar w:fldCharType="begin"/>
      </w:r>
      <w:r w:rsidR="003178BD" w:rsidRPr="00543DE2">
        <w:instrText xml:space="preserve"> REF _Ref491460328 \h </w:instrText>
      </w:r>
      <w:r w:rsidR="00543DE2">
        <w:instrText xml:space="preserve"> \* MERGEFORMAT </w:instrText>
      </w:r>
      <w:r w:rsidR="003178BD" w:rsidRPr="00543DE2">
        <w:fldChar w:fldCharType="separate"/>
      </w:r>
      <w:r w:rsidR="00F4613D">
        <w:t xml:space="preserve">Figura </w:t>
      </w:r>
      <w:r w:rsidR="00F4613D">
        <w:rPr>
          <w:noProof/>
        </w:rPr>
        <w:t>3</w:t>
      </w:r>
      <w:r w:rsidR="003178BD" w:rsidRPr="00543DE2">
        <w:fldChar w:fldCharType="end"/>
      </w:r>
      <w:r w:rsidR="003178BD" w:rsidRPr="00543DE2">
        <w:t>)</w:t>
      </w:r>
      <w:r w:rsidRPr="00543DE2">
        <w:t xml:space="preserve">, Elqui </w:t>
      </w:r>
      <w:r w:rsidR="003178BD" w:rsidRPr="00543DE2">
        <w:t>(</w:t>
      </w:r>
      <w:r w:rsidRPr="00543DE2">
        <w:fldChar w:fldCharType="begin"/>
      </w:r>
      <w:r w:rsidRPr="00543DE2">
        <w:instrText xml:space="preserve"> REF _Ref470194308 \h  \* MERGEFORMAT </w:instrText>
      </w:r>
      <w:r w:rsidRPr="00543DE2">
        <w:fldChar w:fldCharType="separate"/>
      </w:r>
      <w:r w:rsidR="00F4613D" w:rsidRPr="00F4613D">
        <w:t xml:space="preserve">Tabla </w:t>
      </w:r>
      <w:r w:rsidR="00F4613D" w:rsidRPr="00F4613D">
        <w:rPr>
          <w:noProof/>
        </w:rPr>
        <w:t>17</w:t>
      </w:r>
      <w:r w:rsidRPr="00543DE2">
        <w:fldChar w:fldCharType="end"/>
      </w:r>
      <w:r w:rsidRPr="00543DE2">
        <w:t xml:space="preserve"> y</w:t>
      </w:r>
      <w:r w:rsidR="00DB1E58" w:rsidRPr="00543DE2">
        <w:t xml:space="preserve"> </w:t>
      </w:r>
      <w:r w:rsidR="003178BD" w:rsidRPr="00543DE2">
        <w:fldChar w:fldCharType="begin"/>
      </w:r>
      <w:r w:rsidR="003178BD" w:rsidRPr="00543DE2">
        <w:instrText xml:space="preserve"> REF _Ref491460348 \h </w:instrText>
      </w:r>
      <w:r w:rsidR="00543DE2">
        <w:instrText xml:space="preserve"> \* MERGEFORMAT </w:instrText>
      </w:r>
      <w:r w:rsidR="003178BD" w:rsidRPr="00543DE2">
        <w:fldChar w:fldCharType="separate"/>
      </w:r>
      <w:r w:rsidR="00F4613D">
        <w:t xml:space="preserve">Figura </w:t>
      </w:r>
      <w:r w:rsidR="00F4613D">
        <w:rPr>
          <w:noProof/>
        </w:rPr>
        <w:t>4</w:t>
      </w:r>
      <w:r w:rsidR="003178BD" w:rsidRPr="00543DE2">
        <w:fldChar w:fldCharType="end"/>
      </w:r>
      <w:r w:rsidR="003178BD" w:rsidRPr="00543DE2">
        <w:t>)</w:t>
      </w:r>
      <w:r w:rsidRPr="00543DE2">
        <w:t xml:space="preserve"> y Mataquito </w:t>
      </w:r>
      <w:r w:rsidR="003178BD" w:rsidRPr="00543DE2">
        <w:t>(</w:t>
      </w:r>
      <w:r w:rsidR="004B0A62" w:rsidRPr="00543DE2">
        <w:fldChar w:fldCharType="begin"/>
      </w:r>
      <w:r w:rsidR="004B0A62" w:rsidRPr="00543DE2">
        <w:instrText xml:space="preserve"> REF _Ref491460163 \h  \* MERGEFORMAT </w:instrText>
      </w:r>
      <w:r w:rsidR="004B0A62" w:rsidRPr="00543DE2">
        <w:fldChar w:fldCharType="separate"/>
      </w:r>
      <w:r w:rsidR="00F4613D" w:rsidRPr="00F4613D">
        <w:t xml:space="preserve">Tabla </w:t>
      </w:r>
      <w:r w:rsidR="00F4613D" w:rsidRPr="00F4613D">
        <w:rPr>
          <w:noProof/>
        </w:rPr>
        <w:t>18</w:t>
      </w:r>
      <w:r w:rsidR="004B0A62" w:rsidRPr="00543DE2">
        <w:fldChar w:fldCharType="end"/>
      </w:r>
      <w:r w:rsidRPr="00543DE2">
        <w:t xml:space="preserve"> y</w:t>
      </w:r>
      <w:r w:rsidR="00DB1E58" w:rsidRPr="00543DE2">
        <w:t xml:space="preserve"> </w:t>
      </w:r>
      <w:r w:rsidR="003178BD" w:rsidRPr="00543DE2">
        <w:fldChar w:fldCharType="begin"/>
      </w:r>
      <w:r w:rsidR="003178BD" w:rsidRPr="00543DE2">
        <w:instrText xml:space="preserve"> REF _Ref491460369 \h </w:instrText>
      </w:r>
      <w:r w:rsidR="00543DE2">
        <w:instrText xml:space="preserve"> \* MERGEFORMAT </w:instrText>
      </w:r>
      <w:r w:rsidR="003178BD" w:rsidRPr="00543DE2">
        <w:fldChar w:fldCharType="separate"/>
      </w:r>
      <w:r w:rsidR="00F4613D">
        <w:t xml:space="preserve">Figura </w:t>
      </w:r>
      <w:r w:rsidR="00F4613D">
        <w:rPr>
          <w:noProof/>
        </w:rPr>
        <w:t>5</w:t>
      </w:r>
      <w:r w:rsidR="003178BD" w:rsidRPr="00543DE2">
        <w:fldChar w:fldCharType="end"/>
      </w:r>
      <w:r w:rsidR="003178BD" w:rsidRPr="00543DE2">
        <w:t>)</w:t>
      </w:r>
      <w:r w:rsidRPr="00543DE2">
        <w:t>.</w:t>
      </w:r>
    </w:p>
    <w:p w14:paraId="6FF82636" w14:textId="77777777" w:rsidR="00A44663" w:rsidRPr="00543DE2" w:rsidRDefault="00A44663" w:rsidP="005078CA">
      <w:pPr>
        <w:jc w:val="both"/>
        <w:rPr>
          <w:lang w:val="es-ES_tradnl" w:bidi="he-IL"/>
        </w:rPr>
      </w:pPr>
    </w:p>
    <w:p w14:paraId="1B2DEF41" w14:textId="77777777" w:rsidR="00DB4BDD" w:rsidRDefault="00DB4BDD" w:rsidP="005078CA">
      <w:pPr>
        <w:jc w:val="both"/>
        <w:rPr>
          <w:lang w:val="es-ES_tradnl" w:bidi="he-IL"/>
        </w:rPr>
      </w:pPr>
    </w:p>
    <w:p w14:paraId="4C4056F8" w14:textId="77777777" w:rsidR="00DB4BDD" w:rsidRDefault="00DB4BDD" w:rsidP="005078CA">
      <w:pPr>
        <w:jc w:val="both"/>
        <w:rPr>
          <w:lang w:val="es-ES_tradnl" w:bidi="he-IL"/>
        </w:rPr>
      </w:pPr>
    </w:p>
    <w:p w14:paraId="5B555770" w14:textId="77777777" w:rsidR="00DB4BDD" w:rsidRDefault="00DB4BDD" w:rsidP="005078CA">
      <w:pPr>
        <w:jc w:val="both"/>
        <w:rPr>
          <w:lang w:val="es-ES_tradnl" w:bidi="he-IL"/>
        </w:rPr>
      </w:pPr>
    </w:p>
    <w:p w14:paraId="74083A60" w14:textId="77777777" w:rsidR="00DB4BDD" w:rsidRDefault="00DB4BDD" w:rsidP="005078CA">
      <w:pPr>
        <w:jc w:val="both"/>
        <w:rPr>
          <w:lang w:val="es-ES_tradnl" w:bidi="he-IL"/>
        </w:rPr>
      </w:pPr>
    </w:p>
    <w:p w14:paraId="7AB47B25" w14:textId="77777777" w:rsidR="00DB4BDD" w:rsidRDefault="00DB4BDD" w:rsidP="005078CA">
      <w:pPr>
        <w:jc w:val="both"/>
        <w:rPr>
          <w:lang w:val="es-ES_tradnl" w:bidi="he-IL"/>
        </w:rPr>
      </w:pPr>
    </w:p>
    <w:p w14:paraId="78E52775" w14:textId="77777777" w:rsidR="00DB4BDD" w:rsidRDefault="00DB4BDD" w:rsidP="005078CA">
      <w:pPr>
        <w:jc w:val="both"/>
        <w:rPr>
          <w:lang w:val="es-ES_tradnl" w:bidi="he-IL"/>
        </w:rPr>
      </w:pPr>
    </w:p>
    <w:p w14:paraId="0A27BECD" w14:textId="77777777" w:rsidR="00DB4BDD" w:rsidRDefault="00DB4BDD" w:rsidP="005078CA">
      <w:pPr>
        <w:jc w:val="both"/>
        <w:rPr>
          <w:lang w:val="es-ES_tradnl" w:bidi="he-IL"/>
        </w:rPr>
      </w:pPr>
    </w:p>
    <w:p w14:paraId="3521DE8A" w14:textId="77777777" w:rsidR="004E2A16" w:rsidRDefault="004E2A16" w:rsidP="005078CA">
      <w:pPr>
        <w:jc w:val="both"/>
        <w:rPr>
          <w:lang w:val="es-ES_tradnl" w:bidi="he-IL"/>
        </w:rPr>
      </w:pPr>
    </w:p>
    <w:p w14:paraId="31CF655D" w14:textId="77777777" w:rsidR="00DB4BDD" w:rsidRPr="005078CA" w:rsidRDefault="00DB4BDD" w:rsidP="005078CA">
      <w:pPr>
        <w:jc w:val="both"/>
        <w:rPr>
          <w:lang w:val="es-ES_tradnl" w:bidi="he-IL"/>
        </w:rPr>
      </w:pPr>
    </w:p>
    <w:p w14:paraId="1BE741B5" w14:textId="77777777" w:rsidR="002F6E1D" w:rsidRDefault="002F6E1D" w:rsidP="00462109">
      <w:pPr>
        <w:spacing w:after="0"/>
        <w:jc w:val="both"/>
        <w:rPr>
          <w:rFonts w:asciiTheme="minorHAnsi" w:hAnsiTheme="minorHAnsi" w:cstheme="minorHAnsi"/>
          <w:b/>
          <w:sz w:val="20"/>
          <w:szCs w:val="20"/>
        </w:rPr>
      </w:pPr>
      <w:bookmarkStart w:id="185" w:name="_Ref470192962"/>
    </w:p>
    <w:p w14:paraId="4C80F5C7" w14:textId="77777777" w:rsidR="005078CA" w:rsidRPr="005078CA" w:rsidRDefault="00631643" w:rsidP="00674916">
      <w:pPr>
        <w:spacing w:after="0" w:line="240" w:lineRule="auto"/>
        <w:jc w:val="both"/>
        <w:rPr>
          <w:rFonts w:asciiTheme="minorHAnsi" w:hAnsiTheme="minorHAnsi" w:cstheme="minorHAnsi"/>
          <w:b/>
          <w:bCs/>
          <w:iCs/>
          <w:sz w:val="20"/>
          <w:szCs w:val="20"/>
        </w:rPr>
      </w:pPr>
      <w:bookmarkStart w:id="186" w:name="_Ref491454101"/>
      <w:bookmarkStart w:id="187" w:name="_Toc494214994"/>
      <w:r w:rsidRPr="00631643">
        <w:rPr>
          <w:rFonts w:asciiTheme="minorHAnsi" w:hAnsiTheme="minorHAnsi" w:cstheme="minorHAnsi"/>
          <w:b/>
          <w:sz w:val="20"/>
          <w:szCs w:val="20"/>
        </w:rPr>
        <w:lastRenderedPageBreak/>
        <w:t xml:space="preserve">Tabla </w:t>
      </w:r>
      <w:r w:rsidRPr="00631643">
        <w:rPr>
          <w:rFonts w:asciiTheme="minorHAnsi" w:hAnsiTheme="minorHAnsi" w:cstheme="minorHAnsi"/>
          <w:b/>
          <w:sz w:val="20"/>
          <w:szCs w:val="20"/>
        </w:rPr>
        <w:fldChar w:fldCharType="begin"/>
      </w:r>
      <w:r w:rsidRPr="00631643">
        <w:rPr>
          <w:rFonts w:asciiTheme="minorHAnsi" w:hAnsiTheme="minorHAnsi" w:cstheme="minorHAnsi"/>
          <w:b/>
          <w:sz w:val="20"/>
          <w:szCs w:val="20"/>
        </w:rPr>
        <w:instrText xml:space="preserve"> SEQ Tabla \* ARABIC </w:instrText>
      </w:r>
      <w:r w:rsidRPr="00631643">
        <w:rPr>
          <w:rFonts w:asciiTheme="minorHAnsi" w:hAnsiTheme="minorHAnsi" w:cstheme="minorHAnsi"/>
          <w:b/>
          <w:sz w:val="20"/>
          <w:szCs w:val="20"/>
        </w:rPr>
        <w:fldChar w:fldCharType="separate"/>
      </w:r>
      <w:r w:rsidR="00F4613D">
        <w:rPr>
          <w:rFonts w:asciiTheme="minorHAnsi" w:hAnsiTheme="minorHAnsi" w:cstheme="minorHAnsi"/>
          <w:b/>
          <w:noProof/>
          <w:sz w:val="20"/>
          <w:szCs w:val="20"/>
        </w:rPr>
        <w:t>15</w:t>
      </w:r>
      <w:r w:rsidRPr="00631643">
        <w:rPr>
          <w:rFonts w:asciiTheme="minorHAnsi" w:hAnsiTheme="minorHAnsi" w:cstheme="minorHAnsi"/>
          <w:b/>
          <w:sz w:val="20"/>
          <w:szCs w:val="20"/>
        </w:rPr>
        <w:fldChar w:fldCharType="end"/>
      </w:r>
      <w:bookmarkEnd w:id="185"/>
      <w:bookmarkEnd w:id="186"/>
      <w:r w:rsidRPr="00631643">
        <w:rPr>
          <w:rFonts w:asciiTheme="minorHAnsi" w:hAnsiTheme="minorHAnsi" w:cstheme="minorHAnsi"/>
          <w:b/>
          <w:bCs/>
          <w:iCs/>
          <w:sz w:val="20"/>
          <w:szCs w:val="20"/>
          <w:lang w:val="es-ES"/>
        </w:rPr>
        <w:t xml:space="preserve">. </w:t>
      </w:r>
      <w:r w:rsidR="005078CA" w:rsidRPr="005078CA">
        <w:rPr>
          <w:rFonts w:asciiTheme="minorHAnsi" w:hAnsiTheme="minorHAnsi" w:cstheme="minorHAnsi"/>
          <w:bCs/>
          <w:iCs/>
          <w:sz w:val="20"/>
          <w:szCs w:val="20"/>
        </w:rPr>
        <w:t>Fuentes de información georreferenciada de actividades antrópicas y usos de las cuencas de los ríos Huasco, Elqui y Mataquito.</w:t>
      </w:r>
      <w:bookmarkEnd w:id="187"/>
    </w:p>
    <w:tbl>
      <w:tblPr>
        <w:tblStyle w:val="Tablaconcuadrcula6"/>
        <w:tblW w:w="4944" w:type="pct"/>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1485"/>
        <w:gridCol w:w="2619"/>
        <w:gridCol w:w="2052"/>
        <w:gridCol w:w="3358"/>
      </w:tblGrid>
      <w:tr w:rsidR="00462109" w:rsidRPr="001457E2" w14:paraId="73E5523F" w14:textId="77777777" w:rsidTr="00C16DCF">
        <w:trPr>
          <w:trHeight w:val="340"/>
          <w:tblHeader/>
          <w:jc w:val="center"/>
        </w:trPr>
        <w:tc>
          <w:tcPr>
            <w:tcW w:w="780" w:type="pct"/>
            <w:shd w:val="clear" w:color="auto" w:fill="BDD6EE" w:themeFill="accent1" w:themeFillTint="66"/>
            <w:vAlign w:val="center"/>
          </w:tcPr>
          <w:p w14:paraId="66A6AE80" w14:textId="39118F71" w:rsidR="00462109" w:rsidRPr="001457E2" w:rsidRDefault="009C36F2" w:rsidP="00462109">
            <w:pPr>
              <w:autoSpaceDE w:val="0"/>
              <w:autoSpaceDN w:val="0"/>
              <w:adjustRightInd w:val="0"/>
              <w:spacing w:before="120" w:after="120" w:line="240" w:lineRule="auto"/>
              <w:jc w:val="center"/>
              <w:rPr>
                <w:b/>
                <w:sz w:val="20"/>
                <w:szCs w:val="20"/>
              </w:rPr>
            </w:pPr>
            <w:r w:rsidRPr="001457E2">
              <w:rPr>
                <w:b/>
                <w:sz w:val="20"/>
                <w:szCs w:val="20"/>
              </w:rPr>
              <w:t>NOMBRE ARCHIVO SPH Y EXCEL</w:t>
            </w:r>
          </w:p>
        </w:tc>
        <w:tc>
          <w:tcPr>
            <w:tcW w:w="1376" w:type="pct"/>
            <w:shd w:val="clear" w:color="auto" w:fill="BDD6EE" w:themeFill="accent1" w:themeFillTint="66"/>
            <w:vAlign w:val="center"/>
          </w:tcPr>
          <w:p w14:paraId="238152A6" w14:textId="558BBCD4" w:rsidR="00462109" w:rsidRPr="001457E2" w:rsidRDefault="009C36F2" w:rsidP="00462109">
            <w:pPr>
              <w:autoSpaceDE w:val="0"/>
              <w:autoSpaceDN w:val="0"/>
              <w:adjustRightInd w:val="0"/>
              <w:spacing w:before="120" w:after="120" w:line="240" w:lineRule="auto"/>
              <w:jc w:val="center"/>
              <w:rPr>
                <w:b/>
                <w:sz w:val="20"/>
                <w:szCs w:val="20"/>
              </w:rPr>
            </w:pPr>
            <w:r w:rsidRPr="001457E2">
              <w:rPr>
                <w:b/>
                <w:sz w:val="20"/>
                <w:szCs w:val="20"/>
              </w:rPr>
              <w:t>INFORMACIÓN QUE RECOGE</w:t>
            </w:r>
          </w:p>
        </w:tc>
        <w:tc>
          <w:tcPr>
            <w:tcW w:w="1078" w:type="pct"/>
            <w:shd w:val="clear" w:color="auto" w:fill="BDD6EE" w:themeFill="accent1" w:themeFillTint="66"/>
            <w:vAlign w:val="center"/>
          </w:tcPr>
          <w:p w14:paraId="334C5E3B" w14:textId="348D0BE2" w:rsidR="00462109" w:rsidRPr="001457E2" w:rsidRDefault="009C36F2" w:rsidP="00462109">
            <w:pPr>
              <w:autoSpaceDE w:val="0"/>
              <w:autoSpaceDN w:val="0"/>
              <w:adjustRightInd w:val="0"/>
              <w:spacing w:before="120" w:after="120" w:line="240" w:lineRule="auto"/>
              <w:jc w:val="center"/>
              <w:rPr>
                <w:b/>
                <w:sz w:val="20"/>
                <w:szCs w:val="20"/>
              </w:rPr>
            </w:pPr>
            <w:r w:rsidRPr="001457E2">
              <w:rPr>
                <w:b/>
                <w:sz w:val="20"/>
                <w:szCs w:val="20"/>
              </w:rPr>
              <w:t>FUENTE/AÑO</w:t>
            </w:r>
          </w:p>
        </w:tc>
        <w:tc>
          <w:tcPr>
            <w:tcW w:w="1765" w:type="pct"/>
            <w:shd w:val="clear" w:color="auto" w:fill="BDD6EE" w:themeFill="accent1" w:themeFillTint="66"/>
            <w:vAlign w:val="center"/>
          </w:tcPr>
          <w:p w14:paraId="13C7D28E" w14:textId="02D4115D" w:rsidR="00462109" w:rsidRPr="001457E2" w:rsidRDefault="009C36F2" w:rsidP="00AB30F3">
            <w:pPr>
              <w:autoSpaceDE w:val="0"/>
              <w:autoSpaceDN w:val="0"/>
              <w:adjustRightInd w:val="0"/>
              <w:spacing w:before="120" w:after="120" w:line="240" w:lineRule="auto"/>
              <w:jc w:val="center"/>
              <w:rPr>
                <w:b/>
                <w:sz w:val="20"/>
                <w:szCs w:val="20"/>
              </w:rPr>
            </w:pPr>
            <w:r w:rsidRPr="001457E2">
              <w:rPr>
                <w:b/>
                <w:sz w:val="20"/>
                <w:szCs w:val="20"/>
              </w:rPr>
              <w:t>MÉTODO BÚSQUEDA Y/O SOLICITUD</w:t>
            </w:r>
          </w:p>
        </w:tc>
      </w:tr>
      <w:tr w:rsidR="00AB30F3" w:rsidRPr="001457E2" w14:paraId="551B44C1" w14:textId="77777777" w:rsidTr="00C16DCF">
        <w:trPr>
          <w:trHeight w:val="1099"/>
          <w:jc w:val="center"/>
        </w:trPr>
        <w:tc>
          <w:tcPr>
            <w:tcW w:w="780" w:type="pct"/>
            <w:vAlign w:val="center"/>
          </w:tcPr>
          <w:p w14:paraId="3F9131B9" w14:textId="77777777" w:rsidR="00462109" w:rsidRPr="001457E2" w:rsidRDefault="00462109" w:rsidP="00462109">
            <w:pPr>
              <w:autoSpaceDE w:val="0"/>
              <w:autoSpaceDN w:val="0"/>
              <w:adjustRightInd w:val="0"/>
              <w:spacing w:before="120" w:after="120" w:line="240" w:lineRule="auto"/>
              <w:jc w:val="center"/>
              <w:rPr>
                <w:sz w:val="20"/>
                <w:szCs w:val="20"/>
              </w:rPr>
            </w:pPr>
            <w:r w:rsidRPr="001457E2">
              <w:rPr>
                <w:sz w:val="20"/>
                <w:szCs w:val="20"/>
              </w:rPr>
              <w:t>PTAS Biomonitoreo 2016</w:t>
            </w:r>
          </w:p>
        </w:tc>
        <w:tc>
          <w:tcPr>
            <w:tcW w:w="1376" w:type="pct"/>
            <w:vAlign w:val="center"/>
          </w:tcPr>
          <w:p w14:paraId="402D6358"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Puntos de descarga georreferenciados Plantas de Tratamiento de aguas servidas (PTAS) en las tres cuencas de estudio.</w:t>
            </w:r>
          </w:p>
        </w:tc>
        <w:tc>
          <w:tcPr>
            <w:tcW w:w="1078" w:type="pct"/>
            <w:vAlign w:val="center"/>
          </w:tcPr>
          <w:p w14:paraId="2848F858" w14:textId="33A78D6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Superintendencia de Servicios Sanitarios, actualizado a diciembre 2016.</w:t>
            </w:r>
          </w:p>
        </w:tc>
        <w:tc>
          <w:tcPr>
            <w:tcW w:w="1765" w:type="pct"/>
            <w:vAlign w:val="center"/>
          </w:tcPr>
          <w:p w14:paraId="126C057D"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Envío de solicitud de información pública a través de portal de Transparencia SISS.</w:t>
            </w:r>
          </w:p>
        </w:tc>
      </w:tr>
      <w:tr w:rsidR="00AB30F3" w:rsidRPr="001457E2" w14:paraId="1BC1CB14" w14:textId="77777777" w:rsidTr="00C16DCF">
        <w:trPr>
          <w:trHeight w:val="1474"/>
          <w:jc w:val="center"/>
        </w:trPr>
        <w:tc>
          <w:tcPr>
            <w:tcW w:w="780" w:type="pct"/>
            <w:vAlign w:val="center"/>
          </w:tcPr>
          <w:p w14:paraId="122990BC" w14:textId="77777777" w:rsidR="00462109" w:rsidRPr="001457E2" w:rsidRDefault="00462109" w:rsidP="00462109">
            <w:pPr>
              <w:autoSpaceDE w:val="0"/>
              <w:autoSpaceDN w:val="0"/>
              <w:adjustRightInd w:val="0"/>
              <w:spacing w:before="120" w:after="120" w:line="240" w:lineRule="auto"/>
              <w:jc w:val="center"/>
              <w:rPr>
                <w:sz w:val="20"/>
                <w:szCs w:val="20"/>
              </w:rPr>
            </w:pPr>
            <w:r w:rsidRPr="001457E2">
              <w:rPr>
                <w:sz w:val="20"/>
                <w:szCs w:val="20"/>
              </w:rPr>
              <w:t>Catastro DS90 y DS46 Biomonitoreo</w:t>
            </w:r>
          </w:p>
        </w:tc>
        <w:tc>
          <w:tcPr>
            <w:tcW w:w="1376" w:type="pct"/>
            <w:vAlign w:val="center"/>
          </w:tcPr>
          <w:p w14:paraId="5FA22FFF"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Puntos de descarga de Residuos Industriales Líquidos (RILes) en aguas superficiales y subterráneas en las tres cuencas de estudio.</w:t>
            </w:r>
          </w:p>
        </w:tc>
        <w:tc>
          <w:tcPr>
            <w:tcW w:w="1078" w:type="pct"/>
            <w:vAlign w:val="center"/>
          </w:tcPr>
          <w:p w14:paraId="6C183036" w14:textId="5C345ABA"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Sup</w:t>
            </w:r>
            <w:r w:rsidR="00D96568">
              <w:rPr>
                <w:sz w:val="20"/>
                <w:szCs w:val="20"/>
              </w:rPr>
              <w:t>erintendencia de Medio Ambiente</w:t>
            </w:r>
            <w:r w:rsidRPr="001457E2">
              <w:rPr>
                <w:sz w:val="20"/>
                <w:szCs w:val="20"/>
              </w:rPr>
              <w:t>, actualizado a diciembre 2016.</w:t>
            </w:r>
          </w:p>
        </w:tc>
        <w:tc>
          <w:tcPr>
            <w:tcW w:w="1765" w:type="pct"/>
            <w:vAlign w:val="center"/>
          </w:tcPr>
          <w:p w14:paraId="76FE7B01"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Envío de solicitud de información pública a través de portal de Transparencia SISS, quien derivo a SMA.</w:t>
            </w:r>
          </w:p>
        </w:tc>
      </w:tr>
      <w:tr w:rsidR="00AB30F3" w:rsidRPr="001457E2" w14:paraId="2D743C7E" w14:textId="77777777" w:rsidTr="00C16DCF">
        <w:trPr>
          <w:trHeight w:val="120"/>
          <w:jc w:val="center"/>
        </w:trPr>
        <w:tc>
          <w:tcPr>
            <w:tcW w:w="780" w:type="pct"/>
            <w:vAlign w:val="center"/>
          </w:tcPr>
          <w:p w14:paraId="74987F86" w14:textId="77777777" w:rsidR="00462109" w:rsidRPr="001457E2" w:rsidRDefault="00462109" w:rsidP="00462109">
            <w:pPr>
              <w:autoSpaceDE w:val="0"/>
              <w:autoSpaceDN w:val="0"/>
              <w:adjustRightInd w:val="0"/>
              <w:spacing w:before="120" w:after="120" w:line="240" w:lineRule="auto"/>
              <w:jc w:val="center"/>
              <w:rPr>
                <w:sz w:val="20"/>
                <w:szCs w:val="20"/>
              </w:rPr>
            </w:pPr>
            <w:r w:rsidRPr="001457E2">
              <w:rPr>
                <w:sz w:val="20"/>
                <w:szCs w:val="20"/>
              </w:rPr>
              <w:t>Faenas mineras Biomonitoreo</w:t>
            </w:r>
          </w:p>
        </w:tc>
        <w:tc>
          <w:tcPr>
            <w:tcW w:w="1376" w:type="pct"/>
            <w:vAlign w:val="center"/>
          </w:tcPr>
          <w:p w14:paraId="19613FE7"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Ubicación geográfica de faenas mineras activas, paralizadas y suspendidas en las tres cuencas de estudio.</w:t>
            </w:r>
          </w:p>
        </w:tc>
        <w:tc>
          <w:tcPr>
            <w:tcW w:w="1078" w:type="pct"/>
            <w:vAlign w:val="center"/>
          </w:tcPr>
          <w:p w14:paraId="42DD3D16" w14:textId="5B167085" w:rsidR="00462109" w:rsidRPr="001457E2" w:rsidRDefault="00462109" w:rsidP="00462109">
            <w:pPr>
              <w:autoSpaceDE w:val="0"/>
              <w:autoSpaceDN w:val="0"/>
              <w:adjustRightInd w:val="0"/>
              <w:spacing w:before="120" w:after="120" w:line="240" w:lineRule="auto"/>
              <w:jc w:val="both"/>
              <w:rPr>
                <w:rFonts w:cs="Calibri"/>
                <w:sz w:val="20"/>
                <w:szCs w:val="20"/>
              </w:rPr>
            </w:pPr>
            <w:r w:rsidRPr="001457E2">
              <w:rPr>
                <w:rFonts w:cs="Calibri"/>
                <w:sz w:val="20"/>
                <w:szCs w:val="20"/>
              </w:rPr>
              <w:t>Servicio</w:t>
            </w:r>
            <w:r w:rsidR="00D96568">
              <w:rPr>
                <w:rFonts w:cs="Calibri"/>
                <w:sz w:val="20"/>
                <w:szCs w:val="20"/>
              </w:rPr>
              <w:t xml:space="preserve"> Nacional de Geología y Minería</w:t>
            </w:r>
            <w:r w:rsidRPr="001457E2">
              <w:rPr>
                <w:rFonts w:cs="Calibri"/>
                <w:sz w:val="20"/>
                <w:szCs w:val="20"/>
              </w:rPr>
              <w:t>, actualizado a diciembre 2016.</w:t>
            </w:r>
          </w:p>
        </w:tc>
        <w:tc>
          <w:tcPr>
            <w:tcW w:w="1765" w:type="pct"/>
            <w:vAlign w:val="center"/>
          </w:tcPr>
          <w:p w14:paraId="3C7D495D"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 xml:space="preserve">Disponible On-Line a través del link: </w:t>
            </w:r>
            <w:hyperlink r:id="rId26" w:history="1">
              <w:r w:rsidRPr="001457E2">
                <w:rPr>
                  <w:color w:val="0000FF"/>
                  <w:sz w:val="20"/>
                  <w:szCs w:val="20"/>
                  <w:u w:val="single"/>
                </w:rPr>
                <w:t>http://www.sernageomin.cl/sminera-atlas.php</w:t>
              </w:r>
            </w:hyperlink>
          </w:p>
        </w:tc>
      </w:tr>
      <w:tr w:rsidR="00AB30F3" w:rsidRPr="001457E2" w14:paraId="619A8AA8" w14:textId="77777777" w:rsidTr="00C16DCF">
        <w:trPr>
          <w:jc w:val="center"/>
        </w:trPr>
        <w:tc>
          <w:tcPr>
            <w:tcW w:w="780" w:type="pct"/>
            <w:vAlign w:val="center"/>
          </w:tcPr>
          <w:p w14:paraId="5F418118" w14:textId="77777777" w:rsidR="00462109" w:rsidRPr="001457E2" w:rsidRDefault="00462109" w:rsidP="00462109">
            <w:pPr>
              <w:autoSpaceDE w:val="0"/>
              <w:autoSpaceDN w:val="0"/>
              <w:adjustRightInd w:val="0"/>
              <w:spacing w:before="120" w:after="120" w:line="240" w:lineRule="auto"/>
              <w:jc w:val="center"/>
              <w:rPr>
                <w:sz w:val="20"/>
                <w:szCs w:val="20"/>
              </w:rPr>
            </w:pPr>
            <w:r w:rsidRPr="001457E2">
              <w:rPr>
                <w:sz w:val="20"/>
                <w:szCs w:val="20"/>
              </w:rPr>
              <w:t>Extracción de áridos Biomonitoreo</w:t>
            </w:r>
          </w:p>
        </w:tc>
        <w:tc>
          <w:tcPr>
            <w:tcW w:w="1376" w:type="pct"/>
            <w:vAlign w:val="center"/>
          </w:tcPr>
          <w:p w14:paraId="6F024EF5"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Ubicación geográfica de Plantas de extracción de áridos en las cuencas de los ríos Huasco y Mataquito.</w:t>
            </w:r>
          </w:p>
        </w:tc>
        <w:tc>
          <w:tcPr>
            <w:tcW w:w="1078" w:type="pct"/>
            <w:vAlign w:val="center"/>
          </w:tcPr>
          <w:p w14:paraId="67DF482C" w14:textId="67C217C1" w:rsidR="00462109" w:rsidRPr="001457E2" w:rsidRDefault="00D96568" w:rsidP="00DD6689">
            <w:pPr>
              <w:autoSpaceDE w:val="0"/>
              <w:autoSpaceDN w:val="0"/>
              <w:adjustRightInd w:val="0"/>
              <w:spacing w:after="0" w:line="240" w:lineRule="auto"/>
              <w:jc w:val="both"/>
              <w:rPr>
                <w:rFonts w:cs="Calibri"/>
                <w:sz w:val="20"/>
                <w:szCs w:val="20"/>
              </w:rPr>
            </w:pPr>
            <w:r>
              <w:rPr>
                <w:rFonts w:cs="Calibri"/>
                <w:sz w:val="20"/>
                <w:szCs w:val="20"/>
              </w:rPr>
              <w:t xml:space="preserve">CENMA, 2015. </w:t>
            </w:r>
            <w:r w:rsidR="00462109" w:rsidRPr="001457E2">
              <w:rPr>
                <w:rFonts w:cs="Calibri"/>
                <w:sz w:val="20"/>
                <w:szCs w:val="20"/>
              </w:rPr>
              <w:t>Informe final “Actualización de Antecedentes Técnicos para Desarrollar Norma Secundaria Calidad</w:t>
            </w:r>
            <w:r w:rsidR="00DD6689">
              <w:rPr>
                <w:rFonts w:cs="Calibri"/>
                <w:sz w:val="20"/>
                <w:szCs w:val="20"/>
              </w:rPr>
              <w:t xml:space="preserve"> para la </w:t>
            </w:r>
            <w:r w:rsidR="00462109" w:rsidRPr="001457E2">
              <w:rPr>
                <w:rFonts w:cs="Calibri"/>
                <w:sz w:val="20"/>
                <w:szCs w:val="20"/>
              </w:rPr>
              <w:t>Protección de las Aguas Continentales de la Cuenca d</w:t>
            </w:r>
            <w:r>
              <w:rPr>
                <w:rFonts w:cs="Calibri"/>
                <w:sz w:val="20"/>
                <w:szCs w:val="20"/>
              </w:rPr>
              <w:t>el Mataquito, Región del Maule”.</w:t>
            </w:r>
          </w:p>
          <w:p w14:paraId="7BE0BF82" w14:textId="77777777" w:rsidR="00462109" w:rsidRPr="001457E2" w:rsidRDefault="00462109" w:rsidP="00462109">
            <w:pPr>
              <w:autoSpaceDE w:val="0"/>
              <w:autoSpaceDN w:val="0"/>
              <w:adjustRightInd w:val="0"/>
              <w:spacing w:before="120" w:after="120" w:line="240" w:lineRule="auto"/>
              <w:jc w:val="both"/>
              <w:rPr>
                <w:rFonts w:cs="Calibri"/>
                <w:sz w:val="20"/>
                <w:szCs w:val="20"/>
              </w:rPr>
            </w:pPr>
            <w:r w:rsidRPr="001457E2">
              <w:rPr>
                <w:rFonts w:cs="Calibri"/>
                <w:sz w:val="20"/>
                <w:szCs w:val="20"/>
              </w:rPr>
              <w:t>Bioma Consultores, terreno diciembre 2016, Proyecto Biomonitoreo 2016.</w:t>
            </w:r>
          </w:p>
        </w:tc>
        <w:tc>
          <w:tcPr>
            <w:tcW w:w="1765" w:type="pct"/>
            <w:vAlign w:val="center"/>
          </w:tcPr>
          <w:p w14:paraId="781FE445" w14:textId="1D46D970" w:rsidR="00462109" w:rsidRPr="001457E2" w:rsidRDefault="00D96568" w:rsidP="00462109">
            <w:pPr>
              <w:autoSpaceDE w:val="0"/>
              <w:autoSpaceDN w:val="0"/>
              <w:adjustRightInd w:val="0"/>
              <w:spacing w:before="120" w:after="120" w:line="240" w:lineRule="auto"/>
              <w:jc w:val="both"/>
              <w:rPr>
                <w:sz w:val="20"/>
                <w:szCs w:val="20"/>
              </w:rPr>
            </w:pPr>
            <w:r>
              <w:rPr>
                <w:sz w:val="20"/>
                <w:szCs w:val="20"/>
              </w:rPr>
              <w:t>Bibliografía (CENMA</w:t>
            </w:r>
            <w:r w:rsidR="00462109" w:rsidRPr="001457E2">
              <w:rPr>
                <w:sz w:val="20"/>
                <w:szCs w:val="20"/>
              </w:rPr>
              <w:t xml:space="preserve"> 2015;  Mataquito)</w:t>
            </w:r>
          </w:p>
          <w:p w14:paraId="7A85299E" w14:textId="77777777" w:rsidR="00462109" w:rsidRPr="001457E2" w:rsidRDefault="00462109" w:rsidP="00462109">
            <w:pPr>
              <w:autoSpaceDE w:val="0"/>
              <w:autoSpaceDN w:val="0"/>
              <w:adjustRightInd w:val="0"/>
              <w:spacing w:before="120" w:after="120" w:line="240" w:lineRule="auto"/>
              <w:jc w:val="both"/>
              <w:rPr>
                <w:sz w:val="20"/>
                <w:szCs w:val="20"/>
              </w:rPr>
            </w:pPr>
            <w:r w:rsidRPr="001457E2">
              <w:rPr>
                <w:sz w:val="20"/>
                <w:szCs w:val="20"/>
              </w:rPr>
              <w:t>Terreno Bioma Consultores, diciembre 2016 (Huasco)</w:t>
            </w:r>
          </w:p>
        </w:tc>
      </w:tr>
    </w:tbl>
    <w:p w14:paraId="396B94F9" w14:textId="439272DD" w:rsidR="00A44663" w:rsidRDefault="00C16DCF" w:rsidP="00C16DCF">
      <w:pPr>
        <w:autoSpaceDE w:val="0"/>
        <w:autoSpaceDN w:val="0"/>
        <w:adjustRightInd w:val="0"/>
        <w:spacing w:after="120"/>
        <w:jc w:val="center"/>
      </w:pPr>
      <w:r w:rsidRPr="00D92752">
        <w:rPr>
          <w:rFonts w:asciiTheme="minorHAnsi" w:hAnsiTheme="minorHAnsi" w:cstheme="minorHAnsi"/>
          <w:sz w:val="18"/>
          <w:szCs w:val="18"/>
          <w:lang w:val="es-ES_tradnl" w:bidi="he-IL"/>
        </w:rPr>
        <w:t>Fuente: Elaboración propia. Bioma Consultores.</w:t>
      </w:r>
    </w:p>
    <w:p w14:paraId="14C7EB46" w14:textId="77777777" w:rsidR="00A44663" w:rsidRDefault="00A44663" w:rsidP="00A44663">
      <w:pPr>
        <w:autoSpaceDE w:val="0"/>
        <w:autoSpaceDN w:val="0"/>
        <w:adjustRightInd w:val="0"/>
        <w:spacing w:before="120" w:after="120"/>
        <w:jc w:val="both"/>
      </w:pPr>
    </w:p>
    <w:p w14:paraId="26A7877B" w14:textId="77777777" w:rsidR="00A44663" w:rsidRDefault="00A44663" w:rsidP="00A44663">
      <w:pPr>
        <w:autoSpaceDE w:val="0"/>
        <w:autoSpaceDN w:val="0"/>
        <w:adjustRightInd w:val="0"/>
        <w:spacing w:before="120" w:after="120"/>
        <w:jc w:val="both"/>
      </w:pPr>
    </w:p>
    <w:p w14:paraId="1C163EED" w14:textId="77777777" w:rsidR="00D96568" w:rsidRDefault="00D96568" w:rsidP="00A44663">
      <w:pPr>
        <w:autoSpaceDE w:val="0"/>
        <w:autoSpaceDN w:val="0"/>
        <w:adjustRightInd w:val="0"/>
        <w:spacing w:before="120" w:after="120"/>
        <w:jc w:val="both"/>
      </w:pPr>
    </w:p>
    <w:p w14:paraId="4C85D545" w14:textId="7EFB6D03" w:rsidR="00631643" w:rsidRDefault="00631643" w:rsidP="00674916">
      <w:pPr>
        <w:spacing w:after="0" w:line="240" w:lineRule="auto"/>
        <w:jc w:val="both"/>
        <w:rPr>
          <w:sz w:val="20"/>
        </w:rPr>
      </w:pPr>
      <w:bookmarkStart w:id="188" w:name="_Ref470193810"/>
      <w:bookmarkStart w:id="189" w:name="_Toc494214995"/>
      <w:r w:rsidRPr="00631643">
        <w:rPr>
          <w:b/>
          <w:sz w:val="20"/>
          <w:szCs w:val="20"/>
        </w:rPr>
        <w:lastRenderedPageBreak/>
        <w:t xml:space="preserve">Tabla </w:t>
      </w:r>
      <w:r w:rsidRPr="00631643">
        <w:rPr>
          <w:b/>
          <w:sz w:val="20"/>
          <w:szCs w:val="20"/>
        </w:rPr>
        <w:fldChar w:fldCharType="begin"/>
      </w:r>
      <w:r w:rsidRPr="00631643">
        <w:rPr>
          <w:b/>
          <w:sz w:val="20"/>
          <w:szCs w:val="20"/>
        </w:rPr>
        <w:instrText xml:space="preserve"> SEQ Tabla \* ARABIC </w:instrText>
      </w:r>
      <w:r w:rsidRPr="00631643">
        <w:rPr>
          <w:b/>
          <w:sz w:val="20"/>
          <w:szCs w:val="20"/>
        </w:rPr>
        <w:fldChar w:fldCharType="separate"/>
      </w:r>
      <w:r w:rsidR="00F4613D">
        <w:rPr>
          <w:b/>
          <w:noProof/>
          <w:sz w:val="20"/>
          <w:szCs w:val="20"/>
        </w:rPr>
        <w:t>16</w:t>
      </w:r>
      <w:r w:rsidRPr="00631643">
        <w:rPr>
          <w:b/>
          <w:sz w:val="20"/>
          <w:szCs w:val="20"/>
        </w:rPr>
        <w:fldChar w:fldCharType="end"/>
      </w:r>
      <w:bookmarkEnd w:id="188"/>
      <w:r w:rsidRPr="00631643">
        <w:rPr>
          <w:rFonts w:asciiTheme="minorHAnsi" w:hAnsiTheme="minorHAnsi" w:cstheme="minorHAnsi"/>
          <w:b/>
          <w:bCs/>
          <w:iCs/>
          <w:sz w:val="20"/>
          <w:szCs w:val="20"/>
          <w:lang w:val="es-ES"/>
        </w:rPr>
        <w:t>.</w:t>
      </w:r>
      <w:r w:rsidR="007A744B" w:rsidRPr="007A744B">
        <w:t xml:space="preserve"> </w:t>
      </w:r>
      <w:r w:rsidR="007A744B" w:rsidRPr="007A744B">
        <w:rPr>
          <w:sz w:val="20"/>
        </w:rPr>
        <w:t>Descripción de principales actividades antrópicas y usos de la cuenca del río Huasco en los tramos de estudio.</w:t>
      </w:r>
      <w:bookmarkEnd w:id="189"/>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205"/>
        <w:gridCol w:w="1701"/>
        <w:gridCol w:w="2127"/>
        <w:gridCol w:w="4513"/>
      </w:tblGrid>
      <w:tr w:rsidR="007A744B" w:rsidRPr="00A44663" w14:paraId="1A1100BD" w14:textId="77777777" w:rsidTr="00D701E2">
        <w:trPr>
          <w:trHeight w:val="510"/>
          <w:tblHeader/>
        </w:trPr>
        <w:tc>
          <w:tcPr>
            <w:tcW w:w="631" w:type="pct"/>
            <w:shd w:val="clear" w:color="auto" w:fill="BDD6EE" w:themeFill="accent1" w:themeFillTint="66"/>
            <w:vAlign w:val="center"/>
            <w:hideMark/>
          </w:tcPr>
          <w:p w14:paraId="21AD53BD" w14:textId="77777777" w:rsidR="007A744B" w:rsidRPr="00A44663" w:rsidRDefault="007A744B" w:rsidP="000A575D">
            <w:pPr>
              <w:spacing w:after="0" w:line="240" w:lineRule="auto"/>
              <w:jc w:val="center"/>
              <w:rPr>
                <w:rFonts w:asciiTheme="minorHAnsi" w:eastAsia="Times New Roman" w:hAnsiTheme="minorHAnsi" w:cstheme="minorHAnsi"/>
                <w:b/>
                <w:bCs/>
                <w:color w:val="000000"/>
                <w:sz w:val="18"/>
                <w:szCs w:val="18"/>
                <w:lang w:eastAsia="es-CL"/>
              </w:rPr>
            </w:pPr>
            <w:r w:rsidRPr="00A44663">
              <w:rPr>
                <w:rFonts w:asciiTheme="minorHAnsi" w:eastAsia="Times New Roman" w:hAnsiTheme="minorHAnsi" w:cstheme="minorHAnsi"/>
                <w:b/>
                <w:bCs/>
                <w:color w:val="000000"/>
                <w:sz w:val="18"/>
                <w:szCs w:val="18"/>
                <w:lang w:eastAsia="es-CL"/>
              </w:rPr>
              <w:t xml:space="preserve">ID </w:t>
            </w:r>
          </w:p>
          <w:p w14:paraId="1C026A32" w14:textId="11722DE3" w:rsidR="007A744B" w:rsidRPr="00A44663" w:rsidRDefault="007A744B" w:rsidP="000A575D">
            <w:pPr>
              <w:spacing w:after="0" w:line="240" w:lineRule="auto"/>
              <w:jc w:val="center"/>
              <w:rPr>
                <w:rFonts w:asciiTheme="minorHAnsi" w:eastAsia="Times New Roman" w:hAnsiTheme="minorHAnsi" w:cstheme="minorHAnsi"/>
                <w:b/>
                <w:bCs/>
                <w:color w:val="000000"/>
                <w:sz w:val="18"/>
                <w:szCs w:val="18"/>
                <w:lang w:eastAsia="es-CL"/>
              </w:rPr>
            </w:pPr>
            <w:r w:rsidRPr="00A44663">
              <w:rPr>
                <w:rFonts w:asciiTheme="minorHAnsi" w:eastAsia="Times New Roman" w:hAnsiTheme="minorHAnsi" w:cstheme="minorHAnsi"/>
                <w:b/>
                <w:bCs/>
                <w:color w:val="000000"/>
                <w:sz w:val="18"/>
                <w:szCs w:val="18"/>
                <w:lang w:eastAsia="es-CL"/>
              </w:rPr>
              <w:t>SITIO DE MUESTREO</w:t>
            </w:r>
          </w:p>
        </w:tc>
        <w:tc>
          <w:tcPr>
            <w:tcW w:w="891" w:type="pct"/>
            <w:shd w:val="clear" w:color="auto" w:fill="BDD6EE" w:themeFill="accent1" w:themeFillTint="66"/>
            <w:vAlign w:val="center"/>
            <w:hideMark/>
          </w:tcPr>
          <w:p w14:paraId="23B0D24A" w14:textId="77777777" w:rsidR="007A744B" w:rsidRPr="00A44663" w:rsidRDefault="007A744B" w:rsidP="000A575D">
            <w:pPr>
              <w:spacing w:after="0" w:line="240" w:lineRule="auto"/>
              <w:jc w:val="center"/>
              <w:rPr>
                <w:rFonts w:asciiTheme="minorHAnsi" w:eastAsia="Times New Roman" w:hAnsiTheme="minorHAnsi" w:cstheme="minorHAnsi"/>
                <w:b/>
                <w:bCs/>
                <w:color w:val="000000"/>
                <w:sz w:val="18"/>
                <w:szCs w:val="18"/>
                <w:lang w:eastAsia="es-CL"/>
              </w:rPr>
            </w:pPr>
            <w:r w:rsidRPr="00A44663">
              <w:rPr>
                <w:rFonts w:asciiTheme="minorHAnsi" w:eastAsia="Times New Roman" w:hAnsiTheme="minorHAnsi" w:cstheme="minorHAnsi"/>
                <w:b/>
                <w:bCs/>
                <w:color w:val="000000"/>
                <w:sz w:val="18"/>
                <w:szCs w:val="18"/>
                <w:lang w:eastAsia="es-CL"/>
              </w:rPr>
              <w:t>NOMBRE Y/O UBICACIÓN</w:t>
            </w:r>
          </w:p>
        </w:tc>
        <w:tc>
          <w:tcPr>
            <w:tcW w:w="1114" w:type="pct"/>
            <w:shd w:val="clear" w:color="auto" w:fill="BDD6EE" w:themeFill="accent1" w:themeFillTint="66"/>
            <w:vAlign w:val="center"/>
            <w:hideMark/>
          </w:tcPr>
          <w:p w14:paraId="5180175B" w14:textId="77777777" w:rsidR="007A744B" w:rsidRPr="00A44663" w:rsidRDefault="007A744B" w:rsidP="000A575D">
            <w:pPr>
              <w:spacing w:after="0" w:line="240" w:lineRule="auto"/>
              <w:jc w:val="center"/>
              <w:rPr>
                <w:rFonts w:asciiTheme="minorHAnsi" w:eastAsia="Times New Roman" w:hAnsiTheme="minorHAnsi" w:cstheme="minorHAnsi"/>
                <w:b/>
                <w:bCs/>
                <w:sz w:val="18"/>
                <w:szCs w:val="18"/>
                <w:lang w:eastAsia="es-CL"/>
              </w:rPr>
            </w:pPr>
            <w:r w:rsidRPr="00A44663">
              <w:rPr>
                <w:rFonts w:asciiTheme="minorHAnsi" w:eastAsia="Times New Roman" w:hAnsiTheme="minorHAnsi" w:cstheme="minorHAnsi"/>
                <w:b/>
                <w:bCs/>
                <w:sz w:val="18"/>
                <w:szCs w:val="18"/>
                <w:lang w:eastAsia="es-CL"/>
              </w:rPr>
              <w:t>LIMITES DEL TRAMO DESCRITO</w:t>
            </w:r>
          </w:p>
        </w:tc>
        <w:tc>
          <w:tcPr>
            <w:tcW w:w="2364" w:type="pct"/>
            <w:shd w:val="clear" w:color="auto" w:fill="BDD6EE" w:themeFill="accent1" w:themeFillTint="66"/>
            <w:vAlign w:val="center"/>
            <w:hideMark/>
          </w:tcPr>
          <w:p w14:paraId="3A0CD9EC" w14:textId="77777777" w:rsidR="007A744B" w:rsidRPr="00A44663" w:rsidRDefault="007A744B" w:rsidP="000A575D">
            <w:pPr>
              <w:spacing w:after="0" w:line="240" w:lineRule="auto"/>
              <w:jc w:val="center"/>
              <w:rPr>
                <w:rFonts w:asciiTheme="minorHAnsi" w:eastAsia="Times New Roman" w:hAnsiTheme="minorHAnsi" w:cstheme="minorHAnsi"/>
                <w:b/>
                <w:bCs/>
                <w:color w:val="000000"/>
                <w:sz w:val="18"/>
                <w:szCs w:val="18"/>
                <w:lang w:eastAsia="es-CL"/>
              </w:rPr>
            </w:pPr>
            <w:r w:rsidRPr="00A44663">
              <w:rPr>
                <w:rFonts w:asciiTheme="minorHAnsi" w:eastAsia="Times New Roman" w:hAnsiTheme="minorHAnsi" w:cstheme="minorHAnsi"/>
                <w:b/>
                <w:bCs/>
                <w:color w:val="000000"/>
                <w:sz w:val="18"/>
                <w:szCs w:val="18"/>
                <w:lang w:eastAsia="es-CL"/>
              </w:rPr>
              <w:t>PRINCIPALES ACTIVIDADES ANTRÓPICAS Y USOS DEL TRAMO</w:t>
            </w:r>
          </w:p>
        </w:tc>
      </w:tr>
      <w:tr w:rsidR="007A744B" w:rsidRPr="00A44663" w14:paraId="19D18D57" w14:textId="77777777" w:rsidTr="00D701E2">
        <w:trPr>
          <w:trHeight w:val="845"/>
        </w:trPr>
        <w:tc>
          <w:tcPr>
            <w:tcW w:w="631" w:type="pct"/>
            <w:shd w:val="clear" w:color="auto" w:fill="auto"/>
            <w:vAlign w:val="center"/>
            <w:hideMark/>
          </w:tcPr>
          <w:p w14:paraId="19560983"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HU-1</w:t>
            </w:r>
          </w:p>
        </w:tc>
        <w:tc>
          <w:tcPr>
            <w:tcW w:w="891" w:type="pct"/>
            <w:shd w:val="clear" w:color="000000" w:fill="FFFFFF"/>
            <w:vAlign w:val="center"/>
            <w:hideMark/>
          </w:tcPr>
          <w:p w14:paraId="14B79892"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del Carmen aguas arriba de San Félix</w:t>
            </w:r>
          </w:p>
        </w:tc>
        <w:tc>
          <w:tcPr>
            <w:tcW w:w="1114" w:type="pct"/>
            <w:shd w:val="clear" w:color="auto" w:fill="auto"/>
            <w:vAlign w:val="center"/>
            <w:hideMark/>
          </w:tcPr>
          <w:p w14:paraId="6264D26F"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Nacimiento del río del Carmen hasta el sitio HU-1.</w:t>
            </w:r>
          </w:p>
        </w:tc>
        <w:tc>
          <w:tcPr>
            <w:tcW w:w="2364" w:type="pct"/>
            <w:shd w:val="clear" w:color="auto" w:fill="auto"/>
            <w:vAlign w:val="center"/>
            <w:hideMark/>
          </w:tcPr>
          <w:p w14:paraId="50E9CB68"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Uso  principalmente agrícola y ganadero de mediana y baja intensidad. La actividad agrícola se inicia en la cota 1800 msnm.</w:t>
            </w:r>
          </w:p>
          <w:p w14:paraId="342D41E1"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Captaciones de agua para riego (infraestructura de canales y bocatomas) y agua potable rural (APRs) en sector de La Arena.</w:t>
            </w:r>
          </w:p>
          <w:p w14:paraId="47451A32"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Centros poblados rurales principales Potrerillo, La Laguna, El Duraznito, El Corral, La Puntilla, Las Breas, El Carrizo, Tinajas, Piedras Juntas, La Higuera y La Arena  (Aprox. 15 centros poblados rurales hacia aguas arriba).</w:t>
            </w:r>
          </w:p>
          <w:p w14:paraId="410AD89D"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Mina Carmen Alto (mina subterránea cobre, activa).</w:t>
            </w:r>
          </w:p>
          <w:p w14:paraId="5824E0D1"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En el sector alto de la cuenca, propiedad de proyecto Minero Pascua Lama (no operativo).</w:t>
            </w:r>
          </w:p>
        </w:tc>
      </w:tr>
      <w:tr w:rsidR="007A744B" w:rsidRPr="00A44663" w14:paraId="13D7A013" w14:textId="77777777" w:rsidTr="00D701E2">
        <w:trPr>
          <w:trHeight w:val="103"/>
        </w:trPr>
        <w:tc>
          <w:tcPr>
            <w:tcW w:w="631" w:type="pct"/>
            <w:shd w:val="clear" w:color="auto" w:fill="auto"/>
            <w:vAlign w:val="center"/>
            <w:hideMark/>
          </w:tcPr>
          <w:p w14:paraId="17280D29"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HU-2</w:t>
            </w:r>
          </w:p>
        </w:tc>
        <w:tc>
          <w:tcPr>
            <w:tcW w:w="891" w:type="pct"/>
            <w:shd w:val="clear" w:color="000000" w:fill="FFFFFF"/>
            <w:vAlign w:val="center"/>
            <w:hideMark/>
          </w:tcPr>
          <w:p w14:paraId="768DAD77"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del Carmen aguas abajo de San Félix</w:t>
            </w:r>
          </w:p>
        </w:tc>
        <w:tc>
          <w:tcPr>
            <w:tcW w:w="1114" w:type="pct"/>
            <w:shd w:val="clear" w:color="auto" w:fill="auto"/>
            <w:vAlign w:val="center"/>
            <w:hideMark/>
          </w:tcPr>
          <w:p w14:paraId="3444AAB0"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del Carmen, desde sitio HU-1 hasta HU-2 (bajo San Félix).</w:t>
            </w:r>
          </w:p>
        </w:tc>
        <w:tc>
          <w:tcPr>
            <w:tcW w:w="2364" w:type="pct"/>
            <w:shd w:val="clear" w:color="auto" w:fill="auto"/>
            <w:vAlign w:val="center"/>
            <w:hideMark/>
          </w:tcPr>
          <w:p w14:paraId="4954F089"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*Aguas abajo de poblado San Félix y El Churcal, el cual tiene actividad agrícola, ganadera (de mediana intensidad) y uso turístico.</w:t>
            </w:r>
          </w:p>
          <w:p w14:paraId="5A9CA65D"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Captaciones de agua para riego y potable (infraestructura de canales y bocatomas).</w:t>
            </w:r>
          </w:p>
          <w:p w14:paraId="46A71B85"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Turismo y recreación en sector de San Félix.</w:t>
            </w:r>
          </w:p>
        </w:tc>
      </w:tr>
      <w:tr w:rsidR="007A744B" w:rsidRPr="00A44663" w14:paraId="628E4D89" w14:textId="77777777" w:rsidTr="00D701E2">
        <w:trPr>
          <w:trHeight w:val="103"/>
        </w:trPr>
        <w:tc>
          <w:tcPr>
            <w:tcW w:w="631" w:type="pct"/>
            <w:shd w:val="clear" w:color="auto" w:fill="auto"/>
            <w:vAlign w:val="center"/>
            <w:hideMark/>
          </w:tcPr>
          <w:p w14:paraId="5224BBD0"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HU-3</w:t>
            </w:r>
          </w:p>
        </w:tc>
        <w:tc>
          <w:tcPr>
            <w:tcW w:w="891" w:type="pct"/>
            <w:shd w:val="clear" w:color="000000" w:fill="FFFFFF"/>
            <w:vAlign w:val="center"/>
            <w:hideMark/>
          </w:tcPr>
          <w:p w14:paraId="6645FC44"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del Carmen aguas arriba de río Huasco</w:t>
            </w:r>
          </w:p>
        </w:tc>
        <w:tc>
          <w:tcPr>
            <w:tcW w:w="1114" w:type="pct"/>
            <w:shd w:val="clear" w:color="auto" w:fill="auto"/>
            <w:vAlign w:val="center"/>
            <w:hideMark/>
          </w:tcPr>
          <w:p w14:paraId="25EBB783"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del Carmen desde sitio HU-2 hasta HU-3, ates del nacimiento del río Huasco.</w:t>
            </w:r>
          </w:p>
        </w:tc>
        <w:tc>
          <w:tcPr>
            <w:tcW w:w="2364" w:type="pct"/>
            <w:shd w:val="clear" w:color="auto" w:fill="auto"/>
            <w:vAlign w:val="center"/>
            <w:hideMark/>
          </w:tcPr>
          <w:p w14:paraId="5EEBEB43"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Uso principalmente agrícola y ganadero (de mayor intensidad en este tramo).</w:t>
            </w:r>
          </w:p>
          <w:p w14:paraId="1BAD5EE8"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Centros poblados rurales La Vega, La Retama, La Majada y Alto del Carmen.</w:t>
            </w:r>
          </w:p>
          <w:p w14:paraId="651E9D88"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Planta Pisquera Alto del Carmen.</w:t>
            </w:r>
          </w:p>
        </w:tc>
      </w:tr>
      <w:tr w:rsidR="007A744B" w:rsidRPr="00A44663" w14:paraId="29F2F58D" w14:textId="77777777" w:rsidTr="00D701E2">
        <w:trPr>
          <w:trHeight w:val="103"/>
        </w:trPr>
        <w:tc>
          <w:tcPr>
            <w:tcW w:w="631" w:type="pct"/>
            <w:shd w:val="clear" w:color="auto" w:fill="auto"/>
            <w:vAlign w:val="center"/>
            <w:hideMark/>
          </w:tcPr>
          <w:p w14:paraId="08416687"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HU-4</w:t>
            </w:r>
          </w:p>
        </w:tc>
        <w:tc>
          <w:tcPr>
            <w:tcW w:w="891" w:type="pct"/>
            <w:shd w:val="clear" w:color="000000" w:fill="FFFFFF"/>
            <w:vAlign w:val="center"/>
            <w:hideMark/>
          </w:tcPr>
          <w:p w14:paraId="5006EFC8"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Huasco en Sector El Toro</w:t>
            </w:r>
          </w:p>
        </w:tc>
        <w:tc>
          <w:tcPr>
            <w:tcW w:w="1114" w:type="pct"/>
            <w:shd w:val="clear" w:color="auto" w:fill="auto"/>
            <w:vAlign w:val="center"/>
            <w:hideMark/>
          </w:tcPr>
          <w:p w14:paraId="3529A1FA"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Huasco, zona de confluencia de los ríos Transito y del Carmen, hacia aguas arriba y hasta HU-4 en sector El Toro.</w:t>
            </w:r>
          </w:p>
        </w:tc>
        <w:tc>
          <w:tcPr>
            <w:tcW w:w="2364" w:type="pct"/>
            <w:shd w:val="clear" w:color="auto" w:fill="auto"/>
            <w:vAlign w:val="center"/>
            <w:hideMark/>
          </w:tcPr>
          <w:p w14:paraId="1937B0E4"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Estación ubicada aguas abajo de la confluencia de los ríos Carmen y Tránsito, con influencia de los poblados Alto del Carmen, El Tránsito, EL Toro, entre otros.</w:t>
            </w:r>
          </w:p>
          <w:p w14:paraId="0889CFBB"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Uso principalmente agrícola de mediana intensidad, con viñedos de exportación (Fundo El Toro).</w:t>
            </w:r>
            <w:r w:rsidRPr="00A44663">
              <w:rPr>
                <w:rFonts w:asciiTheme="minorHAnsi" w:eastAsia="Times New Roman" w:hAnsiTheme="minorHAnsi" w:cstheme="minorHAnsi"/>
                <w:color w:val="000000"/>
                <w:sz w:val="18"/>
                <w:szCs w:val="18"/>
                <w:lang w:eastAsia="es-CL"/>
              </w:rPr>
              <w:br/>
              <w:t>* Captaciones de agua para riego y potable (infraestructura de canales y bocatomas).</w:t>
            </w:r>
          </w:p>
        </w:tc>
      </w:tr>
      <w:tr w:rsidR="007A744B" w:rsidRPr="00A44663" w14:paraId="0CCA61B7" w14:textId="77777777" w:rsidTr="00D701E2">
        <w:trPr>
          <w:trHeight w:val="103"/>
        </w:trPr>
        <w:tc>
          <w:tcPr>
            <w:tcW w:w="631" w:type="pct"/>
            <w:shd w:val="clear" w:color="auto" w:fill="auto"/>
            <w:vAlign w:val="center"/>
            <w:hideMark/>
          </w:tcPr>
          <w:p w14:paraId="68C2FA09"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HU-5</w:t>
            </w:r>
          </w:p>
        </w:tc>
        <w:tc>
          <w:tcPr>
            <w:tcW w:w="891" w:type="pct"/>
            <w:shd w:val="clear" w:color="000000" w:fill="FFFFFF"/>
            <w:vAlign w:val="center"/>
            <w:hideMark/>
          </w:tcPr>
          <w:p w14:paraId="1AFF26FB"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Huasco en Chépica</w:t>
            </w:r>
          </w:p>
        </w:tc>
        <w:tc>
          <w:tcPr>
            <w:tcW w:w="1114" w:type="pct"/>
            <w:shd w:val="clear" w:color="auto" w:fill="auto"/>
            <w:vAlign w:val="center"/>
            <w:hideMark/>
          </w:tcPr>
          <w:p w14:paraId="49871A63"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Huasco, desde sitio HU-4 en sector El Toro hasta HU-5 (DGA Chépica).</w:t>
            </w:r>
          </w:p>
        </w:tc>
        <w:tc>
          <w:tcPr>
            <w:tcW w:w="2364" w:type="pct"/>
            <w:shd w:val="clear" w:color="auto" w:fill="auto"/>
            <w:vAlign w:val="center"/>
            <w:hideMark/>
          </w:tcPr>
          <w:p w14:paraId="5F0C3270"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Uso principalmente agrícola de mediana intensidad (viñedos) hasta el sector de El Maitén (mitad del tramo).</w:t>
            </w:r>
          </w:p>
          <w:p w14:paraId="71F7D0CB"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Centros poblados rurales El Algodón y El Maitén.</w:t>
            </w:r>
          </w:p>
          <w:p w14:paraId="4B120158"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Extracción de áridos (aguas arriba de embalse).</w:t>
            </w:r>
          </w:p>
        </w:tc>
      </w:tr>
      <w:tr w:rsidR="007A744B" w:rsidRPr="00A44663" w14:paraId="7A9A8E9D" w14:textId="77777777" w:rsidTr="00D701E2">
        <w:trPr>
          <w:trHeight w:val="103"/>
        </w:trPr>
        <w:tc>
          <w:tcPr>
            <w:tcW w:w="631" w:type="pct"/>
            <w:shd w:val="clear" w:color="auto" w:fill="auto"/>
            <w:vAlign w:val="center"/>
            <w:hideMark/>
          </w:tcPr>
          <w:p w14:paraId="4B136DAA"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HU-6</w:t>
            </w:r>
          </w:p>
        </w:tc>
        <w:tc>
          <w:tcPr>
            <w:tcW w:w="891" w:type="pct"/>
            <w:shd w:val="clear" w:color="000000" w:fill="FFFFFF"/>
            <w:vAlign w:val="center"/>
            <w:hideMark/>
          </w:tcPr>
          <w:p w14:paraId="4362F7D6" w14:textId="77777777" w:rsidR="007A744B" w:rsidRPr="00A44663" w:rsidRDefault="007A744B" w:rsidP="000A575D">
            <w:pPr>
              <w:spacing w:after="0" w:line="240" w:lineRule="auto"/>
              <w:jc w:val="both"/>
              <w:rPr>
                <w:rFonts w:asciiTheme="minorHAnsi" w:eastAsia="Times New Roman" w:hAnsiTheme="minorHAnsi" w:cstheme="minorHAnsi"/>
                <w:sz w:val="18"/>
                <w:szCs w:val="18"/>
                <w:lang w:eastAsia="es-CL"/>
              </w:rPr>
            </w:pPr>
            <w:r w:rsidRPr="00A44663">
              <w:rPr>
                <w:rFonts w:asciiTheme="minorHAnsi" w:eastAsia="Times New Roman" w:hAnsiTheme="minorHAnsi" w:cstheme="minorHAnsi"/>
                <w:sz w:val="18"/>
                <w:szCs w:val="18"/>
                <w:lang w:eastAsia="es-CL"/>
              </w:rPr>
              <w:t>Río Huasco en La Verbena</w:t>
            </w:r>
          </w:p>
        </w:tc>
        <w:tc>
          <w:tcPr>
            <w:tcW w:w="1114" w:type="pct"/>
            <w:shd w:val="clear" w:color="auto" w:fill="auto"/>
            <w:vAlign w:val="center"/>
            <w:hideMark/>
          </w:tcPr>
          <w:p w14:paraId="46CAA7DB"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Huasco, desde sitio HU-5 a HU-6 en sector La Verbena.</w:t>
            </w:r>
          </w:p>
        </w:tc>
        <w:tc>
          <w:tcPr>
            <w:tcW w:w="2364" w:type="pct"/>
            <w:shd w:val="clear" w:color="auto" w:fill="auto"/>
            <w:vAlign w:val="center"/>
            <w:hideMark/>
          </w:tcPr>
          <w:p w14:paraId="6796519A"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Estación ubicada aguas abajo del embalse Santa Juana. Primer tramo del río, posterior al muro del embalse, posee lecho y riberas muy modificadas.</w:t>
            </w:r>
          </w:p>
          <w:p w14:paraId="0CC56102"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Centros poblados rurales de Camarones y La Verbena.</w:t>
            </w:r>
          </w:p>
          <w:p w14:paraId="0B2737F6"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Uso principalmente agrícola de mediana intensidad, desde Camarones a La Verbena.</w:t>
            </w:r>
            <w:r w:rsidRPr="00A44663">
              <w:rPr>
                <w:rFonts w:asciiTheme="minorHAnsi" w:eastAsia="Times New Roman" w:hAnsiTheme="minorHAnsi" w:cstheme="minorHAnsi"/>
                <w:color w:val="000000"/>
                <w:sz w:val="18"/>
                <w:szCs w:val="18"/>
                <w:lang w:eastAsia="es-CL"/>
              </w:rPr>
              <w:br/>
              <w:t>* Actividad turística, cabañas y camping. Baño no permitido.</w:t>
            </w:r>
          </w:p>
        </w:tc>
      </w:tr>
      <w:tr w:rsidR="007A744B" w:rsidRPr="00A44663" w14:paraId="3F6F8F30" w14:textId="77777777" w:rsidTr="00D701E2">
        <w:trPr>
          <w:trHeight w:val="510"/>
        </w:trPr>
        <w:tc>
          <w:tcPr>
            <w:tcW w:w="631" w:type="pct"/>
            <w:shd w:val="clear" w:color="auto" w:fill="auto"/>
            <w:vAlign w:val="center"/>
            <w:hideMark/>
          </w:tcPr>
          <w:p w14:paraId="165E0A5C" w14:textId="77777777" w:rsidR="007A744B" w:rsidRPr="00A44663" w:rsidRDefault="007A744B" w:rsidP="000A575D">
            <w:pPr>
              <w:spacing w:after="0" w:line="240" w:lineRule="auto"/>
              <w:jc w:val="center"/>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HU-7</w:t>
            </w:r>
          </w:p>
        </w:tc>
        <w:tc>
          <w:tcPr>
            <w:tcW w:w="891" w:type="pct"/>
            <w:shd w:val="clear" w:color="000000" w:fill="FFFFFF"/>
            <w:vAlign w:val="center"/>
            <w:hideMark/>
          </w:tcPr>
          <w:p w14:paraId="30C01F80"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Río Huasco en Imperial Bajo</w:t>
            </w:r>
          </w:p>
        </w:tc>
        <w:tc>
          <w:tcPr>
            <w:tcW w:w="1114" w:type="pct"/>
            <w:shd w:val="clear" w:color="auto" w:fill="auto"/>
            <w:vAlign w:val="center"/>
            <w:hideMark/>
          </w:tcPr>
          <w:p w14:paraId="55852E31" w14:textId="4B13F296" w:rsidR="007A744B" w:rsidRPr="00A44663" w:rsidRDefault="007A744B" w:rsidP="00DF22B9">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R</w:t>
            </w:r>
            <w:r w:rsidR="00DF22B9" w:rsidRPr="00A44663">
              <w:rPr>
                <w:rFonts w:asciiTheme="minorHAnsi" w:eastAsia="Times New Roman" w:hAnsiTheme="minorHAnsi" w:cstheme="minorHAnsi"/>
                <w:color w:val="000000"/>
                <w:sz w:val="18"/>
                <w:szCs w:val="18"/>
                <w:lang w:eastAsia="es-CL"/>
              </w:rPr>
              <w:t>í</w:t>
            </w:r>
            <w:r w:rsidRPr="00A44663">
              <w:rPr>
                <w:rFonts w:asciiTheme="minorHAnsi" w:eastAsia="Times New Roman" w:hAnsiTheme="minorHAnsi" w:cstheme="minorHAnsi"/>
                <w:color w:val="000000"/>
                <w:sz w:val="18"/>
                <w:szCs w:val="18"/>
                <w:lang w:eastAsia="es-CL"/>
              </w:rPr>
              <w:t>o Huasco, desde La Verbena hasta Imperial Bajo (sitios HU-6 a HU-7).</w:t>
            </w:r>
          </w:p>
        </w:tc>
        <w:tc>
          <w:tcPr>
            <w:tcW w:w="2364" w:type="pct"/>
            <w:shd w:val="clear" w:color="auto" w:fill="auto"/>
            <w:vAlign w:val="center"/>
            <w:hideMark/>
          </w:tcPr>
          <w:p w14:paraId="7149EC95"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Uso principalmente agrícola, poblado de  Chañar Blanco, Camarones y La Verbena.</w:t>
            </w:r>
          </w:p>
          <w:p w14:paraId="3C0607B7"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Actividad minera:  Santa Teresa, Santa Bernarda (mina subterránea; Activa)</w:t>
            </w:r>
          </w:p>
          <w:p w14:paraId="4E62CD6C" w14:textId="77777777" w:rsidR="007A744B" w:rsidRPr="00A44663" w:rsidRDefault="007A744B" w:rsidP="000A575D">
            <w:pPr>
              <w:spacing w:after="0" w:line="240" w:lineRule="auto"/>
              <w:jc w:val="both"/>
              <w:rPr>
                <w:rFonts w:asciiTheme="minorHAnsi" w:eastAsia="Times New Roman" w:hAnsiTheme="minorHAnsi" w:cstheme="minorHAnsi"/>
                <w:color w:val="000000"/>
                <w:sz w:val="18"/>
                <w:szCs w:val="18"/>
                <w:lang w:eastAsia="es-CL"/>
              </w:rPr>
            </w:pPr>
            <w:r w:rsidRPr="00A44663">
              <w:rPr>
                <w:rFonts w:asciiTheme="minorHAnsi" w:eastAsia="Times New Roman" w:hAnsiTheme="minorHAnsi" w:cstheme="minorHAnsi"/>
                <w:color w:val="000000"/>
                <w:sz w:val="18"/>
                <w:szCs w:val="18"/>
                <w:lang w:eastAsia="es-CL"/>
              </w:rPr>
              <w:t>* Actividad turística, zonas de camping al lado del río.</w:t>
            </w:r>
          </w:p>
        </w:tc>
      </w:tr>
    </w:tbl>
    <w:p w14:paraId="44F15DE2" w14:textId="57FB7B77" w:rsidR="00B925BC" w:rsidRDefault="004F2129" w:rsidP="00EA3A4C">
      <w:pPr>
        <w:jc w:val="center"/>
        <w:rPr>
          <w:rFonts w:asciiTheme="minorHAnsi" w:hAnsiTheme="minorHAnsi" w:cstheme="minorHAnsi"/>
          <w:bCs/>
          <w:iCs/>
          <w:sz w:val="18"/>
          <w:szCs w:val="20"/>
          <w:lang w:val="es-ES"/>
        </w:rPr>
      </w:pPr>
      <w:r w:rsidRPr="004F2129">
        <w:rPr>
          <w:rFonts w:asciiTheme="minorHAnsi" w:hAnsiTheme="minorHAnsi" w:cstheme="minorHAnsi"/>
          <w:bCs/>
          <w:iCs/>
          <w:sz w:val="18"/>
          <w:szCs w:val="20"/>
          <w:lang w:val="es-ES"/>
        </w:rPr>
        <w:t>Fuente: Elaboración propia.</w:t>
      </w:r>
      <w:r w:rsidR="00C16DCF">
        <w:rPr>
          <w:rFonts w:asciiTheme="minorHAnsi" w:hAnsiTheme="minorHAnsi" w:cstheme="minorHAnsi"/>
          <w:bCs/>
          <w:iCs/>
          <w:sz w:val="18"/>
          <w:szCs w:val="20"/>
          <w:lang w:val="es-ES"/>
        </w:rPr>
        <w:t xml:space="preserve"> Bioma Consultores. </w:t>
      </w:r>
    </w:p>
    <w:p w14:paraId="1D8D7DEB" w14:textId="71567B70" w:rsidR="00EA3A4C" w:rsidRPr="00EA3A4C" w:rsidRDefault="00DB1E58" w:rsidP="00C16DCF">
      <w:pPr>
        <w:spacing w:after="120"/>
        <w:jc w:val="center"/>
        <w:rPr>
          <w:rFonts w:asciiTheme="minorHAnsi" w:hAnsiTheme="minorHAnsi" w:cstheme="minorHAnsi"/>
          <w:bCs/>
          <w:iCs/>
          <w:sz w:val="18"/>
          <w:szCs w:val="20"/>
          <w:lang w:val="es-ES"/>
        </w:rPr>
      </w:pPr>
      <w:r w:rsidRPr="00DB1E58">
        <w:rPr>
          <w:rFonts w:asciiTheme="minorHAnsi" w:hAnsiTheme="minorHAnsi" w:cstheme="minorHAnsi"/>
          <w:bCs/>
          <w:iCs/>
          <w:noProof/>
          <w:sz w:val="18"/>
          <w:szCs w:val="20"/>
          <w:lang w:eastAsia="es-CL"/>
        </w:rPr>
        <w:lastRenderedPageBreak/>
        <w:drawing>
          <wp:inline distT="0" distB="0" distL="0" distR="0" wp14:anchorId="71DD4F22" wp14:editId="5D91CAED">
            <wp:extent cx="5580000" cy="7139070"/>
            <wp:effectExtent l="19050" t="19050" r="20955" b="24130"/>
            <wp:docPr id="6" name="Imagen 6" descr="C:\Users\Bioma4\Downloads\Principales actividades Huasco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ma4\Downloads\Principales actividades Huasco_v2.jp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l="1928" t="1159" b="1813"/>
                    <a:stretch/>
                  </pic:blipFill>
                  <pic:spPr bwMode="auto">
                    <a:xfrm>
                      <a:off x="0" y="0"/>
                      <a:ext cx="5580000" cy="71390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99BCEC" w14:textId="01593C20" w:rsidR="00B925BC" w:rsidRDefault="004559C4" w:rsidP="00674916">
      <w:pPr>
        <w:pStyle w:val="Epgrafe"/>
        <w:spacing w:after="0" w:line="240" w:lineRule="auto"/>
        <w:jc w:val="both"/>
      </w:pPr>
      <w:bookmarkStart w:id="190" w:name="_Ref491460328"/>
      <w:bookmarkStart w:id="191" w:name="_Ref470194732"/>
      <w:bookmarkStart w:id="192" w:name="_Toc494215078"/>
      <w:r>
        <w:t xml:space="preserve">Figura </w:t>
      </w:r>
      <w:r w:rsidR="00B8173D">
        <w:fldChar w:fldCharType="begin"/>
      </w:r>
      <w:r w:rsidR="00B8173D">
        <w:instrText xml:space="preserve"> SEQ Figura \* ARABIC </w:instrText>
      </w:r>
      <w:r w:rsidR="00B8173D">
        <w:fldChar w:fldCharType="separate"/>
      </w:r>
      <w:r w:rsidR="00F4613D">
        <w:rPr>
          <w:noProof/>
        </w:rPr>
        <w:t>3</w:t>
      </w:r>
      <w:r w:rsidR="00B8173D">
        <w:rPr>
          <w:noProof/>
        </w:rPr>
        <w:fldChar w:fldCharType="end"/>
      </w:r>
      <w:bookmarkEnd w:id="190"/>
      <w:r>
        <w:t xml:space="preserve">. </w:t>
      </w:r>
      <w:bookmarkEnd w:id="191"/>
      <w:r w:rsidR="00B925BC" w:rsidRPr="00AD19B0">
        <w:rPr>
          <w:b w:val="0"/>
        </w:rPr>
        <w:t>Ubicación geográfica de las principales actividades y usos en los tramos de estudio de la cuenca del río Huasco.</w:t>
      </w:r>
      <w:bookmarkEnd w:id="192"/>
    </w:p>
    <w:p w14:paraId="54EA6FEA" w14:textId="33F7258F" w:rsidR="00631643" w:rsidRDefault="00631643" w:rsidP="004F2129">
      <w:pPr>
        <w:spacing w:after="0"/>
        <w:jc w:val="both"/>
        <w:rPr>
          <w:rFonts w:asciiTheme="minorHAnsi" w:hAnsiTheme="minorHAnsi" w:cstheme="minorHAnsi"/>
          <w:bCs/>
          <w:iCs/>
          <w:sz w:val="20"/>
          <w:szCs w:val="20"/>
        </w:rPr>
      </w:pPr>
      <w:bookmarkStart w:id="193" w:name="_Ref470194308"/>
      <w:bookmarkStart w:id="194" w:name="_Toc494214996"/>
      <w:r w:rsidRPr="00631643">
        <w:rPr>
          <w:b/>
          <w:sz w:val="20"/>
          <w:szCs w:val="20"/>
        </w:rPr>
        <w:lastRenderedPageBreak/>
        <w:t xml:space="preserve">Tabla </w:t>
      </w:r>
      <w:r w:rsidRPr="00631643">
        <w:rPr>
          <w:b/>
          <w:sz w:val="20"/>
          <w:szCs w:val="20"/>
        </w:rPr>
        <w:fldChar w:fldCharType="begin"/>
      </w:r>
      <w:r w:rsidRPr="00631643">
        <w:rPr>
          <w:b/>
          <w:sz w:val="20"/>
          <w:szCs w:val="20"/>
        </w:rPr>
        <w:instrText xml:space="preserve"> SEQ Tabla \* ARABIC </w:instrText>
      </w:r>
      <w:r w:rsidRPr="00631643">
        <w:rPr>
          <w:b/>
          <w:sz w:val="20"/>
          <w:szCs w:val="20"/>
        </w:rPr>
        <w:fldChar w:fldCharType="separate"/>
      </w:r>
      <w:r w:rsidR="00F4613D">
        <w:rPr>
          <w:b/>
          <w:noProof/>
          <w:sz w:val="20"/>
          <w:szCs w:val="20"/>
        </w:rPr>
        <w:t>17</w:t>
      </w:r>
      <w:r w:rsidRPr="00631643">
        <w:rPr>
          <w:b/>
          <w:sz w:val="20"/>
          <w:szCs w:val="20"/>
        </w:rPr>
        <w:fldChar w:fldCharType="end"/>
      </w:r>
      <w:bookmarkEnd w:id="193"/>
      <w:r w:rsidRPr="00631643">
        <w:rPr>
          <w:rFonts w:asciiTheme="minorHAnsi" w:hAnsiTheme="minorHAnsi" w:cstheme="minorHAnsi"/>
          <w:b/>
          <w:bCs/>
          <w:iCs/>
          <w:sz w:val="20"/>
          <w:szCs w:val="20"/>
          <w:lang w:val="es-ES"/>
        </w:rPr>
        <w:t>.</w:t>
      </w:r>
      <w:r w:rsidR="00B925BC" w:rsidRPr="00B925BC">
        <w:t xml:space="preserve"> </w:t>
      </w:r>
      <w:r w:rsidR="00B925BC" w:rsidRPr="00B925BC">
        <w:rPr>
          <w:rFonts w:asciiTheme="minorHAnsi" w:hAnsiTheme="minorHAnsi" w:cstheme="minorHAnsi"/>
          <w:bCs/>
          <w:iCs/>
          <w:sz w:val="20"/>
          <w:szCs w:val="20"/>
        </w:rPr>
        <w:t>Descripción de principales actividades antrópicas y usos de la cuenca del río Elqui en los tramos de estudio.</w:t>
      </w:r>
      <w:bookmarkEnd w:id="194"/>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082"/>
        <w:gridCol w:w="1539"/>
        <w:gridCol w:w="2268"/>
        <w:gridCol w:w="4657"/>
      </w:tblGrid>
      <w:tr w:rsidR="004F2129" w:rsidRPr="004F2129" w14:paraId="6D8D5122" w14:textId="77777777" w:rsidTr="00D701E2">
        <w:trPr>
          <w:trHeight w:val="510"/>
        </w:trPr>
        <w:tc>
          <w:tcPr>
            <w:tcW w:w="567" w:type="pct"/>
            <w:shd w:val="clear" w:color="auto" w:fill="BDD6EE" w:themeFill="accent1" w:themeFillTint="66"/>
            <w:vAlign w:val="center"/>
            <w:hideMark/>
          </w:tcPr>
          <w:p w14:paraId="3FC6FA23" w14:textId="77777777" w:rsidR="004F2129" w:rsidRPr="004F2129" w:rsidRDefault="004F2129" w:rsidP="000A575D">
            <w:pPr>
              <w:spacing w:after="0" w:line="240" w:lineRule="auto"/>
              <w:jc w:val="center"/>
              <w:rPr>
                <w:rFonts w:asciiTheme="minorHAnsi" w:eastAsia="Times New Roman" w:hAnsiTheme="minorHAnsi" w:cstheme="minorHAnsi"/>
                <w:b/>
                <w:bCs/>
                <w:color w:val="000000"/>
                <w:sz w:val="18"/>
                <w:szCs w:val="18"/>
                <w:lang w:eastAsia="es-CL"/>
              </w:rPr>
            </w:pPr>
            <w:r w:rsidRPr="004F2129">
              <w:rPr>
                <w:rFonts w:asciiTheme="minorHAnsi" w:eastAsia="Times New Roman" w:hAnsiTheme="minorHAnsi" w:cstheme="minorHAnsi"/>
                <w:b/>
                <w:bCs/>
                <w:color w:val="000000"/>
                <w:sz w:val="18"/>
                <w:szCs w:val="18"/>
                <w:lang w:eastAsia="es-CL"/>
              </w:rPr>
              <w:t xml:space="preserve">ID </w:t>
            </w:r>
          </w:p>
          <w:p w14:paraId="0E8D5E91" w14:textId="4F76DF3D" w:rsidR="004F2129" w:rsidRPr="004F2129" w:rsidRDefault="004F2129" w:rsidP="000A575D">
            <w:pPr>
              <w:spacing w:after="0" w:line="240" w:lineRule="auto"/>
              <w:jc w:val="center"/>
              <w:rPr>
                <w:rFonts w:asciiTheme="minorHAnsi" w:eastAsia="Times New Roman" w:hAnsiTheme="minorHAnsi" w:cstheme="minorHAnsi"/>
                <w:b/>
                <w:bCs/>
                <w:color w:val="000000"/>
                <w:sz w:val="18"/>
                <w:szCs w:val="18"/>
                <w:lang w:eastAsia="es-CL"/>
              </w:rPr>
            </w:pPr>
            <w:r w:rsidRPr="004F2129">
              <w:rPr>
                <w:rFonts w:asciiTheme="minorHAnsi" w:eastAsia="Times New Roman" w:hAnsiTheme="minorHAnsi" w:cstheme="minorHAnsi"/>
                <w:b/>
                <w:bCs/>
                <w:color w:val="000000"/>
                <w:sz w:val="18"/>
                <w:szCs w:val="18"/>
                <w:lang w:eastAsia="es-CL"/>
              </w:rPr>
              <w:t>SITIO DE MUESTREO</w:t>
            </w:r>
          </w:p>
        </w:tc>
        <w:tc>
          <w:tcPr>
            <w:tcW w:w="806" w:type="pct"/>
            <w:shd w:val="clear" w:color="auto" w:fill="BDD6EE" w:themeFill="accent1" w:themeFillTint="66"/>
            <w:vAlign w:val="center"/>
            <w:hideMark/>
          </w:tcPr>
          <w:p w14:paraId="60719174" w14:textId="77777777" w:rsidR="004F2129" w:rsidRPr="004F2129" w:rsidRDefault="004F2129" w:rsidP="000A575D">
            <w:pPr>
              <w:spacing w:after="0" w:line="240" w:lineRule="auto"/>
              <w:jc w:val="center"/>
              <w:rPr>
                <w:rFonts w:asciiTheme="minorHAnsi" w:eastAsia="Times New Roman" w:hAnsiTheme="minorHAnsi" w:cstheme="minorHAnsi"/>
                <w:b/>
                <w:bCs/>
                <w:color w:val="000000"/>
                <w:sz w:val="18"/>
                <w:szCs w:val="18"/>
                <w:lang w:eastAsia="es-CL"/>
              </w:rPr>
            </w:pPr>
            <w:r w:rsidRPr="004F2129">
              <w:rPr>
                <w:rFonts w:asciiTheme="minorHAnsi" w:eastAsia="Times New Roman" w:hAnsiTheme="minorHAnsi" w:cstheme="minorHAnsi"/>
                <w:b/>
                <w:bCs/>
                <w:color w:val="000000"/>
                <w:sz w:val="18"/>
                <w:szCs w:val="18"/>
                <w:lang w:eastAsia="es-CL"/>
              </w:rPr>
              <w:t xml:space="preserve">NOMBRE Y/O UBICACIÓN </w:t>
            </w:r>
          </w:p>
        </w:tc>
        <w:tc>
          <w:tcPr>
            <w:tcW w:w="1188" w:type="pct"/>
            <w:shd w:val="clear" w:color="auto" w:fill="BDD6EE" w:themeFill="accent1" w:themeFillTint="66"/>
            <w:vAlign w:val="center"/>
            <w:hideMark/>
          </w:tcPr>
          <w:p w14:paraId="7FE5F27E" w14:textId="77777777" w:rsidR="004F2129" w:rsidRPr="004F2129" w:rsidRDefault="004F2129" w:rsidP="000A575D">
            <w:pPr>
              <w:spacing w:after="0" w:line="240" w:lineRule="auto"/>
              <w:jc w:val="center"/>
              <w:rPr>
                <w:rFonts w:asciiTheme="minorHAnsi" w:eastAsia="Times New Roman" w:hAnsiTheme="minorHAnsi" w:cstheme="minorHAnsi"/>
                <w:b/>
                <w:bCs/>
                <w:sz w:val="18"/>
                <w:szCs w:val="18"/>
                <w:lang w:eastAsia="es-CL"/>
              </w:rPr>
            </w:pPr>
            <w:r w:rsidRPr="004F2129">
              <w:rPr>
                <w:rFonts w:asciiTheme="minorHAnsi" w:eastAsia="Times New Roman" w:hAnsiTheme="minorHAnsi" w:cstheme="minorHAnsi"/>
                <w:b/>
                <w:bCs/>
                <w:sz w:val="18"/>
                <w:szCs w:val="18"/>
                <w:lang w:eastAsia="es-CL"/>
              </w:rPr>
              <w:t>LIMITES DEL TRAMO DESCRITO</w:t>
            </w:r>
          </w:p>
        </w:tc>
        <w:tc>
          <w:tcPr>
            <w:tcW w:w="2439" w:type="pct"/>
            <w:shd w:val="clear" w:color="auto" w:fill="BDD6EE" w:themeFill="accent1" w:themeFillTint="66"/>
            <w:vAlign w:val="center"/>
            <w:hideMark/>
          </w:tcPr>
          <w:p w14:paraId="3394C66F" w14:textId="77777777" w:rsidR="004F2129" w:rsidRPr="004F2129" w:rsidRDefault="004F2129" w:rsidP="000A575D">
            <w:pPr>
              <w:spacing w:after="0" w:line="240" w:lineRule="auto"/>
              <w:jc w:val="center"/>
              <w:rPr>
                <w:rFonts w:asciiTheme="minorHAnsi" w:eastAsia="Times New Roman" w:hAnsiTheme="minorHAnsi" w:cstheme="minorHAnsi"/>
                <w:b/>
                <w:bCs/>
                <w:color w:val="000000"/>
                <w:sz w:val="18"/>
                <w:szCs w:val="18"/>
                <w:lang w:eastAsia="es-CL"/>
              </w:rPr>
            </w:pPr>
            <w:r w:rsidRPr="004F2129">
              <w:rPr>
                <w:rFonts w:asciiTheme="minorHAnsi" w:eastAsia="Times New Roman" w:hAnsiTheme="minorHAnsi" w:cstheme="minorHAnsi"/>
                <w:b/>
                <w:bCs/>
                <w:color w:val="000000"/>
                <w:sz w:val="18"/>
                <w:szCs w:val="18"/>
                <w:lang w:eastAsia="es-CL"/>
              </w:rPr>
              <w:t>PRINCIPALES ACTIVIDADES ANTRÓPICAS Y USOS DEL TRAMO</w:t>
            </w:r>
          </w:p>
        </w:tc>
      </w:tr>
      <w:tr w:rsidR="004F2129" w:rsidRPr="004F2129" w14:paraId="005ECB24" w14:textId="77777777" w:rsidTr="00D701E2">
        <w:trPr>
          <w:trHeight w:val="103"/>
        </w:trPr>
        <w:tc>
          <w:tcPr>
            <w:tcW w:w="567" w:type="pct"/>
            <w:shd w:val="clear" w:color="auto" w:fill="auto"/>
            <w:vAlign w:val="center"/>
            <w:hideMark/>
          </w:tcPr>
          <w:p w14:paraId="616E8A1F"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EL-1</w:t>
            </w:r>
          </w:p>
        </w:tc>
        <w:tc>
          <w:tcPr>
            <w:tcW w:w="806" w:type="pct"/>
            <w:shd w:val="clear" w:color="000000" w:fill="FFFFFF"/>
            <w:vAlign w:val="center"/>
            <w:hideMark/>
          </w:tcPr>
          <w:p w14:paraId="68B5C25E"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Estero Derecho en Alcohuaz</w:t>
            </w:r>
          </w:p>
        </w:tc>
        <w:tc>
          <w:tcPr>
            <w:tcW w:w="1188" w:type="pct"/>
            <w:shd w:val="clear" w:color="auto" w:fill="auto"/>
            <w:vAlign w:val="center"/>
            <w:hideMark/>
          </w:tcPr>
          <w:p w14:paraId="1FEE7AB3"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Naciente estero Derecho hasta el sitio EL-1.</w:t>
            </w:r>
          </w:p>
        </w:tc>
        <w:tc>
          <w:tcPr>
            <w:tcW w:w="2439" w:type="pct"/>
            <w:shd w:val="clear" w:color="auto" w:fill="auto"/>
            <w:vAlign w:val="center"/>
            <w:hideMark/>
          </w:tcPr>
          <w:p w14:paraId="1AE5E3BF"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Actividad agrícola de mediana intensidad hacia aguas arriba del estero (Fundo la Mariposa)</w:t>
            </w:r>
            <w:r w:rsidRPr="004F2129">
              <w:rPr>
                <w:rFonts w:asciiTheme="minorHAnsi" w:eastAsia="Times New Roman" w:hAnsiTheme="minorHAnsi" w:cstheme="minorHAnsi"/>
                <w:color w:val="000000"/>
                <w:sz w:val="18"/>
                <w:szCs w:val="18"/>
                <w:lang w:eastAsia="es-CL"/>
              </w:rPr>
              <w:br/>
              <w:t>* No se observan centros poblados, excepto algunas casas aisladas.</w:t>
            </w:r>
            <w:r w:rsidRPr="004F2129">
              <w:rPr>
                <w:rFonts w:asciiTheme="minorHAnsi" w:eastAsia="Times New Roman" w:hAnsiTheme="minorHAnsi" w:cstheme="minorHAnsi"/>
                <w:color w:val="000000"/>
                <w:sz w:val="18"/>
                <w:szCs w:val="18"/>
                <w:lang w:eastAsia="es-CL"/>
              </w:rPr>
              <w:br/>
              <w:t>* Desde Fundo La Mariposa nace la vertiente que origina el estero.</w:t>
            </w:r>
          </w:p>
        </w:tc>
      </w:tr>
      <w:tr w:rsidR="004F2129" w:rsidRPr="004F2129" w14:paraId="262AFF05" w14:textId="77777777" w:rsidTr="00D701E2">
        <w:trPr>
          <w:trHeight w:val="103"/>
        </w:trPr>
        <w:tc>
          <w:tcPr>
            <w:tcW w:w="567" w:type="pct"/>
            <w:shd w:val="clear" w:color="auto" w:fill="auto"/>
            <w:vAlign w:val="center"/>
            <w:hideMark/>
          </w:tcPr>
          <w:p w14:paraId="4FA3D2C2"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EL-2</w:t>
            </w:r>
          </w:p>
        </w:tc>
        <w:tc>
          <w:tcPr>
            <w:tcW w:w="806" w:type="pct"/>
            <w:shd w:val="clear" w:color="000000" w:fill="FFFFFF"/>
            <w:vAlign w:val="center"/>
            <w:hideMark/>
          </w:tcPr>
          <w:p w14:paraId="5AD93C89"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Río Claro bajo confluencia río Cochiguaz</w:t>
            </w:r>
          </w:p>
        </w:tc>
        <w:tc>
          <w:tcPr>
            <w:tcW w:w="1188" w:type="pct"/>
            <w:shd w:val="clear" w:color="auto" w:fill="auto"/>
            <w:vAlign w:val="center"/>
            <w:hideMark/>
          </w:tcPr>
          <w:p w14:paraId="5AF436C0"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Naciente río Claro hasta el sitio EL-2, en el sector Cochiguaz.</w:t>
            </w:r>
          </w:p>
        </w:tc>
        <w:tc>
          <w:tcPr>
            <w:tcW w:w="2439" w:type="pct"/>
            <w:shd w:val="clear" w:color="auto" w:fill="auto"/>
            <w:vAlign w:val="center"/>
            <w:hideMark/>
          </w:tcPr>
          <w:p w14:paraId="65E53B90" w14:textId="1D4DECEA" w:rsidR="004F2129" w:rsidRPr="004F2129" w:rsidRDefault="004F2129" w:rsidP="00610ABD">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Estación ubicada aguas debajo de la c</w:t>
            </w:r>
            <w:r w:rsidR="00610ABD">
              <w:rPr>
                <w:rFonts w:asciiTheme="minorHAnsi" w:eastAsia="Times New Roman" w:hAnsiTheme="minorHAnsi" w:cstheme="minorHAnsi"/>
                <w:color w:val="000000"/>
                <w:sz w:val="18"/>
                <w:szCs w:val="18"/>
                <w:lang w:eastAsia="es-CL"/>
              </w:rPr>
              <w:t>onfluencia con el río Cochiguaz.</w:t>
            </w:r>
            <w:r w:rsidRPr="004F2129">
              <w:rPr>
                <w:rFonts w:asciiTheme="minorHAnsi" w:eastAsia="Times New Roman" w:hAnsiTheme="minorHAnsi" w:cstheme="minorHAnsi"/>
                <w:color w:val="000000"/>
                <w:sz w:val="18"/>
                <w:szCs w:val="18"/>
                <w:lang w:eastAsia="es-CL"/>
              </w:rPr>
              <w:br/>
              <w:t>* Actividad agrícola intensa en río Claro, desde sector de Alcoguaz hasta EL-2 (Cochiguaz).</w:t>
            </w:r>
            <w:r w:rsidRPr="004F2129">
              <w:rPr>
                <w:rFonts w:asciiTheme="minorHAnsi" w:eastAsia="Times New Roman" w:hAnsiTheme="minorHAnsi" w:cstheme="minorHAnsi"/>
                <w:color w:val="000000"/>
                <w:sz w:val="18"/>
                <w:szCs w:val="18"/>
                <w:lang w:eastAsia="es-CL"/>
              </w:rPr>
              <w:br/>
              <w:t>*  Centros poblados rurales de Alcoguaz, Horcón, Pisco Elqui, La Unión,  Monte Grande, ubicados en el río Claro.</w:t>
            </w:r>
          </w:p>
        </w:tc>
      </w:tr>
      <w:tr w:rsidR="004F2129" w:rsidRPr="004F2129" w14:paraId="398377E6" w14:textId="77777777" w:rsidTr="00D701E2">
        <w:trPr>
          <w:trHeight w:val="103"/>
        </w:trPr>
        <w:tc>
          <w:tcPr>
            <w:tcW w:w="567" w:type="pct"/>
            <w:shd w:val="clear" w:color="auto" w:fill="auto"/>
            <w:vAlign w:val="center"/>
            <w:hideMark/>
          </w:tcPr>
          <w:p w14:paraId="5A863862"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EL-3</w:t>
            </w:r>
          </w:p>
        </w:tc>
        <w:tc>
          <w:tcPr>
            <w:tcW w:w="806" w:type="pct"/>
            <w:shd w:val="clear" w:color="000000" w:fill="FFFFFF"/>
            <w:vAlign w:val="center"/>
            <w:hideMark/>
          </w:tcPr>
          <w:p w14:paraId="6A2DF213"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Río Claro o Derecho en Rivadavia</w:t>
            </w:r>
          </w:p>
        </w:tc>
        <w:tc>
          <w:tcPr>
            <w:tcW w:w="1188" w:type="pct"/>
            <w:shd w:val="clear" w:color="auto" w:fill="auto"/>
            <w:vAlign w:val="center"/>
            <w:hideMark/>
          </w:tcPr>
          <w:p w14:paraId="7FACA102"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Desde sitio EL-2 hasta sitio EL-3, antes de la confluencia con río Turbio.</w:t>
            </w:r>
          </w:p>
        </w:tc>
        <w:tc>
          <w:tcPr>
            <w:tcW w:w="2439" w:type="pct"/>
            <w:shd w:val="clear" w:color="auto" w:fill="auto"/>
            <w:vAlign w:val="center"/>
            <w:hideMark/>
          </w:tcPr>
          <w:p w14:paraId="1CA9CF54"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xml:space="preserve">* Actividad agrícola intensiva que abarca desde el sitio EL-2 (sector de Cochiguaz) hasta EL-3 (sector de Rivadavia), todos sus tributarios incluidos, que es el estero Quebrada Paihuano. </w:t>
            </w:r>
            <w:r w:rsidRPr="004F2129">
              <w:rPr>
                <w:rFonts w:asciiTheme="minorHAnsi" w:eastAsia="Times New Roman" w:hAnsiTheme="minorHAnsi" w:cstheme="minorHAnsi"/>
                <w:color w:val="000000"/>
                <w:sz w:val="18"/>
                <w:szCs w:val="18"/>
                <w:lang w:eastAsia="es-CL"/>
              </w:rPr>
              <w:br/>
              <w:t>* Presencia de centros poblados rurales de: Chañar Blanco, Paihuano y Rivadavia.</w:t>
            </w:r>
          </w:p>
        </w:tc>
      </w:tr>
      <w:tr w:rsidR="004F2129" w:rsidRPr="004F2129" w14:paraId="635B6E83" w14:textId="77777777" w:rsidTr="00D701E2">
        <w:trPr>
          <w:trHeight w:val="103"/>
        </w:trPr>
        <w:tc>
          <w:tcPr>
            <w:tcW w:w="567" w:type="pct"/>
            <w:shd w:val="clear" w:color="auto" w:fill="auto"/>
            <w:vAlign w:val="center"/>
            <w:hideMark/>
          </w:tcPr>
          <w:p w14:paraId="039B76BE"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EL-4</w:t>
            </w:r>
          </w:p>
        </w:tc>
        <w:tc>
          <w:tcPr>
            <w:tcW w:w="806" w:type="pct"/>
            <w:shd w:val="clear" w:color="000000" w:fill="FFFFFF"/>
            <w:vAlign w:val="center"/>
            <w:hideMark/>
          </w:tcPr>
          <w:p w14:paraId="7E2715BC"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Estero Quebrada de Paihuano en Sector Los Grillos</w:t>
            </w:r>
          </w:p>
        </w:tc>
        <w:tc>
          <w:tcPr>
            <w:tcW w:w="1188" w:type="pct"/>
            <w:shd w:val="clear" w:color="auto" w:fill="auto"/>
            <w:vAlign w:val="center"/>
            <w:hideMark/>
          </w:tcPr>
          <w:p w14:paraId="3C79CEC6"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Naciente estero Quebrada Paihuano hasta el sitio EL-4, en sector Los Grillos.</w:t>
            </w:r>
          </w:p>
        </w:tc>
        <w:tc>
          <w:tcPr>
            <w:tcW w:w="2439" w:type="pct"/>
            <w:shd w:val="clear" w:color="auto" w:fill="auto"/>
            <w:vAlign w:val="center"/>
            <w:hideMark/>
          </w:tcPr>
          <w:p w14:paraId="27FE56FA"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xml:space="preserve">* Escasa actividad agrícola aguas arriba y casas de fundo (escasas). </w:t>
            </w:r>
            <w:r w:rsidRPr="004F2129">
              <w:rPr>
                <w:rFonts w:asciiTheme="minorHAnsi" w:eastAsia="Times New Roman" w:hAnsiTheme="minorHAnsi" w:cstheme="minorHAnsi"/>
                <w:color w:val="000000"/>
                <w:sz w:val="18"/>
                <w:szCs w:val="18"/>
                <w:lang w:eastAsia="es-CL"/>
              </w:rPr>
              <w:br/>
              <w:t>* Viñedo adyacente a 30 metros, Fundo privado Los Grillos.</w:t>
            </w:r>
            <w:r w:rsidRPr="004F2129">
              <w:rPr>
                <w:rFonts w:asciiTheme="minorHAnsi" w:eastAsia="Times New Roman" w:hAnsiTheme="minorHAnsi" w:cstheme="minorHAnsi"/>
                <w:color w:val="000000"/>
                <w:sz w:val="18"/>
                <w:szCs w:val="18"/>
                <w:lang w:eastAsia="es-CL"/>
              </w:rPr>
              <w:br/>
              <w:t>* Hacia aguas abajo la actividad agrícola se intensifica y se encuentra el poblado de El Llano.</w:t>
            </w:r>
          </w:p>
        </w:tc>
      </w:tr>
      <w:tr w:rsidR="004F2129" w:rsidRPr="004F2129" w14:paraId="2263049A" w14:textId="77777777" w:rsidTr="00D701E2">
        <w:trPr>
          <w:trHeight w:val="103"/>
        </w:trPr>
        <w:tc>
          <w:tcPr>
            <w:tcW w:w="567" w:type="pct"/>
            <w:shd w:val="clear" w:color="auto" w:fill="auto"/>
            <w:vAlign w:val="center"/>
            <w:hideMark/>
          </w:tcPr>
          <w:p w14:paraId="45AB928C"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EL-5</w:t>
            </w:r>
          </w:p>
        </w:tc>
        <w:tc>
          <w:tcPr>
            <w:tcW w:w="806" w:type="pct"/>
            <w:shd w:val="clear" w:color="000000" w:fill="FFFFFF"/>
            <w:vAlign w:val="center"/>
            <w:hideMark/>
          </w:tcPr>
          <w:p w14:paraId="6221E178"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Río Turbio en Varillar</w:t>
            </w:r>
          </w:p>
        </w:tc>
        <w:tc>
          <w:tcPr>
            <w:tcW w:w="1188" w:type="pct"/>
            <w:shd w:val="clear" w:color="auto" w:fill="auto"/>
            <w:vAlign w:val="center"/>
            <w:hideMark/>
          </w:tcPr>
          <w:p w14:paraId="48D3A5EA"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Naciente río Turbio hasta el sitio EL-6, ubicado aguas arriba del puente Varillar.</w:t>
            </w:r>
          </w:p>
        </w:tc>
        <w:tc>
          <w:tcPr>
            <w:tcW w:w="2439" w:type="pct"/>
            <w:shd w:val="clear" w:color="auto" w:fill="auto"/>
            <w:vAlign w:val="center"/>
            <w:hideMark/>
          </w:tcPr>
          <w:p w14:paraId="7A90DC5E" w14:textId="19BD22F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xml:space="preserve">* Estación ubicada aguas arriba de la confluencia con río Claro. </w:t>
            </w:r>
            <w:r w:rsidRPr="004F2129">
              <w:rPr>
                <w:rFonts w:asciiTheme="minorHAnsi" w:eastAsia="Times New Roman" w:hAnsiTheme="minorHAnsi" w:cstheme="minorHAnsi"/>
                <w:color w:val="000000"/>
                <w:sz w:val="18"/>
                <w:szCs w:val="18"/>
                <w:lang w:eastAsia="es-CL"/>
              </w:rPr>
              <w:br/>
              <w:t>* Uso principalmente agrícola e influenciado por los poblados de Varillar, Cabrito y Chapilca. En tr</w:t>
            </w:r>
            <w:r w:rsidR="00610ABD">
              <w:rPr>
                <w:rFonts w:asciiTheme="minorHAnsi" w:eastAsia="Times New Roman" w:hAnsiTheme="minorHAnsi" w:cstheme="minorHAnsi"/>
                <w:color w:val="000000"/>
                <w:sz w:val="18"/>
                <w:szCs w:val="18"/>
                <w:lang w:eastAsia="es-CL"/>
              </w:rPr>
              <w:t>amo confluye Quebrada Guanta</w:t>
            </w:r>
            <w:r w:rsidRPr="004F2129">
              <w:rPr>
                <w:rFonts w:asciiTheme="minorHAnsi" w:eastAsia="Times New Roman" w:hAnsiTheme="minorHAnsi" w:cstheme="minorHAnsi"/>
                <w:color w:val="000000"/>
                <w:sz w:val="18"/>
                <w:szCs w:val="18"/>
                <w:lang w:eastAsia="es-CL"/>
              </w:rPr>
              <w:t xml:space="preserve">. </w:t>
            </w:r>
          </w:p>
        </w:tc>
      </w:tr>
      <w:tr w:rsidR="004F2129" w:rsidRPr="004F2129" w14:paraId="5E87E8E3" w14:textId="77777777" w:rsidTr="00D701E2">
        <w:trPr>
          <w:trHeight w:val="103"/>
        </w:trPr>
        <w:tc>
          <w:tcPr>
            <w:tcW w:w="567" w:type="pct"/>
            <w:shd w:val="clear" w:color="auto" w:fill="auto"/>
            <w:vAlign w:val="center"/>
            <w:hideMark/>
          </w:tcPr>
          <w:p w14:paraId="4BB44490"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EL-6</w:t>
            </w:r>
          </w:p>
        </w:tc>
        <w:tc>
          <w:tcPr>
            <w:tcW w:w="806" w:type="pct"/>
            <w:shd w:val="clear" w:color="000000" w:fill="FFFFFF"/>
            <w:vAlign w:val="center"/>
            <w:hideMark/>
          </w:tcPr>
          <w:p w14:paraId="5DB72021" w14:textId="77777777" w:rsidR="004F2129" w:rsidRPr="004F2129" w:rsidRDefault="004F2129" w:rsidP="004F2129">
            <w:pPr>
              <w:spacing w:after="0" w:line="240" w:lineRule="auto"/>
              <w:jc w:val="both"/>
              <w:rPr>
                <w:rFonts w:asciiTheme="minorHAnsi" w:eastAsia="Times New Roman" w:hAnsiTheme="minorHAnsi" w:cstheme="minorHAnsi"/>
                <w:sz w:val="18"/>
                <w:szCs w:val="18"/>
                <w:lang w:eastAsia="es-CL"/>
              </w:rPr>
            </w:pPr>
            <w:r w:rsidRPr="004F2129">
              <w:rPr>
                <w:rFonts w:asciiTheme="minorHAnsi" w:eastAsia="Times New Roman" w:hAnsiTheme="minorHAnsi" w:cstheme="minorHAnsi"/>
                <w:sz w:val="18"/>
                <w:szCs w:val="18"/>
                <w:lang w:eastAsia="es-CL"/>
              </w:rPr>
              <w:t>Río Elqui en Algarrobal</w:t>
            </w:r>
          </w:p>
        </w:tc>
        <w:tc>
          <w:tcPr>
            <w:tcW w:w="1188" w:type="pct"/>
            <w:shd w:val="clear" w:color="auto" w:fill="auto"/>
            <w:vAlign w:val="center"/>
            <w:hideMark/>
          </w:tcPr>
          <w:p w14:paraId="55586755" w14:textId="75B79951" w:rsidR="004F2129" w:rsidRPr="004F2129" w:rsidRDefault="00DF22B9" w:rsidP="004F2129">
            <w:pPr>
              <w:spacing w:after="0" w:line="240" w:lineRule="auto"/>
              <w:jc w:val="both"/>
              <w:rPr>
                <w:rFonts w:asciiTheme="minorHAnsi" w:eastAsia="Times New Roman" w:hAnsiTheme="minorHAnsi" w:cstheme="minorHAnsi"/>
                <w:color w:val="000000"/>
                <w:sz w:val="18"/>
                <w:szCs w:val="18"/>
                <w:lang w:eastAsia="es-CL"/>
              </w:rPr>
            </w:pPr>
            <w:r>
              <w:rPr>
                <w:rFonts w:asciiTheme="minorHAnsi" w:eastAsia="Times New Roman" w:hAnsiTheme="minorHAnsi" w:cstheme="minorHAnsi"/>
                <w:color w:val="000000"/>
                <w:sz w:val="18"/>
                <w:szCs w:val="18"/>
                <w:lang w:eastAsia="es-CL"/>
              </w:rPr>
              <w:t>Rí</w:t>
            </w:r>
            <w:r w:rsidR="004F2129" w:rsidRPr="004F2129">
              <w:rPr>
                <w:rFonts w:asciiTheme="minorHAnsi" w:eastAsia="Times New Roman" w:hAnsiTheme="minorHAnsi" w:cstheme="minorHAnsi"/>
                <w:color w:val="000000"/>
                <w:sz w:val="18"/>
                <w:szCs w:val="18"/>
                <w:lang w:eastAsia="es-CL"/>
              </w:rPr>
              <w:t>o Elqui, zona de confluencia de los ríos Turbio y Claro, del Carmen (subcuenca del Carmen), hasta sitio EL-6, ubicado a aproximadamente 3 Km de la confluencia.</w:t>
            </w:r>
          </w:p>
        </w:tc>
        <w:tc>
          <w:tcPr>
            <w:tcW w:w="2439" w:type="pct"/>
            <w:shd w:val="clear" w:color="auto" w:fill="auto"/>
            <w:vAlign w:val="center"/>
            <w:hideMark/>
          </w:tcPr>
          <w:p w14:paraId="3B80FD73"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Estación ubicada aguas abajo de confluencia de los ríos Turbio y Claro.</w:t>
            </w:r>
            <w:r w:rsidRPr="004F2129">
              <w:rPr>
                <w:rFonts w:asciiTheme="minorHAnsi" w:eastAsia="Times New Roman" w:hAnsiTheme="minorHAnsi" w:cstheme="minorHAnsi"/>
                <w:color w:val="000000"/>
                <w:sz w:val="18"/>
                <w:szCs w:val="18"/>
                <w:lang w:eastAsia="es-CL"/>
              </w:rPr>
              <w:br/>
              <w:t>* Sector río Turbio; hacia aguas arriba tiene un uso principalmente agrícola (de gran intensidad) y centros poblados rurales, tales como Varillar, Cabrito, Chapilca.</w:t>
            </w:r>
            <w:r w:rsidRPr="004F2129">
              <w:rPr>
                <w:rFonts w:asciiTheme="minorHAnsi" w:eastAsia="Times New Roman" w:hAnsiTheme="minorHAnsi" w:cstheme="minorHAnsi"/>
                <w:color w:val="000000"/>
                <w:sz w:val="18"/>
                <w:szCs w:val="18"/>
                <w:lang w:eastAsia="es-CL"/>
              </w:rPr>
              <w:br/>
              <w:t xml:space="preserve">* Sector río Claro; incluye todas las actividades y usos desde EL-3 hacia aguas arriba. </w:t>
            </w:r>
            <w:r w:rsidRPr="004F2129">
              <w:rPr>
                <w:rFonts w:asciiTheme="minorHAnsi" w:eastAsia="Times New Roman" w:hAnsiTheme="minorHAnsi" w:cstheme="minorHAnsi"/>
                <w:color w:val="000000"/>
                <w:sz w:val="18"/>
                <w:szCs w:val="18"/>
                <w:lang w:eastAsia="es-CL"/>
              </w:rPr>
              <w:br/>
              <w:t>* El tramo del río Elqui hasta el sitio (desde la confluencia), tiene un uso principalmente agrícola y los centros poblados rurales de La Campana y Rivadavia.</w:t>
            </w:r>
          </w:p>
        </w:tc>
      </w:tr>
      <w:tr w:rsidR="004F2129" w:rsidRPr="004F2129" w14:paraId="69CAEA7C" w14:textId="77777777" w:rsidTr="00D701E2">
        <w:trPr>
          <w:trHeight w:val="103"/>
        </w:trPr>
        <w:tc>
          <w:tcPr>
            <w:tcW w:w="567" w:type="pct"/>
            <w:shd w:val="clear" w:color="auto" w:fill="auto"/>
            <w:vAlign w:val="center"/>
            <w:hideMark/>
          </w:tcPr>
          <w:p w14:paraId="1EFE2A94" w14:textId="77777777" w:rsidR="004F2129" w:rsidRPr="004F2129" w:rsidRDefault="004F2129" w:rsidP="000A575D">
            <w:pPr>
              <w:spacing w:after="0" w:line="240" w:lineRule="auto"/>
              <w:jc w:val="center"/>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EL-7</w:t>
            </w:r>
          </w:p>
        </w:tc>
        <w:tc>
          <w:tcPr>
            <w:tcW w:w="806" w:type="pct"/>
            <w:shd w:val="clear" w:color="000000" w:fill="FFFFFF"/>
            <w:vAlign w:val="center"/>
            <w:hideMark/>
          </w:tcPr>
          <w:p w14:paraId="17B428A4"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Río Elqui en Vicuña (antes de Embalse Puclaro)</w:t>
            </w:r>
          </w:p>
        </w:tc>
        <w:tc>
          <w:tcPr>
            <w:tcW w:w="1188" w:type="pct"/>
            <w:shd w:val="clear" w:color="auto" w:fill="auto"/>
            <w:vAlign w:val="center"/>
            <w:hideMark/>
          </w:tcPr>
          <w:p w14:paraId="7587C9E2"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Desde sitio EL-6 hasta sitio EL-7, aguas arriba del embalse Puclaro.</w:t>
            </w:r>
          </w:p>
        </w:tc>
        <w:tc>
          <w:tcPr>
            <w:tcW w:w="2439" w:type="pct"/>
            <w:shd w:val="clear" w:color="auto" w:fill="auto"/>
            <w:vAlign w:val="center"/>
            <w:hideMark/>
          </w:tcPr>
          <w:p w14:paraId="7558C6AE" w14:textId="77777777" w:rsidR="004F2129" w:rsidRPr="004F2129" w:rsidRDefault="004F2129" w:rsidP="004F2129">
            <w:pPr>
              <w:spacing w:after="0" w:line="240" w:lineRule="auto"/>
              <w:jc w:val="both"/>
              <w:rPr>
                <w:rFonts w:asciiTheme="minorHAnsi" w:eastAsia="Times New Roman" w:hAnsiTheme="minorHAnsi" w:cstheme="minorHAnsi"/>
                <w:color w:val="000000"/>
                <w:sz w:val="18"/>
                <w:szCs w:val="18"/>
                <w:lang w:eastAsia="es-CL"/>
              </w:rPr>
            </w:pPr>
            <w:r w:rsidRPr="004F2129">
              <w:rPr>
                <w:rFonts w:asciiTheme="minorHAnsi" w:eastAsia="Times New Roman" w:hAnsiTheme="minorHAnsi" w:cstheme="minorHAnsi"/>
                <w:color w:val="000000"/>
                <w:sz w:val="18"/>
                <w:szCs w:val="18"/>
                <w:lang w:eastAsia="es-CL"/>
              </w:rPr>
              <w:t>* Estación ubicada aguas arriba de embalse Puclaro y aguas abajo de la ciudad de Vicuña.</w:t>
            </w:r>
            <w:r w:rsidRPr="004F2129">
              <w:rPr>
                <w:rFonts w:asciiTheme="minorHAnsi" w:eastAsia="Times New Roman" w:hAnsiTheme="minorHAnsi" w:cstheme="minorHAnsi"/>
                <w:color w:val="000000"/>
                <w:sz w:val="18"/>
                <w:szCs w:val="18"/>
                <w:lang w:eastAsia="es-CL"/>
              </w:rPr>
              <w:br/>
              <w:t>* Uso principalmente agrícola de alta intensidad en todo el tramo comprendido entre EL-6 y EL-7.</w:t>
            </w:r>
            <w:r w:rsidRPr="004F2129">
              <w:rPr>
                <w:rFonts w:asciiTheme="minorHAnsi" w:eastAsia="Times New Roman" w:hAnsiTheme="minorHAnsi" w:cstheme="minorHAnsi"/>
                <w:color w:val="000000"/>
                <w:sz w:val="18"/>
                <w:szCs w:val="18"/>
                <w:lang w:eastAsia="es-CL"/>
              </w:rPr>
              <w:br/>
              <w:t>* Centros poblados, hacia aguas arriba del sitio, son: Granja Vieja, Diaguitas, Miraflores y Vicuña.</w:t>
            </w:r>
            <w:r w:rsidRPr="004F2129">
              <w:rPr>
                <w:rFonts w:asciiTheme="minorHAnsi" w:eastAsia="Times New Roman" w:hAnsiTheme="minorHAnsi" w:cstheme="minorHAnsi"/>
                <w:color w:val="000000"/>
                <w:sz w:val="18"/>
                <w:szCs w:val="18"/>
                <w:lang w:eastAsia="es-CL"/>
              </w:rPr>
              <w:br/>
              <w:t>* Actividad turística y recreacional, camping y cabañas.</w:t>
            </w:r>
            <w:r w:rsidRPr="004F2129">
              <w:rPr>
                <w:rFonts w:asciiTheme="minorHAnsi" w:eastAsia="Times New Roman" w:hAnsiTheme="minorHAnsi" w:cstheme="minorHAnsi"/>
                <w:color w:val="000000"/>
                <w:sz w:val="18"/>
                <w:szCs w:val="18"/>
                <w:lang w:eastAsia="es-CL"/>
              </w:rPr>
              <w:br/>
              <w:t>* PTAS Peralillo, Gualliguaica y Punta Azul.</w:t>
            </w:r>
            <w:r w:rsidRPr="004F2129">
              <w:rPr>
                <w:rFonts w:asciiTheme="minorHAnsi" w:eastAsia="Times New Roman" w:hAnsiTheme="minorHAnsi" w:cstheme="minorHAnsi"/>
                <w:color w:val="000000"/>
                <w:sz w:val="18"/>
                <w:szCs w:val="18"/>
                <w:lang w:eastAsia="es-CL"/>
              </w:rPr>
              <w:br/>
              <w:t xml:space="preserve">* Riles de Planta Pisquera Río Elqui y Agroindustrial Vicuña. </w:t>
            </w:r>
          </w:p>
        </w:tc>
      </w:tr>
    </w:tbl>
    <w:p w14:paraId="25216E33" w14:textId="6B81A080" w:rsidR="004F2129" w:rsidRPr="00C16DCF" w:rsidRDefault="00EA3A4C" w:rsidP="00EA3A4C">
      <w:pPr>
        <w:jc w:val="center"/>
        <w:rPr>
          <w:rFonts w:asciiTheme="minorHAnsi" w:hAnsiTheme="minorHAnsi" w:cstheme="minorHAnsi"/>
          <w:bCs/>
          <w:iCs/>
          <w:sz w:val="18"/>
          <w:szCs w:val="18"/>
          <w:lang w:val="es-ES"/>
        </w:rPr>
      </w:pPr>
      <w:r w:rsidRPr="00C16DCF">
        <w:rPr>
          <w:rFonts w:asciiTheme="minorHAnsi" w:hAnsiTheme="minorHAnsi" w:cstheme="minorHAnsi"/>
          <w:bCs/>
          <w:iCs/>
          <w:sz w:val="18"/>
          <w:szCs w:val="18"/>
          <w:lang w:val="es-ES"/>
        </w:rPr>
        <w:t>Fuente: Elaboración propia.</w:t>
      </w:r>
      <w:r w:rsidR="00C16DCF" w:rsidRPr="00C16DCF">
        <w:rPr>
          <w:rFonts w:asciiTheme="minorHAnsi" w:hAnsiTheme="minorHAnsi" w:cstheme="minorHAnsi"/>
          <w:bCs/>
          <w:iCs/>
          <w:sz w:val="18"/>
          <w:szCs w:val="18"/>
          <w:lang w:val="es-ES"/>
        </w:rPr>
        <w:t xml:space="preserve"> Bioma Consultores.</w:t>
      </w:r>
    </w:p>
    <w:p w14:paraId="0C43D045" w14:textId="09801CE8" w:rsidR="00EB0781" w:rsidRDefault="006C353B" w:rsidP="00610ABD">
      <w:pPr>
        <w:pStyle w:val="Epgrafe"/>
        <w:spacing w:after="120"/>
        <w:jc w:val="center"/>
      </w:pPr>
      <w:r w:rsidRPr="006C353B">
        <w:rPr>
          <w:noProof/>
          <w:lang w:eastAsia="es-CL"/>
        </w:rPr>
        <w:lastRenderedPageBreak/>
        <w:drawing>
          <wp:inline distT="0" distB="0" distL="0" distR="0" wp14:anchorId="54D81629" wp14:editId="376705E0">
            <wp:extent cx="5580000" cy="7169392"/>
            <wp:effectExtent l="19050" t="19050" r="20955" b="12700"/>
            <wp:docPr id="7" name="Imagen 7" descr="C:\Users\Bioma4\Downloads\Principales actividades Elqui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oma4\Downloads\Principales actividades Elqui_v2.jp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l="2187" t="1076" b="1741"/>
                    <a:stretch/>
                  </pic:blipFill>
                  <pic:spPr bwMode="auto">
                    <a:xfrm>
                      <a:off x="0" y="0"/>
                      <a:ext cx="5580000" cy="71693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78D43E" w14:textId="6368DB75" w:rsidR="00EA3A4C" w:rsidRPr="00EA3A4C" w:rsidRDefault="004559C4" w:rsidP="00674916">
      <w:pPr>
        <w:pStyle w:val="Epgrafe"/>
        <w:spacing w:after="0" w:line="240" w:lineRule="auto"/>
      </w:pPr>
      <w:bookmarkStart w:id="195" w:name="_Ref491460348"/>
      <w:bookmarkStart w:id="196" w:name="_Ref470194745"/>
      <w:bookmarkStart w:id="197" w:name="_Toc494215079"/>
      <w:r>
        <w:t xml:space="preserve">Figura </w:t>
      </w:r>
      <w:r w:rsidR="00B8173D">
        <w:fldChar w:fldCharType="begin"/>
      </w:r>
      <w:r w:rsidR="00B8173D">
        <w:instrText xml:space="preserve"> SEQ Figura \* ARABIC </w:instrText>
      </w:r>
      <w:r w:rsidR="00B8173D">
        <w:fldChar w:fldCharType="separate"/>
      </w:r>
      <w:r w:rsidR="00F4613D">
        <w:rPr>
          <w:noProof/>
        </w:rPr>
        <w:t>4</w:t>
      </w:r>
      <w:r w:rsidR="00B8173D">
        <w:rPr>
          <w:noProof/>
        </w:rPr>
        <w:fldChar w:fldCharType="end"/>
      </w:r>
      <w:bookmarkEnd w:id="195"/>
      <w:r>
        <w:t xml:space="preserve">. </w:t>
      </w:r>
      <w:bookmarkEnd w:id="196"/>
      <w:r w:rsidR="00EB0781" w:rsidRPr="00EB0781">
        <w:rPr>
          <w:b w:val="0"/>
        </w:rPr>
        <w:t>Ubicación geográfica de las principales actividades y usos en los tramos de estudio de la cuenca del río Elqui.</w:t>
      </w:r>
      <w:bookmarkEnd w:id="197"/>
    </w:p>
    <w:p w14:paraId="608CCF5F" w14:textId="45E13283" w:rsidR="00B41B5E" w:rsidRDefault="00631643" w:rsidP="00674916">
      <w:pPr>
        <w:spacing w:after="0" w:line="240" w:lineRule="auto"/>
        <w:rPr>
          <w:rFonts w:asciiTheme="minorHAnsi" w:hAnsiTheme="minorHAnsi" w:cstheme="minorHAnsi"/>
          <w:b/>
          <w:bCs/>
          <w:iCs/>
          <w:sz w:val="20"/>
          <w:szCs w:val="20"/>
          <w:lang w:val="es-ES"/>
        </w:rPr>
      </w:pPr>
      <w:bookmarkStart w:id="198" w:name="_Ref491460163"/>
      <w:bookmarkStart w:id="199" w:name="_Toc494214997"/>
      <w:r w:rsidRPr="00864B74">
        <w:rPr>
          <w:b/>
          <w:sz w:val="20"/>
          <w:szCs w:val="20"/>
        </w:rPr>
        <w:lastRenderedPageBreak/>
        <w:t xml:space="preserve">Tabla </w:t>
      </w:r>
      <w:r w:rsidRPr="00864B74">
        <w:rPr>
          <w:b/>
          <w:sz w:val="20"/>
          <w:szCs w:val="20"/>
        </w:rPr>
        <w:fldChar w:fldCharType="begin"/>
      </w:r>
      <w:r w:rsidRPr="00864B74">
        <w:rPr>
          <w:b/>
          <w:sz w:val="20"/>
          <w:szCs w:val="20"/>
        </w:rPr>
        <w:instrText xml:space="preserve"> SEQ Tabla \* ARABIC </w:instrText>
      </w:r>
      <w:r w:rsidRPr="00864B74">
        <w:rPr>
          <w:b/>
          <w:sz w:val="20"/>
          <w:szCs w:val="20"/>
        </w:rPr>
        <w:fldChar w:fldCharType="separate"/>
      </w:r>
      <w:r w:rsidR="00F4613D">
        <w:rPr>
          <w:b/>
          <w:noProof/>
          <w:sz w:val="20"/>
          <w:szCs w:val="20"/>
        </w:rPr>
        <w:t>18</w:t>
      </w:r>
      <w:r w:rsidRPr="00864B74">
        <w:rPr>
          <w:b/>
          <w:sz w:val="20"/>
          <w:szCs w:val="20"/>
        </w:rPr>
        <w:fldChar w:fldCharType="end"/>
      </w:r>
      <w:bookmarkEnd w:id="198"/>
      <w:r w:rsidRPr="00864B74">
        <w:rPr>
          <w:rFonts w:asciiTheme="minorHAnsi" w:hAnsiTheme="minorHAnsi" w:cstheme="minorHAnsi"/>
          <w:b/>
          <w:bCs/>
          <w:iCs/>
          <w:sz w:val="20"/>
          <w:szCs w:val="20"/>
          <w:lang w:val="es-ES"/>
        </w:rPr>
        <w:t>.</w:t>
      </w:r>
      <w:r w:rsidR="001720AA" w:rsidRPr="00864B74">
        <w:t xml:space="preserve"> </w:t>
      </w:r>
      <w:r w:rsidR="001720AA" w:rsidRPr="00864B74">
        <w:rPr>
          <w:sz w:val="20"/>
        </w:rPr>
        <w:t>Descripción de las principales actividades antrópicas y usos de la cuenca del río Mataquito en los tramos de estudio.</w:t>
      </w:r>
      <w:bookmarkEnd w:id="199"/>
      <w:r w:rsidR="00864B74">
        <w:rPr>
          <w:sz w:val="20"/>
        </w:rPr>
        <w:t xml:space="preserve"> </w:t>
      </w:r>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990"/>
        <w:gridCol w:w="1918"/>
        <w:gridCol w:w="2266"/>
        <w:gridCol w:w="4372"/>
      </w:tblGrid>
      <w:tr w:rsidR="001720AA" w:rsidRPr="001720AA" w14:paraId="50A103AA" w14:textId="77777777" w:rsidTr="00D701E2">
        <w:trPr>
          <w:trHeight w:val="510"/>
        </w:trPr>
        <w:tc>
          <w:tcPr>
            <w:tcW w:w="518" w:type="pct"/>
            <w:shd w:val="clear" w:color="auto" w:fill="BDD6EE" w:themeFill="accent1" w:themeFillTint="66"/>
            <w:vAlign w:val="center"/>
            <w:hideMark/>
          </w:tcPr>
          <w:p w14:paraId="40F2B237" w14:textId="77777777" w:rsidR="001720AA" w:rsidRDefault="001720AA" w:rsidP="000A575D">
            <w:pPr>
              <w:spacing w:after="0" w:line="240" w:lineRule="auto"/>
              <w:jc w:val="center"/>
              <w:rPr>
                <w:rFonts w:asciiTheme="minorHAnsi" w:eastAsia="Times New Roman" w:hAnsiTheme="minorHAnsi" w:cstheme="minorHAnsi"/>
                <w:b/>
                <w:bCs/>
                <w:color w:val="000000"/>
                <w:sz w:val="18"/>
                <w:szCs w:val="18"/>
                <w:lang w:eastAsia="es-CL"/>
              </w:rPr>
            </w:pPr>
            <w:r w:rsidRPr="001720AA">
              <w:rPr>
                <w:rFonts w:asciiTheme="minorHAnsi" w:eastAsia="Times New Roman" w:hAnsiTheme="minorHAnsi" w:cstheme="minorHAnsi"/>
                <w:b/>
                <w:bCs/>
                <w:color w:val="000000"/>
                <w:sz w:val="18"/>
                <w:szCs w:val="18"/>
                <w:lang w:eastAsia="es-CL"/>
              </w:rPr>
              <w:t xml:space="preserve">ID </w:t>
            </w:r>
          </w:p>
          <w:p w14:paraId="2019CC26" w14:textId="39ABC591" w:rsidR="001720AA" w:rsidRPr="001720AA" w:rsidRDefault="001720AA" w:rsidP="000A575D">
            <w:pPr>
              <w:spacing w:after="0" w:line="240" w:lineRule="auto"/>
              <w:jc w:val="center"/>
              <w:rPr>
                <w:rFonts w:asciiTheme="minorHAnsi" w:eastAsia="Times New Roman" w:hAnsiTheme="minorHAnsi" w:cstheme="minorHAnsi"/>
                <w:b/>
                <w:bCs/>
                <w:color w:val="000000"/>
                <w:sz w:val="18"/>
                <w:szCs w:val="18"/>
                <w:lang w:eastAsia="es-CL"/>
              </w:rPr>
            </w:pPr>
            <w:r w:rsidRPr="001720AA">
              <w:rPr>
                <w:rFonts w:asciiTheme="minorHAnsi" w:eastAsia="Times New Roman" w:hAnsiTheme="minorHAnsi" w:cstheme="minorHAnsi"/>
                <w:b/>
                <w:bCs/>
                <w:color w:val="000000"/>
                <w:sz w:val="18"/>
                <w:szCs w:val="18"/>
                <w:lang w:eastAsia="es-CL"/>
              </w:rPr>
              <w:t>SITIO DE MUESTREO</w:t>
            </w:r>
          </w:p>
        </w:tc>
        <w:tc>
          <w:tcPr>
            <w:tcW w:w="1004" w:type="pct"/>
            <w:shd w:val="clear" w:color="auto" w:fill="BDD6EE" w:themeFill="accent1" w:themeFillTint="66"/>
            <w:vAlign w:val="center"/>
            <w:hideMark/>
          </w:tcPr>
          <w:p w14:paraId="18B98DB9" w14:textId="77777777" w:rsidR="001720AA" w:rsidRPr="001720AA" w:rsidRDefault="001720AA" w:rsidP="000A575D">
            <w:pPr>
              <w:spacing w:after="0" w:line="240" w:lineRule="auto"/>
              <w:jc w:val="center"/>
              <w:rPr>
                <w:rFonts w:asciiTheme="minorHAnsi" w:eastAsia="Times New Roman" w:hAnsiTheme="minorHAnsi" w:cstheme="minorHAnsi"/>
                <w:b/>
                <w:bCs/>
                <w:color w:val="000000"/>
                <w:sz w:val="18"/>
                <w:szCs w:val="18"/>
                <w:lang w:eastAsia="es-CL"/>
              </w:rPr>
            </w:pPr>
            <w:r w:rsidRPr="001720AA">
              <w:rPr>
                <w:rFonts w:asciiTheme="minorHAnsi" w:eastAsia="Times New Roman" w:hAnsiTheme="minorHAnsi" w:cstheme="minorHAnsi"/>
                <w:b/>
                <w:bCs/>
                <w:color w:val="000000"/>
                <w:sz w:val="18"/>
                <w:szCs w:val="18"/>
                <w:lang w:eastAsia="es-CL"/>
              </w:rPr>
              <w:t xml:space="preserve">NOMBRE Y/O UBICACIÓN </w:t>
            </w:r>
          </w:p>
        </w:tc>
        <w:tc>
          <w:tcPr>
            <w:tcW w:w="1187" w:type="pct"/>
            <w:shd w:val="clear" w:color="auto" w:fill="BDD6EE" w:themeFill="accent1" w:themeFillTint="66"/>
            <w:vAlign w:val="center"/>
            <w:hideMark/>
          </w:tcPr>
          <w:p w14:paraId="217EA35D" w14:textId="77777777" w:rsidR="001720AA" w:rsidRPr="001720AA" w:rsidRDefault="001720AA" w:rsidP="000A575D">
            <w:pPr>
              <w:spacing w:after="0" w:line="240" w:lineRule="auto"/>
              <w:jc w:val="center"/>
              <w:rPr>
                <w:rFonts w:asciiTheme="minorHAnsi" w:eastAsia="Times New Roman" w:hAnsiTheme="minorHAnsi" w:cstheme="minorHAnsi"/>
                <w:b/>
                <w:bCs/>
                <w:sz w:val="18"/>
                <w:szCs w:val="18"/>
                <w:lang w:eastAsia="es-CL"/>
              </w:rPr>
            </w:pPr>
            <w:r w:rsidRPr="001720AA">
              <w:rPr>
                <w:rFonts w:asciiTheme="minorHAnsi" w:eastAsia="Times New Roman" w:hAnsiTheme="minorHAnsi" w:cstheme="minorHAnsi"/>
                <w:b/>
                <w:bCs/>
                <w:sz w:val="18"/>
                <w:szCs w:val="18"/>
                <w:lang w:eastAsia="es-CL"/>
              </w:rPr>
              <w:t>LIMITES DEL TRAMO DESCRITO</w:t>
            </w:r>
          </w:p>
        </w:tc>
        <w:tc>
          <w:tcPr>
            <w:tcW w:w="2290" w:type="pct"/>
            <w:shd w:val="clear" w:color="auto" w:fill="BDD6EE" w:themeFill="accent1" w:themeFillTint="66"/>
            <w:vAlign w:val="center"/>
            <w:hideMark/>
          </w:tcPr>
          <w:p w14:paraId="124DE042" w14:textId="77777777" w:rsidR="001720AA" w:rsidRPr="001720AA" w:rsidRDefault="001720AA" w:rsidP="000A575D">
            <w:pPr>
              <w:spacing w:after="0" w:line="240" w:lineRule="auto"/>
              <w:jc w:val="center"/>
              <w:rPr>
                <w:rFonts w:asciiTheme="minorHAnsi" w:eastAsia="Times New Roman" w:hAnsiTheme="minorHAnsi" w:cstheme="minorHAnsi"/>
                <w:b/>
                <w:bCs/>
                <w:color w:val="000000"/>
                <w:sz w:val="18"/>
                <w:szCs w:val="18"/>
                <w:lang w:eastAsia="es-CL"/>
              </w:rPr>
            </w:pPr>
            <w:r w:rsidRPr="001720AA">
              <w:rPr>
                <w:rFonts w:asciiTheme="minorHAnsi" w:eastAsia="Times New Roman" w:hAnsiTheme="minorHAnsi" w:cstheme="minorHAnsi"/>
                <w:b/>
                <w:bCs/>
                <w:color w:val="000000"/>
                <w:sz w:val="18"/>
                <w:szCs w:val="18"/>
                <w:lang w:eastAsia="es-CL"/>
              </w:rPr>
              <w:t>PRINCIPALES ACTIVIDADES ANTRÓPICAS Y USOS DEL TRAMO</w:t>
            </w:r>
          </w:p>
        </w:tc>
      </w:tr>
      <w:tr w:rsidR="001720AA" w:rsidRPr="001720AA" w14:paraId="760ED524" w14:textId="77777777" w:rsidTr="00D701E2">
        <w:trPr>
          <w:trHeight w:val="1304"/>
        </w:trPr>
        <w:tc>
          <w:tcPr>
            <w:tcW w:w="518" w:type="pct"/>
            <w:shd w:val="clear" w:color="auto" w:fill="auto"/>
            <w:vAlign w:val="center"/>
            <w:hideMark/>
          </w:tcPr>
          <w:p w14:paraId="4C1679BB" w14:textId="77777777" w:rsidR="001720AA" w:rsidRPr="001720A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MA-1</w:t>
            </w:r>
          </w:p>
        </w:tc>
        <w:tc>
          <w:tcPr>
            <w:tcW w:w="1004" w:type="pct"/>
            <w:shd w:val="clear" w:color="auto" w:fill="auto"/>
            <w:vAlign w:val="center"/>
            <w:hideMark/>
          </w:tcPr>
          <w:p w14:paraId="1548E722"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Río Teno bajo quebrada Infiernillo</w:t>
            </w:r>
          </w:p>
        </w:tc>
        <w:tc>
          <w:tcPr>
            <w:tcW w:w="1187" w:type="pct"/>
            <w:shd w:val="clear" w:color="auto" w:fill="auto"/>
            <w:vAlign w:val="center"/>
            <w:hideMark/>
          </w:tcPr>
          <w:p w14:paraId="28D7C1EB"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Desde la naciente río Teno hasta sitio MA-1.</w:t>
            </w:r>
          </w:p>
        </w:tc>
        <w:tc>
          <w:tcPr>
            <w:tcW w:w="2290" w:type="pct"/>
            <w:shd w:val="clear" w:color="auto" w:fill="auto"/>
            <w:vAlign w:val="center"/>
            <w:hideMark/>
          </w:tcPr>
          <w:p w14:paraId="7837218B" w14:textId="2441F2C3"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 Actividad Minera extracción de Cal Cementos Biobío (Estero del Colorado)  y y</w:t>
            </w:r>
            <w:r w:rsidR="00DF22B9">
              <w:rPr>
                <w:rFonts w:asciiTheme="minorHAnsi" w:eastAsia="Times New Roman" w:hAnsiTheme="minorHAnsi" w:cstheme="minorHAnsi"/>
                <w:color w:val="000000"/>
                <w:sz w:val="18"/>
                <w:szCs w:val="18"/>
                <w:lang w:eastAsia="es-CL"/>
              </w:rPr>
              <w:t>eso (río de Vergara, naciente rí</w:t>
            </w:r>
            <w:r w:rsidRPr="001720AA">
              <w:rPr>
                <w:rFonts w:asciiTheme="minorHAnsi" w:eastAsia="Times New Roman" w:hAnsiTheme="minorHAnsi" w:cstheme="minorHAnsi"/>
                <w:color w:val="000000"/>
                <w:sz w:val="18"/>
                <w:szCs w:val="18"/>
                <w:lang w:eastAsia="es-CL"/>
              </w:rPr>
              <w:t xml:space="preserve">o Teno). </w:t>
            </w:r>
            <w:r w:rsidRPr="001720AA">
              <w:rPr>
                <w:rFonts w:asciiTheme="minorHAnsi" w:eastAsia="Times New Roman" w:hAnsiTheme="minorHAnsi" w:cstheme="minorHAnsi"/>
                <w:color w:val="000000"/>
                <w:sz w:val="18"/>
                <w:szCs w:val="18"/>
                <w:lang w:eastAsia="es-CL"/>
              </w:rPr>
              <w:br/>
              <w:t>* Agricultura de Exportación de baja intensidad, actividades familiares y vitivinícolas.</w:t>
            </w:r>
            <w:r w:rsidRPr="001720AA">
              <w:rPr>
                <w:rFonts w:asciiTheme="minorHAnsi" w:eastAsia="Times New Roman" w:hAnsiTheme="minorHAnsi" w:cstheme="minorHAnsi"/>
                <w:color w:val="000000"/>
                <w:sz w:val="18"/>
                <w:szCs w:val="18"/>
                <w:lang w:eastAsia="es-CL"/>
              </w:rPr>
              <w:br/>
              <w:t>* Centro poblado rural Los Cipreses.</w:t>
            </w:r>
          </w:p>
        </w:tc>
      </w:tr>
      <w:tr w:rsidR="001720AA" w:rsidRPr="001720AA" w14:paraId="120AB911" w14:textId="77777777" w:rsidTr="00D701E2">
        <w:trPr>
          <w:trHeight w:val="1304"/>
        </w:trPr>
        <w:tc>
          <w:tcPr>
            <w:tcW w:w="518" w:type="pct"/>
            <w:shd w:val="clear" w:color="auto" w:fill="auto"/>
            <w:vAlign w:val="center"/>
            <w:hideMark/>
          </w:tcPr>
          <w:p w14:paraId="3213CBD4" w14:textId="77777777" w:rsidR="001720AA" w:rsidRPr="001720A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MA-2</w:t>
            </w:r>
          </w:p>
        </w:tc>
        <w:tc>
          <w:tcPr>
            <w:tcW w:w="1004" w:type="pct"/>
            <w:shd w:val="clear" w:color="auto" w:fill="auto"/>
            <w:vAlign w:val="center"/>
            <w:hideMark/>
          </w:tcPr>
          <w:p w14:paraId="3C7F4055"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Río Teno antes de la confluencia río Claro</w:t>
            </w:r>
          </w:p>
        </w:tc>
        <w:tc>
          <w:tcPr>
            <w:tcW w:w="1187" w:type="pct"/>
            <w:shd w:val="clear" w:color="auto" w:fill="auto"/>
            <w:vAlign w:val="center"/>
            <w:hideMark/>
          </w:tcPr>
          <w:p w14:paraId="78D3DF2F"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Desde sitio MA-1 hasta MA-2, aguas arriba de la confluencia con río Claro (sector los Queñes)</w:t>
            </w:r>
          </w:p>
        </w:tc>
        <w:tc>
          <w:tcPr>
            <w:tcW w:w="2290" w:type="pct"/>
            <w:shd w:val="clear" w:color="auto" w:fill="auto"/>
            <w:vAlign w:val="center"/>
            <w:hideMark/>
          </w:tcPr>
          <w:p w14:paraId="7325F3E6"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 Actividad agrícola de baja intensidad hacia aguas arriba de MA-2, concentrándose esta en la localidad de Los Queñes.</w:t>
            </w:r>
            <w:r w:rsidRPr="001720AA">
              <w:rPr>
                <w:rFonts w:asciiTheme="minorHAnsi" w:eastAsia="Times New Roman" w:hAnsiTheme="minorHAnsi" w:cstheme="minorHAnsi"/>
                <w:color w:val="000000"/>
                <w:sz w:val="18"/>
                <w:szCs w:val="18"/>
                <w:lang w:eastAsia="es-CL"/>
              </w:rPr>
              <w:br/>
              <w:t>* Centros poblados rurales Cantón y Los Queñes.</w:t>
            </w:r>
            <w:r w:rsidRPr="001720AA">
              <w:rPr>
                <w:rFonts w:asciiTheme="minorHAnsi" w:eastAsia="Times New Roman" w:hAnsiTheme="minorHAnsi" w:cstheme="minorHAnsi"/>
                <w:color w:val="000000"/>
                <w:sz w:val="18"/>
                <w:szCs w:val="18"/>
                <w:lang w:eastAsia="es-CL"/>
              </w:rPr>
              <w:br/>
              <w:t xml:space="preserve">* Captación de aguas y desarrollo pesca recreativa, esparcimiento, Termas para turismo, Camping y cabañas en Sector los Queñes. </w:t>
            </w:r>
          </w:p>
        </w:tc>
      </w:tr>
      <w:tr w:rsidR="001720AA" w:rsidRPr="001720AA" w14:paraId="67860115" w14:textId="77777777" w:rsidTr="00D701E2">
        <w:trPr>
          <w:trHeight w:val="765"/>
        </w:trPr>
        <w:tc>
          <w:tcPr>
            <w:tcW w:w="518" w:type="pct"/>
            <w:shd w:val="clear" w:color="auto" w:fill="auto"/>
            <w:vAlign w:val="center"/>
            <w:hideMark/>
          </w:tcPr>
          <w:p w14:paraId="406A740D" w14:textId="77777777" w:rsidR="001720AA" w:rsidRPr="001720A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MA-3</w:t>
            </w:r>
          </w:p>
        </w:tc>
        <w:tc>
          <w:tcPr>
            <w:tcW w:w="1004" w:type="pct"/>
            <w:shd w:val="clear" w:color="auto" w:fill="auto"/>
            <w:vAlign w:val="center"/>
            <w:hideMark/>
          </w:tcPr>
          <w:p w14:paraId="4EF2FD60"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Río Claro aguas arriba de Los Queñes</w:t>
            </w:r>
          </w:p>
        </w:tc>
        <w:tc>
          <w:tcPr>
            <w:tcW w:w="1187" w:type="pct"/>
            <w:shd w:val="clear" w:color="auto" w:fill="auto"/>
            <w:vAlign w:val="center"/>
            <w:hideMark/>
          </w:tcPr>
          <w:p w14:paraId="5AEF1FDE"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Desde la naciente del río Claro hasta MA-3 (aguas arriba de sector Los Queñes)</w:t>
            </w:r>
          </w:p>
        </w:tc>
        <w:tc>
          <w:tcPr>
            <w:tcW w:w="2290" w:type="pct"/>
            <w:shd w:val="clear" w:color="auto" w:fill="auto"/>
            <w:vAlign w:val="center"/>
            <w:hideMark/>
          </w:tcPr>
          <w:p w14:paraId="22A6793E"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 No se observan actividades dominantes, salvo algunas casas aisladas.</w:t>
            </w:r>
          </w:p>
        </w:tc>
      </w:tr>
      <w:tr w:rsidR="001720AA" w:rsidRPr="001720AA" w14:paraId="67EB0E6A" w14:textId="77777777" w:rsidTr="00D701E2">
        <w:trPr>
          <w:trHeight w:val="1275"/>
        </w:trPr>
        <w:tc>
          <w:tcPr>
            <w:tcW w:w="518" w:type="pct"/>
            <w:shd w:val="clear" w:color="auto" w:fill="auto"/>
            <w:vAlign w:val="center"/>
            <w:hideMark/>
          </w:tcPr>
          <w:p w14:paraId="1AE4805C" w14:textId="77777777" w:rsidR="001720AA" w:rsidRPr="001720A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MA-4</w:t>
            </w:r>
          </w:p>
        </w:tc>
        <w:tc>
          <w:tcPr>
            <w:tcW w:w="1004" w:type="pct"/>
            <w:shd w:val="clear" w:color="auto" w:fill="auto"/>
            <w:vAlign w:val="center"/>
            <w:hideMark/>
          </w:tcPr>
          <w:p w14:paraId="4B1D1B51"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Río Claro antes de la confluencia río Teno</w:t>
            </w:r>
          </w:p>
        </w:tc>
        <w:tc>
          <w:tcPr>
            <w:tcW w:w="1187" w:type="pct"/>
            <w:shd w:val="clear" w:color="auto" w:fill="auto"/>
            <w:vAlign w:val="center"/>
            <w:hideMark/>
          </w:tcPr>
          <w:p w14:paraId="36ADE0B9" w14:textId="77777777"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Desde sitio MA-3 hasta MA-4, poblado de Los Queñes.</w:t>
            </w:r>
          </w:p>
        </w:tc>
        <w:tc>
          <w:tcPr>
            <w:tcW w:w="2290" w:type="pct"/>
            <w:shd w:val="clear" w:color="auto" w:fill="auto"/>
            <w:vAlign w:val="center"/>
            <w:hideMark/>
          </w:tcPr>
          <w:p w14:paraId="4792DB12" w14:textId="7E1C7D00" w:rsidR="001720AA" w:rsidRPr="001720A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1720AA">
              <w:rPr>
                <w:rFonts w:asciiTheme="minorHAnsi" w:eastAsia="Times New Roman" w:hAnsiTheme="minorHAnsi" w:cstheme="minorHAnsi"/>
                <w:color w:val="000000"/>
                <w:sz w:val="18"/>
                <w:szCs w:val="18"/>
                <w:lang w:eastAsia="es-CL"/>
              </w:rPr>
              <w:t>* No se observan actividades dominantes hacia aguas arriba, excepto en Sector Los Queñes que existe captación de agua, actividad agrícola, desarrollo pesca recreativa, esparcimiento, Camping y cabañas.</w:t>
            </w:r>
            <w:r w:rsidR="00756114">
              <w:rPr>
                <w:rFonts w:asciiTheme="minorHAnsi" w:eastAsia="Times New Roman" w:hAnsiTheme="minorHAnsi" w:cstheme="minorHAnsi"/>
                <w:color w:val="000000"/>
                <w:sz w:val="18"/>
                <w:szCs w:val="18"/>
                <w:lang w:eastAsia="es-CL"/>
              </w:rPr>
              <w:t xml:space="preserve"> Estación DGA río Claro.</w:t>
            </w:r>
          </w:p>
        </w:tc>
      </w:tr>
      <w:tr w:rsidR="001720AA" w:rsidRPr="001720AA" w14:paraId="09F25325" w14:textId="77777777" w:rsidTr="00D701E2">
        <w:trPr>
          <w:trHeight w:val="1260"/>
        </w:trPr>
        <w:tc>
          <w:tcPr>
            <w:tcW w:w="518" w:type="pct"/>
            <w:shd w:val="clear" w:color="auto" w:fill="auto"/>
            <w:vAlign w:val="center"/>
            <w:hideMark/>
          </w:tcPr>
          <w:p w14:paraId="3F94E049" w14:textId="77777777" w:rsidR="001720AA" w:rsidRPr="0068111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MA-5</w:t>
            </w:r>
          </w:p>
        </w:tc>
        <w:tc>
          <w:tcPr>
            <w:tcW w:w="1004" w:type="pct"/>
            <w:shd w:val="clear" w:color="auto" w:fill="auto"/>
            <w:vAlign w:val="center"/>
            <w:hideMark/>
          </w:tcPr>
          <w:p w14:paraId="4D6D19F3" w14:textId="77777777" w:rsidR="001720AA" w:rsidRPr="0068111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Río Colorado antes junta con río Patos de San Pedro</w:t>
            </w:r>
          </w:p>
        </w:tc>
        <w:tc>
          <w:tcPr>
            <w:tcW w:w="1187" w:type="pct"/>
            <w:shd w:val="clear" w:color="auto" w:fill="auto"/>
            <w:vAlign w:val="center"/>
            <w:hideMark/>
          </w:tcPr>
          <w:p w14:paraId="6D89596A" w14:textId="3670386D" w:rsidR="001720AA" w:rsidRPr="0068111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Desde la naciente del río Colorado hasta el sitio MA-5 (antes de confluencia con río Patos de San Pedro y nacimiento de río Lontué)</w:t>
            </w:r>
            <w:r w:rsidR="00864B74">
              <w:rPr>
                <w:rFonts w:asciiTheme="minorHAnsi" w:eastAsia="Times New Roman" w:hAnsiTheme="minorHAnsi" w:cstheme="minorHAnsi"/>
                <w:color w:val="000000"/>
                <w:sz w:val="18"/>
                <w:szCs w:val="18"/>
                <w:lang w:eastAsia="es-CL"/>
              </w:rPr>
              <w:t>.</w:t>
            </w:r>
          </w:p>
        </w:tc>
        <w:tc>
          <w:tcPr>
            <w:tcW w:w="2290" w:type="pct"/>
            <w:shd w:val="clear" w:color="auto" w:fill="auto"/>
            <w:vAlign w:val="center"/>
            <w:hideMark/>
          </w:tcPr>
          <w:p w14:paraId="4938250E" w14:textId="66D2FCDF" w:rsidR="001720AA" w:rsidRPr="0068111A" w:rsidRDefault="00313CBC" w:rsidP="000A575D">
            <w:pPr>
              <w:spacing w:after="0" w:line="240" w:lineRule="auto"/>
              <w:jc w:val="both"/>
              <w:rPr>
                <w:rFonts w:asciiTheme="minorHAnsi" w:eastAsia="Times New Roman" w:hAnsiTheme="minorHAnsi" w:cstheme="minorHAnsi"/>
                <w:color w:val="000000"/>
                <w:sz w:val="18"/>
                <w:szCs w:val="18"/>
                <w:lang w:eastAsia="es-CL"/>
              </w:rPr>
            </w:pPr>
            <w:r>
              <w:rPr>
                <w:rFonts w:asciiTheme="minorHAnsi" w:eastAsia="Times New Roman" w:hAnsiTheme="minorHAnsi" w:cstheme="minorHAnsi"/>
                <w:color w:val="000000"/>
                <w:sz w:val="18"/>
                <w:szCs w:val="18"/>
                <w:lang w:eastAsia="es-CL"/>
              </w:rPr>
              <w:t>* No se registra activ</w:t>
            </w:r>
            <w:r w:rsidR="00610ABD">
              <w:rPr>
                <w:rFonts w:asciiTheme="minorHAnsi" w:eastAsia="Times New Roman" w:hAnsiTheme="minorHAnsi" w:cstheme="minorHAnsi"/>
                <w:color w:val="000000"/>
                <w:sz w:val="18"/>
                <w:szCs w:val="18"/>
                <w:lang w:eastAsia="es-CL"/>
              </w:rPr>
              <w:t>idad antrópica</w:t>
            </w:r>
            <w:r>
              <w:rPr>
                <w:rFonts w:asciiTheme="minorHAnsi" w:eastAsia="Times New Roman" w:hAnsiTheme="minorHAnsi" w:cstheme="minorHAnsi"/>
                <w:color w:val="000000"/>
                <w:sz w:val="18"/>
                <w:szCs w:val="18"/>
                <w:lang w:eastAsia="es-CL"/>
              </w:rPr>
              <w:t>.</w:t>
            </w:r>
            <w:r w:rsidR="00864B74">
              <w:rPr>
                <w:rFonts w:asciiTheme="minorHAnsi" w:eastAsia="Times New Roman" w:hAnsiTheme="minorHAnsi" w:cstheme="minorHAnsi"/>
                <w:color w:val="000000"/>
                <w:sz w:val="18"/>
                <w:szCs w:val="18"/>
                <w:lang w:eastAsia="es-CL"/>
              </w:rPr>
              <w:t xml:space="preserve"> Estación DGA</w:t>
            </w:r>
            <w:r>
              <w:rPr>
                <w:rFonts w:asciiTheme="minorHAnsi" w:eastAsia="Times New Roman" w:hAnsiTheme="minorHAnsi" w:cstheme="minorHAnsi"/>
                <w:color w:val="000000"/>
                <w:sz w:val="18"/>
                <w:szCs w:val="18"/>
                <w:lang w:eastAsia="es-CL"/>
              </w:rPr>
              <w:t xml:space="preserve"> río Colorado</w:t>
            </w:r>
            <w:r w:rsidR="00864B74">
              <w:rPr>
                <w:rFonts w:asciiTheme="minorHAnsi" w:eastAsia="Times New Roman" w:hAnsiTheme="minorHAnsi" w:cstheme="minorHAnsi"/>
                <w:color w:val="000000"/>
                <w:sz w:val="18"/>
                <w:szCs w:val="18"/>
                <w:lang w:eastAsia="es-CL"/>
              </w:rPr>
              <w:t>.</w:t>
            </w:r>
          </w:p>
        </w:tc>
      </w:tr>
      <w:tr w:rsidR="001720AA" w:rsidRPr="001720AA" w14:paraId="52BFF872" w14:textId="77777777" w:rsidTr="00D701E2">
        <w:trPr>
          <w:trHeight w:val="1020"/>
        </w:trPr>
        <w:tc>
          <w:tcPr>
            <w:tcW w:w="518" w:type="pct"/>
            <w:shd w:val="clear" w:color="auto" w:fill="auto"/>
            <w:vAlign w:val="center"/>
            <w:hideMark/>
          </w:tcPr>
          <w:p w14:paraId="306C69BD" w14:textId="77777777" w:rsidR="001720AA" w:rsidRPr="0068111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MA-6</w:t>
            </w:r>
          </w:p>
        </w:tc>
        <w:tc>
          <w:tcPr>
            <w:tcW w:w="1004" w:type="pct"/>
            <w:shd w:val="clear" w:color="auto" w:fill="auto"/>
            <w:vAlign w:val="center"/>
            <w:hideMark/>
          </w:tcPr>
          <w:p w14:paraId="4A215372" w14:textId="6DEB495F" w:rsidR="001720AA" w:rsidRPr="0068111A" w:rsidRDefault="001720AA" w:rsidP="00DF22B9">
            <w:pPr>
              <w:spacing w:after="0" w:line="240" w:lineRule="auto"/>
              <w:jc w:val="both"/>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R</w:t>
            </w:r>
            <w:r w:rsidR="00DF22B9" w:rsidRPr="0068111A">
              <w:rPr>
                <w:rFonts w:asciiTheme="minorHAnsi" w:eastAsia="Times New Roman" w:hAnsiTheme="minorHAnsi" w:cstheme="minorHAnsi"/>
                <w:color w:val="000000"/>
                <w:sz w:val="18"/>
                <w:szCs w:val="18"/>
                <w:lang w:eastAsia="es-CL"/>
              </w:rPr>
              <w:t>í</w:t>
            </w:r>
            <w:r w:rsidRPr="0068111A">
              <w:rPr>
                <w:rFonts w:asciiTheme="minorHAnsi" w:eastAsia="Times New Roman" w:hAnsiTheme="minorHAnsi" w:cstheme="minorHAnsi"/>
                <w:color w:val="000000"/>
                <w:sz w:val="18"/>
                <w:szCs w:val="18"/>
                <w:lang w:eastAsia="es-CL"/>
              </w:rPr>
              <w:t>o Patos de San Pedro antes confluencia con río Colorado</w:t>
            </w:r>
          </w:p>
        </w:tc>
        <w:tc>
          <w:tcPr>
            <w:tcW w:w="1187" w:type="pct"/>
            <w:shd w:val="clear" w:color="auto" w:fill="auto"/>
            <w:vAlign w:val="center"/>
            <w:hideMark/>
          </w:tcPr>
          <w:p w14:paraId="7B8B29CE" w14:textId="6B5BA906" w:rsidR="001720AA" w:rsidRPr="0068111A" w:rsidRDefault="001720AA" w:rsidP="000A575D">
            <w:pPr>
              <w:spacing w:after="0" w:line="240" w:lineRule="auto"/>
              <w:jc w:val="both"/>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Desde la naciente del río Colorado hasta el sitio MA-6 (antes de confluencia con río Patos de San Pedro y nacimiento río Lontué)</w:t>
            </w:r>
            <w:r w:rsidR="00864B74">
              <w:rPr>
                <w:rFonts w:asciiTheme="minorHAnsi" w:eastAsia="Times New Roman" w:hAnsiTheme="minorHAnsi" w:cstheme="minorHAnsi"/>
                <w:color w:val="000000"/>
                <w:sz w:val="18"/>
                <w:szCs w:val="18"/>
                <w:lang w:eastAsia="es-CL"/>
              </w:rPr>
              <w:t>.</w:t>
            </w:r>
          </w:p>
        </w:tc>
        <w:tc>
          <w:tcPr>
            <w:tcW w:w="2290" w:type="pct"/>
            <w:shd w:val="clear" w:color="auto" w:fill="auto"/>
            <w:vAlign w:val="center"/>
            <w:hideMark/>
          </w:tcPr>
          <w:p w14:paraId="24CFCB88" w14:textId="443F85C1" w:rsidR="001720AA" w:rsidRPr="0068111A" w:rsidRDefault="00313CBC" w:rsidP="00610ABD">
            <w:pPr>
              <w:spacing w:after="0" w:line="240" w:lineRule="auto"/>
              <w:jc w:val="both"/>
              <w:rPr>
                <w:rFonts w:asciiTheme="minorHAnsi" w:eastAsia="Times New Roman" w:hAnsiTheme="minorHAnsi" w:cstheme="minorHAnsi"/>
                <w:color w:val="000000"/>
                <w:sz w:val="18"/>
                <w:szCs w:val="18"/>
                <w:lang w:eastAsia="es-CL"/>
              </w:rPr>
            </w:pPr>
            <w:r>
              <w:rPr>
                <w:rFonts w:asciiTheme="minorHAnsi" w:eastAsia="Times New Roman" w:hAnsiTheme="minorHAnsi" w:cstheme="minorHAnsi"/>
                <w:color w:val="000000"/>
                <w:sz w:val="18"/>
                <w:szCs w:val="18"/>
                <w:lang w:eastAsia="es-CL"/>
              </w:rPr>
              <w:t xml:space="preserve">* No se registra actividad antrópica. </w:t>
            </w:r>
            <w:r w:rsidR="00864B74">
              <w:rPr>
                <w:rFonts w:asciiTheme="minorHAnsi" w:eastAsia="Times New Roman" w:hAnsiTheme="minorHAnsi" w:cstheme="minorHAnsi"/>
                <w:color w:val="000000"/>
                <w:sz w:val="18"/>
                <w:szCs w:val="18"/>
                <w:lang w:eastAsia="es-CL"/>
              </w:rPr>
              <w:t>Estación DGA</w:t>
            </w:r>
            <w:r>
              <w:rPr>
                <w:rFonts w:asciiTheme="minorHAnsi" w:eastAsia="Times New Roman" w:hAnsiTheme="minorHAnsi" w:cstheme="minorHAnsi"/>
                <w:color w:val="000000"/>
                <w:sz w:val="18"/>
                <w:szCs w:val="18"/>
                <w:lang w:eastAsia="es-CL"/>
              </w:rPr>
              <w:t xml:space="preserve"> río Patos de San Pedro</w:t>
            </w:r>
            <w:r w:rsidR="00864B74">
              <w:rPr>
                <w:rFonts w:asciiTheme="minorHAnsi" w:eastAsia="Times New Roman" w:hAnsiTheme="minorHAnsi" w:cstheme="minorHAnsi"/>
                <w:color w:val="000000"/>
                <w:sz w:val="18"/>
                <w:szCs w:val="18"/>
                <w:lang w:eastAsia="es-CL"/>
              </w:rPr>
              <w:t>.</w:t>
            </w:r>
          </w:p>
        </w:tc>
      </w:tr>
      <w:tr w:rsidR="001720AA" w:rsidRPr="001720AA" w14:paraId="41189F93" w14:textId="77777777" w:rsidTr="00D701E2">
        <w:trPr>
          <w:trHeight w:val="938"/>
        </w:trPr>
        <w:tc>
          <w:tcPr>
            <w:tcW w:w="518" w:type="pct"/>
            <w:shd w:val="clear" w:color="auto" w:fill="auto"/>
            <w:vAlign w:val="center"/>
            <w:hideMark/>
          </w:tcPr>
          <w:p w14:paraId="29AB17AA" w14:textId="77777777" w:rsidR="001720AA" w:rsidRPr="0068111A" w:rsidRDefault="001720AA" w:rsidP="000A575D">
            <w:pPr>
              <w:spacing w:after="0" w:line="240" w:lineRule="auto"/>
              <w:jc w:val="center"/>
              <w:rPr>
                <w:rFonts w:asciiTheme="minorHAnsi" w:eastAsia="Times New Roman" w:hAnsiTheme="minorHAnsi" w:cstheme="minorHAnsi"/>
                <w:color w:val="000000"/>
                <w:sz w:val="18"/>
                <w:szCs w:val="18"/>
                <w:lang w:eastAsia="es-CL"/>
              </w:rPr>
            </w:pPr>
            <w:r w:rsidRPr="0068111A">
              <w:rPr>
                <w:rFonts w:asciiTheme="minorHAnsi" w:eastAsia="Times New Roman" w:hAnsiTheme="minorHAnsi" w:cstheme="minorHAnsi"/>
                <w:color w:val="000000"/>
                <w:sz w:val="18"/>
                <w:szCs w:val="18"/>
                <w:lang w:eastAsia="es-CL"/>
              </w:rPr>
              <w:t>MA-7</w:t>
            </w:r>
          </w:p>
        </w:tc>
        <w:tc>
          <w:tcPr>
            <w:tcW w:w="1004" w:type="pct"/>
            <w:shd w:val="clear" w:color="auto" w:fill="auto"/>
            <w:vAlign w:val="center"/>
            <w:hideMark/>
          </w:tcPr>
          <w:p w14:paraId="23B79DF7" w14:textId="4EAA9065" w:rsidR="001720AA" w:rsidRPr="0068111A" w:rsidRDefault="00864B74" w:rsidP="00864B74">
            <w:pPr>
              <w:spacing w:after="0" w:line="240" w:lineRule="auto"/>
              <w:jc w:val="both"/>
              <w:rPr>
                <w:rFonts w:asciiTheme="minorHAnsi" w:eastAsia="Times New Roman" w:hAnsiTheme="minorHAnsi" w:cstheme="minorHAnsi"/>
                <w:color w:val="000000"/>
                <w:sz w:val="18"/>
                <w:szCs w:val="18"/>
                <w:lang w:eastAsia="es-CL"/>
              </w:rPr>
            </w:pPr>
            <w:r>
              <w:rPr>
                <w:rFonts w:asciiTheme="minorHAnsi" w:eastAsia="Times New Roman" w:hAnsiTheme="minorHAnsi" w:cstheme="minorHAnsi"/>
                <w:color w:val="000000"/>
                <w:sz w:val="18"/>
                <w:szCs w:val="18"/>
                <w:lang w:eastAsia="es-CL"/>
              </w:rPr>
              <w:t>Río Lontué bajo la confluencia del río Colorado y Patos de San Pedro</w:t>
            </w:r>
          </w:p>
        </w:tc>
        <w:tc>
          <w:tcPr>
            <w:tcW w:w="1187" w:type="pct"/>
            <w:shd w:val="clear" w:color="auto" w:fill="auto"/>
            <w:vAlign w:val="center"/>
            <w:hideMark/>
          </w:tcPr>
          <w:p w14:paraId="5633D1F7" w14:textId="533BCAC7" w:rsidR="001720AA" w:rsidRPr="0068111A" w:rsidRDefault="00D02E45" w:rsidP="00D02E45">
            <w:pPr>
              <w:spacing w:after="0" w:line="240" w:lineRule="auto"/>
              <w:jc w:val="both"/>
              <w:rPr>
                <w:rFonts w:asciiTheme="minorHAnsi" w:eastAsia="Times New Roman" w:hAnsiTheme="minorHAnsi" w:cstheme="minorHAnsi"/>
                <w:color w:val="000000"/>
                <w:sz w:val="18"/>
                <w:szCs w:val="18"/>
                <w:lang w:eastAsia="es-CL"/>
              </w:rPr>
            </w:pPr>
            <w:r>
              <w:rPr>
                <w:rFonts w:asciiTheme="minorHAnsi" w:eastAsia="Times New Roman" w:hAnsiTheme="minorHAnsi" w:cstheme="minorHAnsi"/>
                <w:color w:val="000000"/>
                <w:sz w:val="18"/>
                <w:szCs w:val="18"/>
                <w:lang w:eastAsia="es-CL"/>
              </w:rPr>
              <w:t>Desde la Naciente del río Lontué hasta el sitio MA-7.</w:t>
            </w:r>
            <w:r w:rsidR="001720AA" w:rsidRPr="0068111A">
              <w:rPr>
                <w:rFonts w:asciiTheme="minorHAnsi" w:eastAsia="Times New Roman" w:hAnsiTheme="minorHAnsi" w:cstheme="minorHAnsi"/>
                <w:color w:val="000000"/>
                <w:sz w:val="18"/>
                <w:szCs w:val="18"/>
                <w:lang w:eastAsia="es-CL"/>
              </w:rPr>
              <w:t> </w:t>
            </w:r>
          </w:p>
        </w:tc>
        <w:tc>
          <w:tcPr>
            <w:tcW w:w="2290" w:type="pct"/>
            <w:shd w:val="clear" w:color="auto" w:fill="auto"/>
            <w:vAlign w:val="center"/>
            <w:hideMark/>
          </w:tcPr>
          <w:p w14:paraId="1D0AC447" w14:textId="53FB1680" w:rsidR="001720AA" w:rsidRPr="00864B74" w:rsidRDefault="00864B74" w:rsidP="00864B74">
            <w:pPr>
              <w:spacing w:after="0" w:line="240" w:lineRule="auto"/>
              <w:rPr>
                <w:rFonts w:asciiTheme="minorHAnsi" w:eastAsia="Times New Roman" w:hAnsiTheme="minorHAnsi" w:cstheme="minorHAnsi"/>
                <w:color w:val="000000"/>
                <w:sz w:val="18"/>
                <w:szCs w:val="18"/>
                <w:lang w:eastAsia="es-CL"/>
              </w:rPr>
            </w:pPr>
            <w:r w:rsidRPr="00864B74">
              <w:rPr>
                <w:rFonts w:asciiTheme="minorHAnsi" w:eastAsia="Times New Roman" w:hAnsiTheme="minorHAnsi" w:cstheme="minorHAnsi"/>
                <w:color w:val="000000"/>
                <w:sz w:val="18"/>
                <w:szCs w:val="18"/>
                <w:lang w:eastAsia="es-CL"/>
              </w:rPr>
              <w:t>*</w:t>
            </w:r>
            <w:r>
              <w:rPr>
                <w:rFonts w:asciiTheme="minorHAnsi" w:eastAsia="Times New Roman" w:hAnsiTheme="minorHAnsi" w:cstheme="minorHAnsi"/>
                <w:color w:val="000000"/>
                <w:sz w:val="18"/>
                <w:szCs w:val="18"/>
                <w:lang w:eastAsia="es-CL"/>
              </w:rPr>
              <w:t xml:space="preserve"> No se observan actividades dominantes, sitio ubicado dentro del Fundo </w:t>
            </w:r>
            <w:r w:rsidR="00610ABD">
              <w:rPr>
                <w:rFonts w:asciiTheme="minorHAnsi" w:eastAsia="Times New Roman" w:hAnsiTheme="minorHAnsi" w:cstheme="minorHAnsi"/>
                <w:color w:val="000000"/>
                <w:sz w:val="18"/>
                <w:szCs w:val="18"/>
                <w:lang w:eastAsia="es-CL"/>
              </w:rPr>
              <w:t>privado.</w:t>
            </w:r>
          </w:p>
        </w:tc>
      </w:tr>
    </w:tbl>
    <w:p w14:paraId="0265B486" w14:textId="783EC18D" w:rsidR="00EB0781" w:rsidRPr="00C16DCF" w:rsidRDefault="001720AA" w:rsidP="001720AA">
      <w:pPr>
        <w:jc w:val="center"/>
        <w:rPr>
          <w:rFonts w:asciiTheme="minorHAnsi" w:hAnsiTheme="minorHAnsi" w:cstheme="minorHAnsi"/>
          <w:bCs/>
          <w:iCs/>
          <w:sz w:val="18"/>
          <w:szCs w:val="18"/>
          <w:lang w:val="es-ES"/>
        </w:rPr>
      </w:pPr>
      <w:r w:rsidRPr="00C16DCF">
        <w:rPr>
          <w:rFonts w:asciiTheme="minorHAnsi" w:hAnsiTheme="minorHAnsi" w:cstheme="minorHAnsi"/>
          <w:bCs/>
          <w:iCs/>
          <w:sz w:val="18"/>
          <w:szCs w:val="18"/>
          <w:lang w:val="es-ES"/>
        </w:rPr>
        <w:t>Fuente: Elaboración propia.</w:t>
      </w:r>
      <w:r w:rsidR="00C16DCF">
        <w:rPr>
          <w:rFonts w:asciiTheme="minorHAnsi" w:hAnsiTheme="minorHAnsi" w:cstheme="minorHAnsi"/>
          <w:bCs/>
          <w:iCs/>
          <w:sz w:val="18"/>
          <w:szCs w:val="18"/>
          <w:lang w:val="es-ES"/>
        </w:rPr>
        <w:t xml:space="preserve"> Bioma Consultores. </w:t>
      </w:r>
    </w:p>
    <w:p w14:paraId="12CB2E08" w14:textId="77777777" w:rsidR="00EB0781" w:rsidRDefault="00EB0781" w:rsidP="005B5CEC">
      <w:pPr>
        <w:rPr>
          <w:rFonts w:asciiTheme="minorHAnsi" w:hAnsiTheme="minorHAnsi" w:cstheme="minorHAnsi"/>
          <w:b/>
          <w:bCs/>
          <w:iCs/>
          <w:sz w:val="20"/>
          <w:szCs w:val="20"/>
          <w:lang w:val="es-ES"/>
        </w:rPr>
      </w:pPr>
    </w:p>
    <w:p w14:paraId="17B1A8FA" w14:textId="77777777" w:rsidR="00EB0781" w:rsidRDefault="00EB0781" w:rsidP="005B5CEC">
      <w:pPr>
        <w:rPr>
          <w:rFonts w:asciiTheme="minorHAnsi" w:hAnsiTheme="minorHAnsi" w:cstheme="minorHAnsi"/>
          <w:b/>
          <w:bCs/>
          <w:iCs/>
          <w:sz w:val="20"/>
          <w:szCs w:val="20"/>
          <w:lang w:val="es-ES"/>
        </w:rPr>
      </w:pPr>
    </w:p>
    <w:p w14:paraId="15AC2E8D" w14:textId="77777777" w:rsidR="00EB0781" w:rsidRDefault="00EB0781" w:rsidP="005B5CEC">
      <w:pPr>
        <w:rPr>
          <w:rFonts w:asciiTheme="minorHAnsi" w:hAnsiTheme="minorHAnsi" w:cstheme="minorHAnsi"/>
          <w:b/>
          <w:bCs/>
          <w:iCs/>
          <w:sz w:val="20"/>
          <w:szCs w:val="20"/>
          <w:lang w:val="es-ES"/>
        </w:rPr>
      </w:pPr>
    </w:p>
    <w:p w14:paraId="0982A5C0" w14:textId="77777777" w:rsidR="00EB0781" w:rsidRDefault="00EB0781" w:rsidP="005B5CEC">
      <w:pPr>
        <w:rPr>
          <w:rFonts w:asciiTheme="minorHAnsi" w:hAnsiTheme="minorHAnsi" w:cstheme="minorHAnsi"/>
          <w:b/>
          <w:bCs/>
          <w:iCs/>
          <w:sz w:val="20"/>
          <w:szCs w:val="20"/>
          <w:lang w:val="es-ES"/>
        </w:rPr>
      </w:pPr>
    </w:p>
    <w:p w14:paraId="741D7802" w14:textId="77777777" w:rsidR="00EB0781" w:rsidRDefault="00EB0781" w:rsidP="005B5CEC">
      <w:pPr>
        <w:rPr>
          <w:rFonts w:asciiTheme="minorHAnsi" w:hAnsiTheme="minorHAnsi" w:cstheme="minorHAnsi"/>
          <w:b/>
          <w:bCs/>
          <w:iCs/>
          <w:sz w:val="20"/>
          <w:szCs w:val="20"/>
          <w:lang w:val="es-ES"/>
        </w:rPr>
      </w:pPr>
    </w:p>
    <w:p w14:paraId="1092E574" w14:textId="3C7CB621" w:rsidR="00263C14" w:rsidRDefault="006C353B" w:rsidP="009E4BE7">
      <w:pPr>
        <w:pStyle w:val="Epgrafe"/>
        <w:spacing w:after="120"/>
        <w:jc w:val="center"/>
      </w:pPr>
      <w:r w:rsidRPr="006C353B">
        <w:rPr>
          <w:noProof/>
          <w:lang w:eastAsia="es-CL"/>
        </w:rPr>
        <w:lastRenderedPageBreak/>
        <w:drawing>
          <wp:inline distT="0" distB="0" distL="0" distR="0" wp14:anchorId="42FEE642" wp14:editId="2F7589D3">
            <wp:extent cx="5580000" cy="7158385"/>
            <wp:effectExtent l="19050" t="19050" r="20955" b="23495"/>
            <wp:docPr id="8" name="Imagen 8" descr="C:\Users\Bioma4\Downloads\Principales actividades Mataquito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oma4\Downloads\Principales actividades Mataquito_v2.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l="2187" t="1077" b="1890"/>
                    <a:stretch/>
                  </pic:blipFill>
                  <pic:spPr bwMode="auto">
                    <a:xfrm>
                      <a:off x="0" y="0"/>
                      <a:ext cx="5580000" cy="7158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9AD4C0" w14:textId="6B47F891" w:rsidR="00EB0781" w:rsidRPr="001C63DB" w:rsidRDefault="004559C4" w:rsidP="00674916">
      <w:pPr>
        <w:pStyle w:val="Epgrafe"/>
        <w:spacing w:after="0" w:line="240" w:lineRule="auto"/>
        <w:jc w:val="both"/>
        <w:rPr>
          <w:b w:val="0"/>
        </w:rPr>
      </w:pPr>
      <w:bookmarkStart w:id="200" w:name="_Ref491460369"/>
      <w:bookmarkStart w:id="201" w:name="_Ref470194757"/>
      <w:bookmarkStart w:id="202" w:name="_Toc494215080"/>
      <w:r>
        <w:t xml:space="preserve">Figura </w:t>
      </w:r>
      <w:r w:rsidR="00B8173D">
        <w:fldChar w:fldCharType="begin"/>
      </w:r>
      <w:r w:rsidR="00B8173D">
        <w:instrText xml:space="preserve"> SEQ Figura \* ARABIC </w:instrText>
      </w:r>
      <w:r w:rsidR="00B8173D">
        <w:fldChar w:fldCharType="separate"/>
      </w:r>
      <w:r w:rsidR="00F4613D">
        <w:rPr>
          <w:noProof/>
        </w:rPr>
        <w:t>5</w:t>
      </w:r>
      <w:r w:rsidR="00B8173D">
        <w:rPr>
          <w:noProof/>
        </w:rPr>
        <w:fldChar w:fldCharType="end"/>
      </w:r>
      <w:bookmarkEnd w:id="200"/>
      <w:r>
        <w:t xml:space="preserve">. </w:t>
      </w:r>
      <w:bookmarkEnd w:id="201"/>
      <w:r w:rsidR="00EB0781" w:rsidRPr="008B0BE5">
        <w:rPr>
          <w:b w:val="0"/>
        </w:rPr>
        <w:t>Ubicación geográfica de las principales actividades y usos en los tramos de estudio de la cuenca del río Mataquito.</w:t>
      </w:r>
      <w:bookmarkEnd w:id="202"/>
      <w:r w:rsidR="00EB0781">
        <w:rPr>
          <w:b w:val="0"/>
        </w:rPr>
        <w:br w:type="page"/>
      </w:r>
    </w:p>
    <w:p w14:paraId="687750EF" w14:textId="076F370B" w:rsidR="006360E5" w:rsidRPr="0029154D" w:rsidRDefault="009403AF" w:rsidP="00747E10">
      <w:pPr>
        <w:pStyle w:val="Ttulo3"/>
        <w:numPr>
          <w:ilvl w:val="2"/>
          <w:numId w:val="11"/>
        </w:numPr>
        <w:jc w:val="both"/>
        <w:rPr>
          <w:rFonts w:asciiTheme="minorHAnsi" w:hAnsiTheme="minorHAnsi" w:cstheme="minorHAnsi"/>
          <w:color w:val="002060"/>
        </w:rPr>
      </w:pPr>
      <w:bookmarkStart w:id="203" w:name="_Toc489021252"/>
      <w:bookmarkStart w:id="204" w:name="_Toc494214423"/>
      <w:r w:rsidRPr="0029154D">
        <w:rPr>
          <w:rFonts w:asciiTheme="minorHAnsi" w:hAnsiTheme="minorHAnsi" w:cstheme="minorHAnsi"/>
          <w:color w:val="002060"/>
        </w:rPr>
        <w:lastRenderedPageBreak/>
        <w:t>Propuesta y s</w:t>
      </w:r>
      <w:r w:rsidR="006360E5" w:rsidRPr="0029154D">
        <w:rPr>
          <w:rFonts w:asciiTheme="minorHAnsi" w:hAnsiTheme="minorHAnsi" w:cstheme="minorHAnsi"/>
          <w:color w:val="002060"/>
        </w:rPr>
        <w:t>elección de parámetros fisicoquímicos a monitorear en las cuencas de estudio</w:t>
      </w:r>
      <w:bookmarkEnd w:id="203"/>
      <w:bookmarkEnd w:id="204"/>
    </w:p>
    <w:p w14:paraId="0326A268" w14:textId="6A0D6C67" w:rsidR="006360E5" w:rsidRPr="000264C4" w:rsidRDefault="006360E5" w:rsidP="00B8362D">
      <w:pPr>
        <w:spacing w:before="120" w:after="120"/>
        <w:jc w:val="both"/>
        <w:rPr>
          <w:rFonts w:asciiTheme="minorHAnsi" w:eastAsia="Times New Roman" w:hAnsiTheme="minorHAnsi" w:cstheme="minorHAnsi"/>
          <w:lang w:eastAsia="es-CL"/>
        </w:rPr>
      </w:pPr>
      <w:r w:rsidRPr="000264C4">
        <w:rPr>
          <w:rFonts w:asciiTheme="minorHAnsi" w:hAnsiTheme="minorHAnsi" w:cstheme="minorHAnsi"/>
        </w:rPr>
        <w:t>El m</w:t>
      </w:r>
      <w:r w:rsidRPr="000264C4">
        <w:rPr>
          <w:rFonts w:asciiTheme="minorHAnsi" w:eastAsia="Times New Roman" w:hAnsiTheme="minorHAnsi" w:cstheme="minorHAnsi"/>
          <w:lang w:eastAsia="es-CL"/>
        </w:rPr>
        <w:t>onitoreo de la calidad fisicoquím</w:t>
      </w:r>
      <w:r w:rsidR="000B7084">
        <w:rPr>
          <w:rFonts w:asciiTheme="minorHAnsi" w:eastAsia="Times New Roman" w:hAnsiTheme="minorHAnsi" w:cstheme="minorHAnsi"/>
          <w:lang w:eastAsia="es-CL"/>
        </w:rPr>
        <w:t>ica de agua superficial incluy</w:t>
      </w:r>
      <w:r w:rsidR="00ED4D1E">
        <w:rPr>
          <w:rFonts w:asciiTheme="minorHAnsi" w:eastAsia="Times New Roman" w:hAnsiTheme="minorHAnsi" w:cstheme="minorHAnsi"/>
          <w:lang w:eastAsia="es-CL"/>
        </w:rPr>
        <w:t>ó</w:t>
      </w:r>
      <w:r w:rsidRPr="000264C4">
        <w:rPr>
          <w:rFonts w:asciiTheme="minorHAnsi" w:eastAsia="Times New Roman" w:hAnsiTheme="minorHAnsi" w:cstheme="minorHAnsi"/>
          <w:lang w:eastAsia="es-CL"/>
        </w:rPr>
        <w:t xml:space="preserve"> tanto la determinación de parámetros </w:t>
      </w:r>
      <w:r w:rsidRPr="000264C4">
        <w:rPr>
          <w:rFonts w:asciiTheme="minorHAnsi" w:eastAsia="Times New Roman" w:hAnsiTheme="minorHAnsi" w:cstheme="minorHAnsi"/>
          <w:i/>
          <w:lang w:eastAsia="es-CL"/>
        </w:rPr>
        <w:t xml:space="preserve">in-situ </w:t>
      </w:r>
      <w:r w:rsidRPr="000264C4">
        <w:rPr>
          <w:rFonts w:asciiTheme="minorHAnsi" w:eastAsia="Times New Roman" w:hAnsiTheme="minorHAnsi" w:cstheme="minorHAnsi"/>
          <w:lang w:eastAsia="es-CL"/>
        </w:rPr>
        <w:t>como el muestreo y análisis de par</w:t>
      </w:r>
      <w:r w:rsidR="002F6E1D">
        <w:rPr>
          <w:rFonts w:asciiTheme="minorHAnsi" w:eastAsia="Times New Roman" w:hAnsiTheme="minorHAnsi" w:cstheme="minorHAnsi"/>
          <w:lang w:eastAsia="es-CL"/>
        </w:rPr>
        <w:t>ámetros fisicoquímicos que fueron</w:t>
      </w:r>
      <w:r w:rsidRPr="000264C4">
        <w:rPr>
          <w:rFonts w:asciiTheme="minorHAnsi" w:eastAsia="Times New Roman" w:hAnsiTheme="minorHAnsi" w:cstheme="minorHAnsi"/>
          <w:lang w:eastAsia="es-CL"/>
        </w:rPr>
        <w:t xml:space="preserve"> analizados en laboratorio.</w:t>
      </w:r>
      <w:r w:rsidR="00E6653E">
        <w:rPr>
          <w:rFonts w:asciiTheme="minorHAnsi" w:eastAsia="Times New Roman" w:hAnsiTheme="minorHAnsi" w:cstheme="minorHAnsi"/>
          <w:lang w:eastAsia="es-CL"/>
        </w:rPr>
        <w:t xml:space="preserve"> </w:t>
      </w:r>
      <w:r w:rsidRPr="000264C4">
        <w:rPr>
          <w:rFonts w:asciiTheme="minorHAnsi" w:eastAsia="Times New Roman" w:hAnsiTheme="minorHAnsi" w:cstheme="minorHAnsi"/>
          <w:lang w:eastAsia="es-CL"/>
        </w:rPr>
        <w:t>Los parámetros fisicoquímicos a monitorear en cada cuenca fueron seleccionados según lo dispuesto tanto en las bases técn</w:t>
      </w:r>
      <w:r w:rsidR="00D96568">
        <w:rPr>
          <w:rFonts w:asciiTheme="minorHAnsi" w:eastAsia="Times New Roman" w:hAnsiTheme="minorHAnsi" w:cstheme="minorHAnsi"/>
          <w:lang w:eastAsia="es-CL"/>
        </w:rPr>
        <w:t xml:space="preserve">icas como “Parámetros básicos” </w:t>
      </w:r>
      <w:r w:rsidR="003E1490">
        <w:rPr>
          <w:rFonts w:asciiTheme="minorHAnsi" w:eastAsia="Times New Roman" w:hAnsiTheme="minorHAnsi" w:cstheme="minorHAnsi"/>
          <w:lang w:eastAsia="es-CL"/>
        </w:rPr>
        <w:t>(</w:t>
      </w:r>
      <w:r w:rsidR="00D96568">
        <w:rPr>
          <w:rFonts w:asciiTheme="minorHAnsi" w:eastAsia="Times New Roman" w:hAnsiTheme="minorHAnsi" w:cstheme="minorHAnsi"/>
          <w:lang w:eastAsia="es-CL"/>
        </w:rPr>
        <w:t>comunes para las tres cuencas</w:t>
      </w:r>
      <w:r w:rsidR="003E1490">
        <w:rPr>
          <w:rFonts w:asciiTheme="minorHAnsi" w:eastAsia="Times New Roman" w:hAnsiTheme="minorHAnsi" w:cstheme="minorHAnsi"/>
          <w:lang w:eastAsia="es-CL"/>
        </w:rPr>
        <w:t>)</w:t>
      </w:r>
      <w:r w:rsidRPr="000264C4">
        <w:rPr>
          <w:rFonts w:asciiTheme="minorHAnsi" w:eastAsia="Times New Roman" w:hAnsiTheme="minorHAnsi" w:cstheme="minorHAnsi"/>
          <w:lang w:eastAsia="es-CL"/>
        </w:rPr>
        <w:t xml:space="preserve"> y como “</w:t>
      </w:r>
      <w:r w:rsidR="00D96568">
        <w:rPr>
          <w:rFonts w:asciiTheme="minorHAnsi" w:eastAsia="Times New Roman" w:hAnsiTheme="minorHAnsi" w:cstheme="minorHAnsi"/>
          <w:lang w:eastAsia="es-CL"/>
        </w:rPr>
        <w:t>Parámetros Adicionales”</w:t>
      </w:r>
      <w:r w:rsidR="003E1490">
        <w:rPr>
          <w:rFonts w:asciiTheme="minorHAnsi" w:eastAsia="Times New Roman" w:hAnsiTheme="minorHAnsi" w:cstheme="minorHAnsi"/>
          <w:lang w:eastAsia="es-CL"/>
        </w:rPr>
        <w:t>,</w:t>
      </w:r>
      <w:r w:rsidR="00D96568">
        <w:rPr>
          <w:rFonts w:asciiTheme="minorHAnsi" w:eastAsia="Times New Roman" w:hAnsiTheme="minorHAnsi" w:cstheme="minorHAnsi"/>
          <w:lang w:eastAsia="es-CL"/>
        </w:rPr>
        <w:t xml:space="preserve"> </w:t>
      </w:r>
      <w:r w:rsidRPr="000264C4">
        <w:rPr>
          <w:rFonts w:asciiTheme="minorHAnsi" w:eastAsia="Times New Roman" w:hAnsiTheme="minorHAnsi" w:cstheme="minorHAnsi"/>
          <w:lang w:eastAsia="es-CL"/>
        </w:rPr>
        <w:t xml:space="preserve">los cuales </w:t>
      </w:r>
      <w:r w:rsidR="00D96568">
        <w:rPr>
          <w:rFonts w:asciiTheme="minorHAnsi" w:eastAsia="Times New Roman" w:hAnsiTheme="minorHAnsi" w:cstheme="minorHAnsi"/>
          <w:lang w:eastAsia="es-CL"/>
        </w:rPr>
        <w:t>fueron</w:t>
      </w:r>
      <w:r w:rsidRPr="000264C4">
        <w:rPr>
          <w:rFonts w:asciiTheme="minorHAnsi" w:eastAsia="Times New Roman" w:hAnsiTheme="minorHAnsi" w:cstheme="minorHAnsi"/>
          <w:lang w:eastAsia="es-CL"/>
        </w:rPr>
        <w:t xml:space="preserve"> específicos a cada cuenca de estudio. </w:t>
      </w:r>
    </w:p>
    <w:p w14:paraId="19F8369E" w14:textId="2CF5117D" w:rsidR="00E6653E" w:rsidRPr="000264C4" w:rsidRDefault="00C1597A" w:rsidP="000264C4">
      <w:pPr>
        <w:spacing w:before="120" w:after="120"/>
        <w:jc w:val="both"/>
        <w:rPr>
          <w:rFonts w:asciiTheme="minorHAnsi" w:eastAsia="Times New Roman" w:hAnsiTheme="minorHAnsi" w:cstheme="minorHAnsi"/>
          <w:lang w:eastAsia="es-CL"/>
        </w:rPr>
      </w:pPr>
      <w:r w:rsidRPr="00F23FF6">
        <w:rPr>
          <w:rFonts w:asciiTheme="minorHAnsi" w:eastAsia="Times New Roman" w:hAnsiTheme="minorHAnsi" w:cstheme="minorHAnsi"/>
          <w:lang w:eastAsia="es-CL"/>
        </w:rPr>
        <w:t xml:space="preserve">En la </w:t>
      </w:r>
      <w:r w:rsidR="00630E9E" w:rsidRPr="00F23FF6">
        <w:rPr>
          <w:rFonts w:asciiTheme="minorHAnsi" w:eastAsia="Times New Roman" w:hAnsiTheme="minorHAnsi" w:cstheme="minorHAnsi"/>
          <w:lang w:eastAsia="es-CL"/>
        </w:rPr>
        <w:fldChar w:fldCharType="begin"/>
      </w:r>
      <w:r w:rsidR="00630E9E" w:rsidRPr="00F23FF6">
        <w:rPr>
          <w:rFonts w:asciiTheme="minorHAnsi" w:eastAsia="Times New Roman" w:hAnsiTheme="minorHAnsi" w:cstheme="minorHAnsi"/>
          <w:lang w:eastAsia="es-CL"/>
        </w:rPr>
        <w:instrText xml:space="preserve"> REF _Ref470177486 \h  \* MERGEFORMAT </w:instrText>
      </w:r>
      <w:r w:rsidR="00630E9E" w:rsidRPr="00F23FF6">
        <w:rPr>
          <w:rFonts w:asciiTheme="minorHAnsi" w:eastAsia="Times New Roman" w:hAnsiTheme="minorHAnsi" w:cstheme="minorHAnsi"/>
          <w:lang w:eastAsia="es-CL"/>
        </w:rPr>
      </w:r>
      <w:r w:rsidR="00630E9E" w:rsidRPr="00F23FF6">
        <w:rPr>
          <w:rFonts w:asciiTheme="minorHAnsi" w:eastAsia="Times New Roman" w:hAnsiTheme="minorHAnsi" w:cstheme="minorHAnsi"/>
          <w:lang w:eastAsia="es-CL"/>
        </w:rPr>
        <w:fldChar w:fldCharType="separate"/>
      </w:r>
      <w:r w:rsidR="00F4613D" w:rsidRPr="00F4613D">
        <w:t xml:space="preserve">Tabla </w:t>
      </w:r>
      <w:r w:rsidR="00F4613D" w:rsidRPr="00F4613D">
        <w:rPr>
          <w:noProof/>
        </w:rPr>
        <w:t>19</w:t>
      </w:r>
      <w:r w:rsidR="00630E9E" w:rsidRPr="00F23FF6">
        <w:rPr>
          <w:rFonts w:asciiTheme="minorHAnsi" w:eastAsia="Times New Roman" w:hAnsiTheme="minorHAnsi" w:cstheme="minorHAnsi"/>
          <w:lang w:eastAsia="es-CL"/>
        </w:rPr>
        <w:fldChar w:fldCharType="end"/>
      </w:r>
      <w:r w:rsidR="00630E9E" w:rsidRPr="00F23FF6">
        <w:rPr>
          <w:rFonts w:asciiTheme="minorHAnsi" w:eastAsia="Times New Roman" w:hAnsiTheme="minorHAnsi" w:cstheme="minorHAnsi"/>
          <w:lang w:eastAsia="es-CL"/>
        </w:rPr>
        <w:t xml:space="preserve"> </w:t>
      </w:r>
      <w:r w:rsidR="00C44D22" w:rsidRPr="00F23FF6">
        <w:rPr>
          <w:rFonts w:asciiTheme="minorHAnsi" w:eastAsia="Times New Roman" w:hAnsiTheme="minorHAnsi" w:cstheme="minorHAnsi"/>
          <w:lang w:eastAsia="es-CL"/>
        </w:rPr>
        <w:t>se presentan los pa</w:t>
      </w:r>
      <w:r w:rsidR="00767135" w:rsidRPr="00F23FF6">
        <w:rPr>
          <w:rFonts w:asciiTheme="minorHAnsi" w:eastAsia="Times New Roman" w:hAnsiTheme="minorHAnsi" w:cstheme="minorHAnsi"/>
          <w:lang w:eastAsia="es-CL"/>
        </w:rPr>
        <w:t xml:space="preserve">rámetros propuestos </w:t>
      </w:r>
      <w:r w:rsidR="00270153" w:rsidRPr="00F23FF6">
        <w:rPr>
          <w:rFonts w:asciiTheme="minorHAnsi" w:eastAsia="Times New Roman" w:hAnsiTheme="minorHAnsi" w:cstheme="minorHAnsi"/>
          <w:lang w:eastAsia="es-CL"/>
        </w:rPr>
        <w:t xml:space="preserve">y monitoreados </w:t>
      </w:r>
      <w:r w:rsidR="00767135" w:rsidRPr="00F23FF6">
        <w:rPr>
          <w:rFonts w:asciiTheme="minorHAnsi" w:eastAsia="Times New Roman" w:hAnsiTheme="minorHAnsi" w:cstheme="minorHAnsi"/>
          <w:lang w:eastAsia="es-CL"/>
        </w:rPr>
        <w:t>por cuenca</w:t>
      </w:r>
      <w:r w:rsidR="00C44D22" w:rsidRPr="00F23FF6">
        <w:rPr>
          <w:rFonts w:asciiTheme="minorHAnsi" w:eastAsia="Times New Roman" w:hAnsiTheme="minorHAnsi" w:cstheme="minorHAnsi"/>
          <w:lang w:eastAsia="es-CL"/>
        </w:rPr>
        <w:t xml:space="preserve"> incluye</w:t>
      </w:r>
      <w:r w:rsidR="00767135" w:rsidRPr="00F23FF6">
        <w:rPr>
          <w:rFonts w:asciiTheme="minorHAnsi" w:eastAsia="Times New Roman" w:hAnsiTheme="minorHAnsi" w:cstheme="minorHAnsi"/>
          <w:lang w:eastAsia="es-CL"/>
        </w:rPr>
        <w:t xml:space="preserve">ndo </w:t>
      </w:r>
      <w:r w:rsidR="00270153" w:rsidRPr="00F23FF6">
        <w:rPr>
          <w:rFonts w:asciiTheme="minorHAnsi" w:eastAsia="Times New Roman" w:hAnsiTheme="minorHAnsi" w:cstheme="minorHAnsi"/>
          <w:lang w:eastAsia="es-CL"/>
        </w:rPr>
        <w:t>su criterio</w:t>
      </w:r>
      <w:r w:rsidR="00C44D22" w:rsidRPr="00F23FF6">
        <w:rPr>
          <w:rFonts w:asciiTheme="minorHAnsi" w:eastAsia="Times New Roman" w:hAnsiTheme="minorHAnsi" w:cstheme="minorHAnsi"/>
          <w:lang w:eastAsia="es-CL"/>
        </w:rPr>
        <w:t xml:space="preserve"> de </w:t>
      </w:r>
      <w:r w:rsidR="00767135" w:rsidRPr="00F23FF6">
        <w:rPr>
          <w:rFonts w:asciiTheme="minorHAnsi" w:eastAsia="Times New Roman" w:hAnsiTheme="minorHAnsi" w:cstheme="minorHAnsi"/>
          <w:lang w:eastAsia="es-CL"/>
        </w:rPr>
        <w:t>selección</w:t>
      </w:r>
      <w:r w:rsidR="006360E5" w:rsidRPr="00F23FF6">
        <w:rPr>
          <w:rFonts w:asciiTheme="minorHAnsi" w:eastAsia="Times New Roman" w:hAnsiTheme="minorHAnsi" w:cstheme="minorHAnsi"/>
          <w:lang w:eastAsia="es-CL"/>
        </w:rPr>
        <w:t>.</w:t>
      </w:r>
      <w:r w:rsidR="00767135" w:rsidRPr="00F23FF6">
        <w:rPr>
          <w:rFonts w:asciiTheme="minorHAnsi" w:eastAsia="Times New Roman" w:hAnsiTheme="minorHAnsi" w:cstheme="minorHAnsi"/>
          <w:lang w:eastAsia="es-CL"/>
        </w:rPr>
        <w:t xml:space="preserve"> Los parámetros en común para las tres cuencas </w:t>
      </w:r>
      <w:r w:rsidR="002F6E1D">
        <w:rPr>
          <w:rFonts w:asciiTheme="minorHAnsi" w:eastAsia="Times New Roman" w:hAnsiTheme="minorHAnsi" w:cstheme="minorHAnsi"/>
          <w:lang w:eastAsia="es-CL"/>
        </w:rPr>
        <w:t>Demanda Biológica de Oxigeno (</w:t>
      </w:r>
      <w:r w:rsidR="00767135" w:rsidRPr="00F23FF6">
        <w:rPr>
          <w:rFonts w:asciiTheme="minorHAnsi" w:eastAsia="Times New Roman" w:hAnsiTheme="minorHAnsi" w:cstheme="minorHAnsi"/>
          <w:lang w:eastAsia="es-CL"/>
        </w:rPr>
        <w:t>DBO</w:t>
      </w:r>
      <w:r w:rsidR="00767135" w:rsidRPr="00F23FF6">
        <w:rPr>
          <w:rFonts w:asciiTheme="minorHAnsi" w:eastAsia="Times New Roman" w:hAnsiTheme="minorHAnsi" w:cstheme="minorHAnsi"/>
          <w:vertAlign w:val="subscript"/>
          <w:lang w:eastAsia="es-CL"/>
        </w:rPr>
        <w:t>5</w:t>
      </w:r>
      <w:r w:rsidR="002F6E1D">
        <w:rPr>
          <w:rFonts w:asciiTheme="minorHAnsi" w:eastAsia="Times New Roman" w:hAnsiTheme="minorHAnsi" w:cstheme="minorHAnsi"/>
          <w:lang w:eastAsia="es-CL"/>
        </w:rPr>
        <w:t>),</w:t>
      </w:r>
      <w:r w:rsidR="00767135" w:rsidRPr="00F23FF6">
        <w:rPr>
          <w:rFonts w:asciiTheme="minorHAnsi" w:eastAsia="Times New Roman" w:hAnsiTheme="minorHAnsi" w:cstheme="minorHAnsi"/>
          <w:lang w:eastAsia="es-CL"/>
        </w:rPr>
        <w:t xml:space="preserve"> </w:t>
      </w:r>
      <w:r w:rsidR="003E1490">
        <w:rPr>
          <w:rFonts w:asciiTheme="minorHAnsi" w:eastAsia="Times New Roman" w:hAnsiTheme="minorHAnsi" w:cstheme="minorHAnsi"/>
          <w:lang w:eastAsia="es-CL"/>
        </w:rPr>
        <w:t>coliformes fecales, c</w:t>
      </w:r>
      <w:r w:rsidR="00767135" w:rsidRPr="00F23FF6">
        <w:rPr>
          <w:rFonts w:asciiTheme="minorHAnsi" w:eastAsia="Times New Roman" w:hAnsiTheme="minorHAnsi" w:cstheme="minorHAnsi"/>
          <w:lang w:eastAsia="es-CL"/>
        </w:rPr>
        <w:t xml:space="preserve">loruros </w:t>
      </w:r>
      <w:r w:rsidR="00A0779D" w:rsidRPr="00F23FF6">
        <w:rPr>
          <w:rFonts w:asciiTheme="minorHAnsi" w:eastAsia="Times New Roman" w:hAnsiTheme="minorHAnsi" w:cstheme="minorHAnsi"/>
          <w:lang w:eastAsia="es-CL"/>
        </w:rPr>
        <w:t xml:space="preserve">y </w:t>
      </w:r>
      <w:r w:rsidR="003E1490">
        <w:rPr>
          <w:rFonts w:asciiTheme="minorHAnsi" w:eastAsia="Times New Roman" w:hAnsiTheme="minorHAnsi" w:cstheme="minorHAnsi"/>
          <w:lang w:eastAsia="es-CL"/>
        </w:rPr>
        <w:t>f</w:t>
      </w:r>
      <w:r w:rsidR="00A0779D" w:rsidRPr="00F23FF6">
        <w:rPr>
          <w:rFonts w:asciiTheme="minorHAnsi" w:eastAsia="Times New Roman" w:hAnsiTheme="minorHAnsi" w:cstheme="minorHAnsi"/>
          <w:lang w:eastAsia="es-CL"/>
        </w:rPr>
        <w:t xml:space="preserve">osfatos fueron seleccionados </w:t>
      </w:r>
      <w:r w:rsidR="003E1490" w:rsidRPr="00F23FF6">
        <w:rPr>
          <w:rFonts w:asciiTheme="minorHAnsi" w:eastAsia="Times New Roman" w:hAnsiTheme="minorHAnsi" w:cstheme="minorHAnsi"/>
          <w:lang w:eastAsia="es-CL"/>
        </w:rPr>
        <w:t>como</w:t>
      </w:r>
      <w:r w:rsidR="00C2673F" w:rsidRPr="00F23FF6">
        <w:rPr>
          <w:rFonts w:asciiTheme="minorHAnsi" w:eastAsia="Times New Roman" w:hAnsiTheme="minorHAnsi" w:cstheme="minorHAnsi"/>
          <w:lang w:eastAsia="es-CL"/>
        </w:rPr>
        <w:t xml:space="preserve"> criterios de impactos antrópicos </w:t>
      </w:r>
      <w:r w:rsidR="00BE7C9C" w:rsidRPr="00F23FF6">
        <w:rPr>
          <w:rFonts w:asciiTheme="minorHAnsi" w:eastAsia="Times New Roman" w:hAnsiTheme="minorHAnsi" w:cstheme="minorHAnsi"/>
          <w:lang w:eastAsia="es-CL"/>
        </w:rPr>
        <w:t xml:space="preserve">principales </w:t>
      </w:r>
      <w:r w:rsidR="00C2673F" w:rsidRPr="00F23FF6">
        <w:rPr>
          <w:rFonts w:asciiTheme="minorHAnsi" w:eastAsia="Times New Roman" w:hAnsiTheme="minorHAnsi" w:cstheme="minorHAnsi"/>
          <w:lang w:eastAsia="es-CL"/>
        </w:rPr>
        <w:t>y usos de</w:t>
      </w:r>
      <w:r w:rsidR="00BE7C9C" w:rsidRPr="00F23FF6">
        <w:rPr>
          <w:rFonts w:asciiTheme="minorHAnsi" w:eastAsia="Times New Roman" w:hAnsiTheme="minorHAnsi" w:cstheme="minorHAnsi"/>
          <w:lang w:eastAsia="es-CL"/>
        </w:rPr>
        <w:t xml:space="preserve"> las cuencas en estudio según lo reportado bibliográficamente por FAO</w:t>
      </w:r>
      <w:r w:rsidR="00610ABD">
        <w:rPr>
          <w:rFonts w:asciiTheme="minorHAnsi" w:eastAsia="Times New Roman" w:hAnsiTheme="minorHAnsi" w:cstheme="minorHAnsi"/>
          <w:lang w:eastAsia="es-CL"/>
        </w:rPr>
        <w:t>,</w:t>
      </w:r>
      <w:r w:rsidR="00BE7C9C" w:rsidRPr="00F23FF6">
        <w:rPr>
          <w:rFonts w:asciiTheme="minorHAnsi" w:eastAsia="Times New Roman" w:hAnsiTheme="minorHAnsi" w:cstheme="minorHAnsi"/>
          <w:lang w:eastAsia="es-CL"/>
        </w:rPr>
        <w:t xml:space="preserve"> 1997</w:t>
      </w:r>
      <w:r w:rsidR="00610ABD">
        <w:rPr>
          <w:rFonts w:asciiTheme="minorHAnsi" w:eastAsia="Times New Roman" w:hAnsiTheme="minorHAnsi" w:cstheme="minorHAnsi"/>
          <w:lang w:eastAsia="es-CL"/>
        </w:rPr>
        <w:t>;</w:t>
      </w:r>
      <w:r w:rsidR="00BE7C9C" w:rsidRPr="00F23FF6">
        <w:rPr>
          <w:rFonts w:asciiTheme="minorHAnsi" w:eastAsia="Times New Roman" w:hAnsiTheme="minorHAnsi" w:cstheme="minorHAnsi"/>
          <w:lang w:eastAsia="es-CL"/>
        </w:rPr>
        <w:t xml:space="preserve"> Cortés &amp;</w:t>
      </w:r>
      <w:r w:rsidR="00C2673F" w:rsidRPr="00F23FF6">
        <w:rPr>
          <w:rFonts w:asciiTheme="minorHAnsi" w:eastAsia="Times New Roman" w:hAnsiTheme="minorHAnsi" w:cstheme="minorHAnsi"/>
          <w:lang w:eastAsia="es-CL"/>
        </w:rPr>
        <w:t xml:space="preserve"> </w:t>
      </w:r>
      <w:r w:rsidR="00BE7C9C" w:rsidRPr="00F23FF6">
        <w:rPr>
          <w:rFonts w:asciiTheme="minorHAnsi" w:eastAsia="Times New Roman" w:hAnsiTheme="minorHAnsi" w:cstheme="minorHAnsi"/>
          <w:lang w:eastAsia="es-CL"/>
        </w:rPr>
        <w:t>Montalvo</w:t>
      </w:r>
      <w:r w:rsidR="00610ABD">
        <w:rPr>
          <w:rFonts w:asciiTheme="minorHAnsi" w:eastAsia="Times New Roman" w:hAnsiTheme="minorHAnsi" w:cstheme="minorHAnsi"/>
          <w:lang w:eastAsia="es-CL"/>
        </w:rPr>
        <w:t>,</w:t>
      </w:r>
      <w:r w:rsidR="00BE7C9C" w:rsidRPr="00F23FF6">
        <w:rPr>
          <w:rFonts w:asciiTheme="minorHAnsi" w:eastAsia="Times New Roman" w:hAnsiTheme="minorHAnsi" w:cstheme="minorHAnsi"/>
          <w:lang w:eastAsia="es-CL"/>
        </w:rPr>
        <w:t xml:space="preserve"> </w:t>
      </w:r>
      <w:r w:rsidR="00E6653E" w:rsidRPr="00F23FF6">
        <w:rPr>
          <w:rFonts w:asciiTheme="minorHAnsi" w:eastAsia="Times New Roman" w:hAnsiTheme="minorHAnsi" w:cstheme="minorHAnsi"/>
          <w:lang w:eastAsia="es-CL"/>
        </w:rPr>
        <w:t>2010 y</w:t>
      </w:r>
      <w:r w:rsidR="00610ABD">
        <w:rPr>
          <w:rFonts w:asciiTheme="minorHAnsi" w:eastAsia="Times New Roman" w:hAnsiTheme="minorHAnsi" w:cstheme="minorHAnsi"/>
          <w:lang w:eastAsia="es-CL"/>
        </w:rPr>
        <w:t xml:space="preserve"> CENMA, </w:t>
      </w:r>
      <w:r w:rsidR="00BE7C9C" w:rsidRPr="00F23FF6">
        <w:rPr>
          <w:rFonts w:asciiTheme="minorHAnsi" w:eastAsia="Times New Roman" w:hAnsiTheme="minorHAnsi" w:cstheme="minorHAnsi"/>
          <w:lang w:eastAsia="es-CL"/>
        </w:rPr>
        <w:t>2015</w:t>
      </w:r>
      <w:r w:rsidR="001C4831" w:rsidRPr="00F23FF6">
        <w:rPr>
          <w:rFonts w:asciiTheme="minorHAnsi" w:eastAsia="Times New Roman" w:hAnsiTheme="minorHAnsi" w:cstheme="minorHAnsi"/>
          <w:lang w:eastAsia="es-CL"/>
        </w:rPr>
        <w:t xml:space="preserve">. </w:t>
      </w:r>
      <w:r w:rsidR="0046580D">
        <w:rPr>
          <w:rFonts w:asciiTheme="minorHAnsi" w:eastAsia="Times New Roman" w:hAnsiTheme="minorHAnsi" w:cstheme="minorHAnsi"/>
          <w:lang w:eastAsia="es-CL"/>
        </w:rPr>
        <w:t xml:space="preserve">El </w:t>
      </w:r>
      <w:r w:rsidR="001C4831" w:rsidRPr="00F23FF6">
        <w:rPr>
          <w:rFonts w:asciiTheme="minorHAnsi" w:eastAsia="Times New Roman" w:hAnsiTheme="minorHAnsi" w:cstheme="minorHAnsi"/>
          <w:lang w:eastAsia="es-CL"/>
        </w:rPr>
        <w:t xml:space="preserve">sulfatos para la cuenca del Huasco, así como los metales totales </w:t>
      </w:r>
      <w:r w:rsidR="003E1490">
        <w:rPr>
          <w:rFonts w:asciiTheme="minorHAnsi" w:eastAsia="Times New Roman" w:hAnsiTheme="minorHAnsi" w:cstheme="minorHAnsi"/>
          <w:lang w:eastAsia="es-CL"/>
        </w:rPr>
        <w:t>a</w:t>
      </w:r>
      <w:r w:rsidR="001C4831" w:rsidRPr="00F23FF6">
        <w:rPr>
          <w:rFonts w:asciiTheme="minorHAnsi" w:eastAsia="Times New Roman" w:hAnsiTheme="minorHAnsi" w:cstheme="minorHAnsi"/>
          <w:lang w:eastAsia="es-CL"/>
        </w:rPr>
        <w:t xml:space="preserve">luminio y </w:t>
      </w:r>
      <w:r w:rsidR="003E1490">
        <w:rPr>
          <w:rFonts w:asciiTheme="minorHAnsi" w:eastAsia="Times New Roman" w:hAnsiTheme="minorHAnsi" w:cstheme="minorHAnsi"/>
          <w:lang w:eastAsia="es-CL"/>
        </w:rPr>
        <w:t>a</w:t>
      </w:r>
      <w:r w:rsidR="005259D1" w:rsidRPr="00F23FF6">
        <w:rPr>
          <w:rFonts w:asciiTheme="minorHAnsi" w:eastAsia="Times New Roman" w:hAnsiTheme="minorHAnsi" w:cstheme="minorHAnsi"/>
          <w:lang w:eastAsia="es-CL"/>
        </w:rPr>
        <w:t>rsénico</w:t>
      </w:r>
      <w:r w:rsidR="00DF22B9" w:rsidRPr="00F23FF6">
        <w:rPr>
          <w:rFonts w:asciiTheme="minorHAnsi" w:eastAsia="Times New Roman" w:hAnsiTheme="minorHAnsi" w:cstheme="minorHAnsi"/>
          <w:lang w:eastAsia="es-CL"/>
        </w:rPr>
        <w:t xml:space="preserve"> para la cuenca del Elqui</w:t>
      </w:r>
      <w:r w:rsidR="003E1490">
        <w:rPr>
          <w:rFonts w:asciiTheme="minorHAnsi" w:eastAsia="Times New Roman" w:hAnsiTheme="minorHAnsi" w:cstheme="minorHAnsi"/>
          <w:lang w:eastAsia="es-CL"/>
        </w:rPr>
        <w:t>,</w:t>
      </w:r>
      <w:r w:rsidR="001C4831" w:rsidRPr="00F23FF6">
        <w:rPr>
          <w:rFonts w:asciiTheme="minorHAnsi" w:eastAsia="Times New Roman" w:hAnsiTheme="minorHAnsi" w:cstheme="minorHAnsi"/>
          <w:lang w:eastAsia="es-CL"/>
        </w:rPr>
        <w:t xml:space="preserve"> fueron incluidos </w:t>
      </w:r>
      <w:r w:rsidR="005259D1" w:rsidRPr="00F23FF6">
        <w:rPr>
          <w:rFonts w:asciiTheme="minorHAnsi" w:eastAsia="Times New Roman" w:hAnsiTheme="minorHAnsi" w:cstheme="minorHAnsi"/>
          <w:lang w:eastAsia="es-CL"/>
        </w:rPr>
        <w:t>en las bases técnicas del proyecto al considerarse relevantes las cuencas señaladas.</w:t>
      </w:r>
      <w:r w:rsidR="00991D83" w:rsidRPr="00F23FF6">
        <w:rPr>
          <w:rFonts w:asciiTheme="minorHAnsi" w:eastAsia="Times New Roman" w:hAnsiTheme="minorHAnsi" w:cstheme="minorHAnsi"/>
          <w:lang w:eastAsia="es-CL"/>
        </w:rPr>
        <w:t xml:space="preserve"> A su vez, los parámetros amonio y salinidad fueron propuestos e incluidos para Huasco y Elqu</w:t>
      </w:r>
      <w:r w:rsidR="00DF22B9" w:rsidRPr="00F23FF6">
        <w:rPr>
          <w:rFonts w:asciiTheme="minorHAnsi" w:eastAsia="Times New Roman" w:hAnsiTheme="minorHAnsi" w:cstheme="minorHAnsi"/>
          <w:lang w:eastAsia="es-CL"/>
        </w:rPr>
        <w:t>i</w:t>
      </w:r>
      <w:r w:rsidR="003E1490">
        <w:rPr>
          <w:rFonts w:asciiTheme="minorHAnsi" w:eastAsia="Times New Roman" w:hAnsiTheme="minorHAnsi" w:cstheme="minorHAnsi"/>
          <w:lang w:eastAsia="es-CL"/>
        </w:rPr>
        <w:t>, ya que</w:t>
      </w:r>
      <w:r w:rsidR="00991D83" w:rsidRPr="00F23FF6">
        <w:rPr>
          <w:rFonts w:asciiTheme="minorHAnsi" w:eastAsia="Times New Roman" w:hAnsiTheme="minorHAnsi" w:cstheme="minorHAnsi"/>
          <w:lang w:eastAsia="es-CL"/>
        </w:rPr>
        <w:t xml:space="preserve"> dichos parámetros presentaron una correlación estadísticamente significativa con las taxa de macroinvertebrados bentónicos</w:t>
      </w:r>
      <w:r w:rsidR="00616F1A" w:rsidRPr="00F23FF6">
        <w:rPr>
          <w:rFonts w:asciiTheme="minorHAnsi" w:eastAsia="Times New Roman" w:hAnsiTheme="minorHAnsi" w:cstheme="minorHAnsi"/>
          <w:lang w:eastAsia="es-CL"/>
        </w:rPr>
        <w:t xml:space="preserve"> seleccionadas para su utilización como </w:t>
      </w:r>
      <w:r w:rsidR="00F23FF6" w:rsidRPr="00F23FF6">
        <w:rPr>
          <w:rFonts w:asciiTheme="minorHAnsi" w:eastAsia="Times New Roman" w:hAnsiTheme="minorHAnsi" w:cstheme="minorHAnsi"/>
          <w:lang w:eastAsia="es-CL"/>
        </w:rPr>
        <w:t>bioindicadores</w:t>
      </w:r>
      <w:r w:rsidR="00616F1A" w:rsidRPr="00F23FF6">
        <w:rPr>
          <w:rFonts w:asciiTheme="minorHAnsi" w:eastAsia="Times New Roman" w:hAnsiTheme="minorHAnsi" w:cstheme="minorHAnsi"/>
          <w:lang w:eastAsia="es-CL"/>
        </w:rPr>
        <w:t xml:space="preserve"> para aquellas cuencas</w:t>
      </w:r>
      <w:r w:rsidR="005178C3" w:rsidRPr="00F23FF6">
        <w:rPr>
          <w:rFonts w:asciiTheme="minorHAnsi" w:eastAsia="Times New Roman" w:hAnsiTheme="minorHAnsi" w:cstheme="minorHAnsi"/>
          <w:lang w:eastAsia="es-CL"/>
        </w:rPr>
        <w:t xml:space="preserve"> (</w:t>
      </w:r>
      <w:r w:rsidR="00630E9E" w:rsidRPr="00F23FF6">
        <w:rPr>
          <w:rFonts w:asciiTheme="minorHAnsi" w:eastAsia="Times New Roman" w:hAnsiTheme="minorHAnsi" w:cstheme="minorHAnsi"/>
          <w:lang w:eastAsia="es-CL"/>
        </w:rPr>
        <w:fldChar w:fldCharType="begin"/>
      </w:r>
      <w:r w:rsidR="00630E9E" w:rsidRPr="00F23FF6">
        <w:rPr>
          <w:rFonts w:asciiTheme="minorHAnsi" w:eastAsia="Times New Roman" w:hAnsiTheme="minorHAnsi" w:cstheme="minorHAnsi"/>
          <w:lang w:eastAsia="es-CL"/>
        </w:rPr>
        <w:instrText xml:space="preserve"> REF _Ref470177094 \h  \* MERGEFORMAT </w:instrText>
      </w:r>
      <w:r w:rsidR="00630E9E" w:rsidRPr="00F23FF6">
        <w:rPr>
          <w:rFonts w:asciiTheme="minorHAnsi" w:eastAsia="Times New Roman" w:hAnsiTheme="minorHAnsi" w:cstheme="minorHAnsi"/>
          <w:lang w:eastAsia="es-CL"/>
        </w:rPr>
      </w:r>
      <w:r w:rsidR="00630E9E" w:rsidRPr="00F23FF6">
        <w:rPr>
          <w:rFonts w:asciiTheme="minorHAnsi" w:eastAsia="Times New Roman" w:hAnsiTheme="minorHAnsi" w:cstheme="minorHAnsi"/>
          <w:lang w:eastAsia="es-CL"/>
        </w:rPr>
        <w:fldChar w:fldCharType="separate"/>
      </w:r>
      <w:r w:rsidR="00F4613D" w:rsidRPr="00F4613D">
        <w:t xml:space="preserve">Tabla </w:t>
      </w:r>
      <w:r w:rsidR="00F4613D" w:rsidRPr="00F4613D">
        <w:rPr>
          <w:noProof/>
        </w:rPr>
        <w:t>8</w:t>
      </w:r>
      <w:r w:rsidR="00630E9E" w:rsidRPr="00F23FF6">
        <w:rPr>
          <w:rFonts w:asciiTheme="minorHAnsi" w:eastAsia="Times New Roman" w:hAnsiTheme="minorHAnsi" w:cstheme="minorHAnsi"/>
          <w:lang w:eastAsia="es-CL"/>
        </w:rPr>
        <w:fldChar w:fldCharType="end"/>
      </w:r>
      <w:r w:rsidR="00630E9E" w:rsidRPr="00F23FF6">
        <w:rPr>
          <w:rFonts w:asciiTheme="minorHAnsi" w:eastAsia="Times New Roman" w:hAnsiTheme="minorHAnsi" w:cstheme="minorHAnsi"/>
          <w:lang w:eastAsia="es-CL"/>
        </w:rPr>
        <w:t xml:space="preserve"> </w:t>
      </w:r>
      <w:r w:rsidR="003C1D19" w:rsidRPr="00F23FF6">
        <w:rPr>
          <w:rFonts w:asciiTheme="minorHAnsi" w:eastAsia="Times New Roman" w:hAnsiTheme="minorHAnsi" w:cstheme="minorHAnsi"/>
          <w:lang w:eastAsia="es-CL"/>
        </w:rPr>
        <w:t>y</w:t>
      </w:r>
      <w:r w:rsidR="004E2A16">
        <w:rPr>
          <w:rFonts w:asciiTheme="minorHAnsi" w:eastAsia="Times New Roman" w:hAnsiTheme="minorHAnsi" w:cstheme="minorHAnsi"/>
          <w:lang w:eastAsia="es-CL"/>
        </w:rPr>
        <w:t xml:space="preserve"> </w:t>
      </w:r>
      <w:r w:rsidR="004E2A16">
        <w:rPr>
          <w:rFonts w:asciiTheme="minorHAnsi" w:eastAsia="Times New Roman" w:hAnsiTheme="minorHAnsi" w:cstheme="minorHAnsi"/>
          <w:lang w:eastAsia="es-CL"/>
        </w:rPr>
        <w:fldChar w:fldCharType="begin"/>
      </w:r>
      <w:r w:rsidR="004E2A16">
        <w:rPr>
          <w:rFonts w:asciiTheme="minorHAnsi" w:eastAsia="Times New Roman" w:hAnsiTheme="minorHAnsi" w:cstheme="minorHAnsi"/>
          <w:lang w:eastAsia="es-CL"/>
        </w:rPr>
        <w:instrText xml:space="preserve"> REF _Ref470177129 \h </w:instrText>
      </w:r>
      <w:r w:rsidR="004E2A16">
        <w:rPr>
          <w:rFonts w:asciiTheme="minorHAnsi" w:eastAsia="Times New Roman" w:hAnsiTheme="minorHAnsi" w:cstheme="minorHAnsi"/>
          <w:lang w:eastAsia="es-CL"/>
        </w:rPr>
      </w:r>
      <w:r w:rsidR="004E2A16">
        <w:rPr>
          <w:rFonts w:asciiTheme="minorHAnsi" w:eastAsia="Times New Roman" w:hAnsiTheme="minorHAnsi" w:cstheme="minorHAnsi"/>
          <w:lang w:eastAsia="es-CL"/>
        </w:rPr>
        <w:fldChar w:fldCharType="separate"/>
      </w:r>
      <w:r w:rsidR="00F4613D" w:rsidRPr="003E117C">
        <w:t xml:space="preserve">Tabla </w:t>
      </w:r>
      <w:r w:rsidR="00F4613D">
        <w:rPr>
          <w:noProof/>
        </w:rPr>
        <w:t>9</w:t>
      </w:r>
      <w:r w:rsidR="004E2A16">
        <w:rPr>
          <w:rFonts w:asciiTheme="minorHAnsi" w:eastAsia="Times New Roman" w:hAnsiTheme="minorHAnsi" w:cstheme="minorHAnsi"/>
          <w:lang w:eastAsia="es-CL"/>
        </w:rPr>
        <w:fldChar w:fldCharType="end"/>
      </w:r>
      <w:r w:rsidR="005178C3" w:rsidRPr="00F23FF6">
        <w:rPr>
          <w:rFonts w:asciiTheme="minorHAnsi" w:eastAsia="Times New Roman" w:hAnsiTheme="minorHAnsi" w:cstheme="minorHAnsi"/>
          <w:lang w:eastAsia="es-CL"/>
        </w:rPr>
        <w:t>)</w:t>
      </w:r>
      <w:r w:rsidR="003E1490">
        <w:rPr>
          <w:rFonts w:asciiTheme="minorHAnsi" w:eastAsia="Times New Roman" w:hAnsiTheme="minorHAnsi" w:cstheme="minorHAnsi"/>
          <w:lang w:eastAsia="es-CL"/>
        </w:rPr>
        <w:t>, siendo</w:t>
      </w:r>
      <w:r w:rsidR="00616F1A" w:rsidRPr="00F23FF6">
        <w:rPr>
          <w:rFonts w:asciiTheme="minorHAnsi" w:eastAsia="Times New Roman" w:hAnsiTheme="minorHAnsi" w:cstheme="minorHAnsi"/>
          <w:lang w:eastAsia="es-CL"/>
        </w:rPr>
        <w:t xml:space="preserve"> relevante destacar </w:t>
      </w:r>
      <w:r w:rsidR="0043287B" w:rsidRPr="00F23FF6">
        <w:rPr>
          <w:rFonts w:asciiTheme="minorHAnsi" w:eastAsia="Times New Roman" w:hAnsiTheme="minorHAnsi" w:cstheme="minorHAnsi"/>
          <w:lang w:eastAsia="es-CL"/>
        </w:rPr>
        <w:t xml:space="preserve">en la cuenca del Huasco </w:t>
      </w:r>
      <w:r w:rsidR="00616F1A" w:rsidRPr="00F23FF6">
        <w:rPr>
          <w:rFonts w:asciiTheme="minorHAnsi" w:eastAsia="Times New Roman" w:hAnsiTheme="minorHAnsi" w:cstheme="minorHAnsi"/>
          <w:lang w:eastAsia="es-CL"/>
        </w:rPr>
        <w:t>la correlaci</w:t>
      </w:r>
      <w:r w:rsidR="00910C85" w:rsidRPr="00F23FF6">
        <w:rPr>
          <w:rFonts w:asciiTheme="minorHAnsi" w:eastAsia="Times New Roman" w:hAnsiTheme="minorHAnsi" w:cstheme="minorHAnsi"/>
          <w:lang w:eastAsia="es-CL"/>
        </w:rPr>
        <w:t xml:space="preserve">ón de </w:t>
      </w:r>
      <w:r w:rsidR="00490C18" w:rsidRPr="00F23FF6">
        <w:rPr>
          <w:rFonts w:asciiTheme="minorHAnsi" w:eastAsia="Times New Roman" w:hAnsiTheme="minorHAnsi" w:cstheme="minorHAnsi"/>
          <w:lang w:eastAsia="es-CL"/>
        </w:rPr>
        <w:t xml:space="preserve">ambos parámetros con </w:t>
      </w:r>
      <w:r w:rsidR="003E1490">
        <w:rPr>
          <w:rFonts w:asciiTheme="minorHAnsi" w:eastAsia="Times New Roman" w:hAnsiTheme="minorHAnsi" w:cstheme="minorHAnsi"/>
          <w:lang w:eastAsia="es-CL"/>
        </w:rPr>
        <w:t xml:space="preserve">las </w:t>
      </w:r>
      <w:r w:rsidR="00A774A9" w:rsidRPr="00F23FF6">
        <w:rPr>
          <w:rFonts w:asciiTheme="minorHAnsi" w:eastAsia="Times New Roman" w:hAnsiTheme="minorHAnsi" w:cstheme="minorHAnsi"/>
          <w:lang w:eastAsia="es-CL"/>
        </w:rPr>
        <w:t>taxa</w:t>
      </w:r>
      <w:r w:rsidR="002F6E1D">
        <w:rPr>
          <w:rFonts w:asciiTheme="minorHAnsi" w:eastAsia="Times New Roman" w:hAnsiTheme="minorHAnsi" w:cstheme="minorHAnsi"/>
          <w:lang w:eastAsia="es-CL"/>
        </w:rPr>
        <w:t xml:space="preserve"> considerados</w:t>
      </w:r>
      <w:r w:rsidR="00616F1A" w:rsidRPr="00F23FF6">
        <w:rPr>
          <w:rFonts w:asciiTheme="minorHAnsi" w:eastAsia="Times New Roman" w:hAnsiTheme="minorHAnsi" w:cstheme="minorHAnsi"/>
          <w:lang w:eastAsia="es-CL"/>
        </w:rPr>
        <w:t xml:space="preserve"> </w:t>
      </w:r>
      <w:r w:rsidR="00A774A9" w:rsidRPr="00F23FF6">
        <w:rPr>
          <w:rFonts w:asciiTheme="minorHAnsi" w:eastAsia="Times New Roman" w:hAnsiTheme="minorHAnsi" w:cstheme="minorHAnsi"/>
          <w:lang w:eastAsia="es-CL"/>
        </w:rPr>
        <w:t xml:space="preserve">tolerantes </w:t>
      </w:r>
      <w:r w:rsidR="002F6E1D">
        <w:rPr>
          <w:rFonts w:asciiTheme="minorHAnsi" w:eastAsia="Times New Roman" w:hAnsiTheme="minorHAnsi" w:cstheme="minorHAnsi"/>
          <w:lang w:eastAsia="es-CL"/>
        </w:rPr>
        <w:t xml:space="preserve">a la contaminación </w:t>
      </w:r>
      <w:r w:rsidR="00490C18" w:rsidRPr="00F23FF6">
        <w:rPr>
          <w:rFonts w:asciiTheme="minorHAnsi" w:eastAsia="Times New Roman" w:hAnsiTheme="minorHAnsi" w:cstheme="minorHAnsi"/>
          <w:lang w:eastAsia="es-CL"/>
        </w:rPr>
        <w:t>(</w:t>
      </w:r>
      <w:r w:rsidR="00F23FF6" w:rsidRPr="00F23FF6">
        <w:rPr>
          <w:rFonts w:asciiTheme="minorHAnsi" w:eastAsia="Times New Roman" w:hAnsiTheme="minorHAnsi" w:cstheme="minorHAnsi"/>
          <w:lang w:eastAsia="es-CL"/>
        </w:rPr>
        <w:t>Hy</w:t>
      </w:r>
      <w:r w:rsidR="00616F1A" w:rsidRPr="00F23FF6">
        <w:rPr>
          <w:rFonts w:asciiTheme="minorHAnsi" w:eastAsia="Times New Roman" w:hAnsiTheme="minorHAnsi" w:cstheme="minorHAnsi"/>
          <w:lang w:eastAsia="es-CL"/>
        </w:rPr>
        <w:t>drobiidae</w:t>
      </w:r>
      <w:r w:rsidR="00A774A9" w:rsidRPr="00F23FF6">
        <w:rPr>
          <w:rFonts w:asciiTheme="minorHAnsi" w:eastAsia="Times New Roman" w:hAnsiTheme="minorHAnsi" w:cstheme="minorHAnsi"/>
          <w:lang w:eastAsia="es-CL"/>
        </w:rPr>
        <w:t xml:space="preserve"> </w:t>
      </w:r>
      <w:r w:rsidR="00616F1A" w:rsidRPr="00F23FF6">
        <w:rPr>
          <w:rFonts w:asciiTheme="minorHAnsi" w:eastAsia="Times New Roman" w:hAnsiTheme="minorHAnsi" w:cstheme="minorHAnsi"/>
          <w:lang w:eastAsia="es-CL"/>
        </w:rPr>
        <w:t>y Physidae</w:t>
      </w:r>
      <w:r w:rsidR="00490C18" w:rsidRPr="00F23FF6">
        <w:rPr>
          <w:rFonts w:asciiTheme="minorHAnsi" w:eastAsia="Times New Roman" w:hAnsiTheme="minorHAnsi" w:cstheme="minorHAnsi"/>
          <w:lang w:eastAsia="es-CL"/>
        </w:rPr>
        <w:t>) y del amonio</w:t>
      </w:r>
      <w:r w:rsidR="00910C85" w:rsidRPr="00F23FF6">
        <w:rPr>
          <w:rFonts w:asciiTheme="minorHAnsi" w:eastAsia="Times New Roman" w:hAnsiTheme="minorHAnsi" w:cstheme="minorHAnsi"/>
          <w:lang w:eastAsia="es-CL"/>
        </w:rPr>
        <w:t xml:space="preserve"> </w:t>
      </w:r>
      <w:r w:rsidR="00490C18" w:rsidRPr="00F23FF6">
        <w:rPr>
          <w:rFonts w:asciiTheme="minorHAnsi" w:eastAsia="Times New Roman" w:hAnsiTheme="minorHAnsi" w:cstheme="minorHAnsi"/>
          <w:lang w:eastAsia="es-CL"/>
        </w:rPr>
        <w:t xml:space="preserve">en particular </w:t>
      </w:r>
      <w:r w:rsidR="00D96568">
        <w:rPr>
          <w:rFonts w:asciiTheme="minorHAnsi" w:eastAsia="Times New Roman" w:hAnsiTheme="minorHAnsi" w:cstheme="minorHAnsi"/>
          <w:lang w:eastAsia="es-CL"/>
        </w:rPr>
        <w:t xml:space="preserve">con el </w:t>
      </w:r>
      <w:r w:rsidR="002F6E1D">
        <w:rPr>
          <w:rFonts w:asciiTheme="minorHAnsi" w:eastAsia="Times New Roman" w:hAnsiTheme="minorHAnsi" w:cstheme="minorHAnsi"/>
          <w:lang w:eastAsia="es-CL"/>
        </w:rPr>
        <w:t>taxa sensible</w:t>
      </w:r>
      <w:r w:rsidR="00910C85" w:rsidRPr="00F23FF6">
        <w:rPr>
          <w:rFonts w:asciiTheme="minorHAnsi" w:eastAsia="Times New Roman" w:hAnsiTheme="minorHAnsi" w:cstheme="minorHAnsi"/>
          <w:lang w:eastAsia="es-CL"/>
        </w:rPr>
        <w:t xml:space="preserve"> Leptophlebiidae (r =</w:t>
      </w:r>
      <w:r w:rsidR="002F6E1D">
        <w:rPr>
          <w:rFonts w:asciiTheme="minorHAnsi" w:eastAsia="Times New Roman" w:hAnsiTheme="minorHAnsi" w:cstheme="minorHAnsi"/>
          <w:lang w:eastAsia="es-CL"/>
        </w:rPr>
        <w:t xml:space="preserve"> </w:t>
      </w:r>
      <w:r w:rsidR="00910C85" w:rsidRPr="00F23FF6">
        <w:rPr>
          <w:rFonts w:asciiTheme="minorHAnsi" w:eastAsia="Times New Roman" w:hAnsiTheme="minorHAnsi" w:cstheme="minorHAnsi"/>
          <w:lang w:eastAsia="es-CL"/>
        </w:rPr>
        <w:t>-0,64; p</w:t>
      </w:r>
      <w:r w:rsidR="002F6E1D">
        <w:rPr>
          <w:rFonts w:asciiTheme="minorHAnsi" w:eastAsia="Times New Roman" w:hAnsiTheme="minorHAnsi" w:cstheme="minorHAnsi"/>
          <w:lang w:eastAsia="es-CL"/>
        </w:rPr>
        <w:t xml:space="preserve"> </w:t>
      </w:r>
      <w:r w:rsidR="00910C85" w:rsidRPr="00F23FF6">
        <w:rPr>
          <w:rFonts w:asciiTheme="minorHAnsi" w:eastAsia="Times New Roman" w:hAnsiTheme="minorHAnsi" w:cstheme="minorHAnsi"/>
          <w:lang w:eastAsia="es-CL"/>
        </w:rPr>
        <w:t>&gt;</w:t>
      </w:r>
      <w:r w:rsidR="002F6E1D">
        <w:rPr>
          <w:rFonts w:asciiTheme="minorHAnsi" w:eastAsia="Times New Roman" w:hAnsiTheme="minorHAnsi" w:cstheme="minorHAnsi"/>
          <w:lang w:eastAsia="es-CL"/>
        </w:rPr>
        <w:t xml:space="preserve"> </w:t>
      </w:r>
      <w:r w:rsidR="00910C85" w:rsidRPr="00F23FF6">
        <w:rPr>
          <w:rFonts w:asciiTheme="minorHAnsi" w:eastAsia="Times New Roman" w:hAnsiTheme="minorHAnsi" w:cstheme="minorHAnsi"/>
          <w:lang w:eastAsia="es-CL"/>
        </w:rPr>
        <w:t>0,05)</w:t>
      </w:r>
      <w:r w:rsidR="0043287B" w:rsidRPr="00F23FF6">
        <w:rPr>
          <w:rFonts w:asciiTheme="minorHAnsi" w:eastAsia="Times New Roman" w:hAnsiTheme="minorHAnsi" w:cstheme="minorHAnsi"/>
          <w:lang w:eastAsia="es-CL"/>
        </w:rPr>
        <w:t xml:space="preserve">, así </w:t>
      </w:r>
      <w:r w:rsidR="00DF22B9" w:rsidRPr="00F23FF6">
        <w:rPr>
          <w:rFonts w:asciiTheme="minorHAnsi" w:eastAsia="Times New Roman" w:hAnsiTheme="minorHAnsi" w:cstheme="minorHAnsi"/>
          <w:lang w:eastAsia="es-CL"/>
        </w:rPr>
        <w:t>también para la cuenca del Elqui</w:t>
      </w:r>
      <w:r w:rsidR="0043287B" w:rsidRPr="00F23FF6">
        <w:rPr>
          <w:rFonts w:asciiTheme="minorHAnsi" w:eastAsia="Times New Roman" w:hAnsiTheme="minorHAnsi" w:cstheme="minorHAnsi"/>
          <w:lang w:eastAsia="es-CL"/>
        </w:rPr>
        <w:t xml:space="preserve"> la correlaci</w:t>
      </w:r>
      <w:r w:rsidR="00FD72BC" w:rsidRPr="00F23FF6">
        <w:rPr>
          <w:rFonts w:asciiTheme="minorHAnsi" w:eastAsia="Times New Roman" w:hAnsiTheme="minorHAnsi" w:cstheme="minorHAnsi"/>
          <w:lang w:eastAsia="es-CL"/>
        </w:rPr>
        <w:t>ón entre la salinidad con las taxa Baetidae (r</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-0,60; p</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&gt;</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 xml:space="preserve">0,01) y </w:t>
      </w:r>
      <w:r w:rsidR="00F23FF6" w:rsidRPr="00F23FF6">
        <w:rPr>
          <w:rFonts w:asciiTheme="minorHAnsi" w:eastAsia="Times New Roman" w:hAnsiTheme="minorHAnsi" w:cstheme="minorHAnsi"/>
          <w:lang w:eastAsia="es-CL"/>
        </w:rPr>
        <w:t>Hydropsychidae</w:t>
      </w:r>
      <w:r w:rsidR="00FD72BC" w:rsidRPr="00F23FF6">
        <w:rPr>
          <w:rFonts w:asciiTheme="minorHAnsi" w:eastAsia="Times New Roman" w:hAnsiTheme="minorHAnsi" w:cstheme="minorHAnsi"/>
          <w:lang w:eastAsia="es-CL"/>
        </w:rPr>
        <w:t xml:space="preserve"> (r</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-0,63; p</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&gt;</w:t>
      </w:r>
      <w:r w:rsidR="002F6E1D">
        <w:rPr>
          <w:rFonts w:asciiTheme="minorHAnsi" w:eastAsia="Times New Roman" w:hAnsiTheme="minorHAnsi" w:cstheme="minorHAnsi"/>
          <w:lang w:eastAsia="es-CL"/>
        </w:rPr>
        <w:t xml:space="preserve"> </w:t>
      </w:r>
      <w:r w:rsidR="00FD72BC" w:rsidRPr="00F23FF6">
        <w:rPr>
          <w:rFonts w:asciiTheme="minorHAnsi" w:eastAsia="Times New Roman" w:hAnsiTheme="minorHAnsi" w:cstheme="minorHAnsi"/>
          <w:lang w:eastAsia="es-CL"/>
        </w:rPr>
        <w:t>0,0</w:t>
      </w:r>
      <w:r w:rsidR="00D96568">
        <w:rPr>
          <w:rFonts w:asciiTheme="minorHAnsi" w:eastAsia="Times New Roman" w:hAnsiTheme="minorHAnsi" w:cstheme="minorHAnsi"/>
          <w:lang w:eastAsia="es-CL"/>
        </w:rPr>
        <w:t xml:space="preserve">1), definidas </w:t>
      </w:r>
      <w:r w:rsidR="003E1490" w:rsidRPr="003E1490">
        <w:rPr>
          <w:rFonts w:asciiTheme="minorHAnsi" w:eastAsia="Times New Roman" w:hAnsiTheme="minorHAnsi" w:cstheme="minorHAnsi"/>
          <w:i/>
          <w:lang w:eastAsia="es-CL"/>
        </w:rPr>
        <w:t>a priori</w:t>
      </w:r>
      <w:r w:rsidR="003E1490">
        <w:rPr>
          <w:rFonts w:asciiTheme="minorHAnsi" w:eastAsia="Times New Roman" w:hAnsiTheme="minorHAnsi" w:cstheme="minorHAnsi"/>
          <w:lang w:eastAsia="es-CL"/>
        </w:rPr>
        <w:t xml:space="preserve"> (por data histórica) </w:t>
      </w:r>
      <w:r w:rsidR="00D96568">
        <w:rPr>
          <w:rFonts w:asciiTheme="minorHAnsi" w:eastAsia="Times New Roman" w:hAnsiTheme="minorHAnsi" w:cstheme="minorHAnsi"/>
          <w:lang w:eastAsia="es-CL"/>
        </w:rPr>
        <w:t>como bioindicadore</w:t>
      </w:r>
      <w:r w:rsidR="00FD72BC" w:rsidRPr="00F23FF6">
        <w:rPr>
          <w:rFonts w:asciiTheme="minorHAnsi" w:eastAsia="Times New Roman" w:hAnsiTheme="minorHAnsi" w:cstheme="minorHAnsi"/>
          <w:lang w:eastAsia="es-CL"/>
        </w:rPr>
        <w:t xml:space="preserve">s </w:t>
      </w:r>
      <w:r w:rsidR="00484D34" w:rsidRPr="00F23FF6">
        <w:rPr>
          <w:rFonts w:asciiTheme="minorHAnsi" w:eastAsia="Times New Roman" w:hAnsiTheme="minorHAnsi" w:cstheme="minorHAnsi"/>
          <w:lang w:eastAsia="es-CL"/>
        </w:rPr>
        <w:t>en este estudio para dicha cuenca.</w:t>
      </w:r>
    </w:p>
    <w:p w14:paraId="207F049D" w14:textId="438CDFA0" w:rsidR="006360E5" w:rsidRDefault="005C4CDA" w:rsidP="00674916">
      <w:pPr>
        <w:spacing w:after="0" w:line="240" w:lineRule="auto"/>
        <w:jc w:val="both"/>
        <w:rPr>
          <w:rFonts w:asciiTheme="minorHAnsi" w:eastAsia="Times New Roman" w:hAnsiTheme="minorHAnsi" w:cstheme="minorHAnsi"/>
          <w:sz w:val="20"/>
          <w:szCs w:val="20"/>
          <w:lang w:eastAsia="es-CL"/>
        </w:rPr>
      </w:pPr>
      <w:bookmarkStart w:id="205" w:name="_Ref470177486"/>
      <w:bookmarkStart w:id="206" w:name="_Toc494214998"/>
      <w:r w:rsidRPr="005C4CDA">
        <w:rPr>
          <w:b/>
          <w:sz w:val="20"/>
          <w:szCs w:val="20"/>
        </w:rPr>
        <w:t xml:space="preserve">Tabla </w:t>
      </w:r>
      <w:r w:rsidRPr="005C4CDA">
        <w:rPr>
          <w:b/>
          <w:sz w:val="20"/>
          <w:szCs w:val="20"/>
        </w:rPr>
        <w:fldChar w:fldCharType="begin"/>
      </w:r>
      <w:r w:rsidRPr="005C4CDA">
        <w:rPr>
          <w:b/>
          <w:sz w:val="20"/>
          <w:szCs w:val="20"/>
        </w:rPr>
        <w:instrText xml:space="preserve"> SEQ Tabla \* ARABIC </w:instrText>
      </w:r>
      <w:r w:rsidRPr="005C4CDA">
        <w:rPr>
          <w:b/>
          <w:sz w:val="20"/>
          <w:szCs w:val="20"/>
        </w:rPr>
        <w:fldChar w:fldCharType="separate"/>
      </w:r>
      <w:r w:rsidR="00F4613D">
        <w:rPr>
          <w:b/>
          <w:noProof/>
          <w:sz w:val="20"/>
          <w:szCs w:val="20"/>
        </w:rPr>
        <w:t>19</w:t>
      </w:r>
      <w:r w:rsidRPr="005C4CDA">
        <w:rPr>
          <w:b/>
          <w:sz w:val="20"/>
          <w:szCs w:val="20"/>
        </w:rPr>
        <w:fldChar w:fldCharType="end"/>
      </w:r>
      <w:bookmarkEnd w:id="205"/>
      <w:r w:rsidRPr="005C4CDA">
        <w:rPr>
          <w:rFonts w:asciiTheme="minorHAnsi" w:hAnsiTheme="minorHAnsi" w:cstheme="minorHAnsi"/>
          <w:b/>
          <w:bCs/>
          <w:iCs/>
          <w:sz w:val="20"/>
          <w:szCs w:val="20"/>
          <w:lang w:val="es-ES"/>
        </w:rPr>
        <w:t>.</w:t>
      </w:r>
      <w:r w:rsidRPr="00145AE3">
        <w:rPr>
          <w:rFonts w:asciiTheme="minorHAnsi" w:hAnsiTheme="minorHAnsi" w:cstheme="minorHAnsi"/>
          <w:bCs/>
          <w:iCs/>
          <w:sz w:val="20"/>
          <w:szCs w:val="20"/>
          <w:lang w:val="es-ES"/>
        </w:rPr>
        <w:t xml:space="preserve"> </w:t>
      </w:r>
      <w:r w:rsidR="00C44D22" w:rsidRPr="00125003">
        <w:rPr>
          <w:rFonts w:asciiTheme="minorHAnsi" w:eastAsia="Times New Roman" w:hAnsiTheme="minorHAnsi" w:cstheme="minorHAnsi"/>
          <w:sz w:val="20"/>
          <w:szCs w:val="20"/>
          <w:lang w:eastAsia="es-CL"/>
        </w:rPr>
        <w:t xml:space="preserve">Criterios utilizados para la definición de </w:t>
      </w:r>
      <w:r w:rsidR="00613E78" w:rsidRPr="00125003">
        <w:rPr>
          <w:rFonts w:asciiTheme="minorHAnsi" w:eastAsia="Times New Roman" w:hAnsiTheme="minorHAnsi" w:cstheme="minorHAnsi"/>
          <w:sz w:val="20"/>
          <w:szCs w:val="20"/>
          <w:lang w:eastAsia="es-CL"/>
        </w:rPr>
        <w:t>parámetros</w:t>
      </w:r>
      <w:r w:rsidR="00C44D22" w:rsidRPr="00125003">
        <w:rPr>
          <w:rFonts w:asciiTheme="minorHAnsi" w:eastAsia="Times New Roman" w:hAnsiTheme="minorHAnsi" w:cstheme="minorHAnsi"/>
          <w:sz w:val="20"/>
          <w:szCs w:val="20"/>
          <w:lang w:eastAsia="es-CL"/>
        </w:rPr>
        <w:t xml:space="preserve"> </w:t>
      </w:r>
      <w:r w:rsidR="00613E78" w:rsidRPr="00125003">
        <w:rPr>
          <w:rFonts w:asciiTheme="minorHAnsi" w:eastAsia="Times New Roman" w:hAnsiTheme="minorHAnsi" w:cstheme="minorHAnsi"/>
          <w:sz w:val="20"/>
          <w:szCs w:val="20"/>
          <w:lang w:eastAsia="es-CL"/>
        </w:rPr>
        <w:t>adicionales</w:t>
      </w:r>
      <w:r w:rsidR="00C44D22" w:rsidRPr="00125003">
        <w:rPr>
          <w:rFonts w:asciiTheme="minorHAnsi" w:eastAsia="Times New Roman" w:hAnsiTheme="minorHAnsi" w:cstheme="minorHAnsi"/>
          <w:sz w:val="20"/>
          <w:szCs w:val="20"/>
          <w:lang w:eastAsia="es-CL"/>
        </w:rPr>
        <w:t xml:space="preserve"> a monitorear en las cuencas </w:t>
      </w:r>
      <w:r w:rsidR="00613E78" w:rsidRPr="00125003">
        <w:rPr>
          <w:rFonts w:asciiTheme="minorHAnsi" w:eastAsia="Times New Roman" w:hAnsiTheme="minorHAnsi" w:cstheme="minorHAnsi"/>
          <w:sz w:val="20"/>
          <w:szCs w:val="20"/>
          <w:lang w:eastAsia="es-CL"/>
        </w:rPr>
        <w:t>de los</w:t>
      </w:r>
      <w:r w:rsidR="00C44D22" w:rsidRPr="00125003">
        <w:rPr>
          <w:rFonts w:asciiTheme="minorHAnsi" w:eastAsia="Times New Roman" w:hAnsiTheme="minorHAnsi" w:cstheme="minorHAnsi"/>
          <w:sz w:val="20"/>
          <w:szCs w:val="20"/>
          <w:lang w:eastAsia="es-CL"/>
        </w:rPr>
        <w:t xml:space="preserve"> ríos Huasco, </w:t>
      </w:r>
      <w:r w:rsidR="00C44D22" w:rsidRPr="00BE7C9C">
        <w:rPr>
          <w:rFonts w:asciiTheme="minorHAnsi" w:eastAsia="Times New Roman" w:hAnsiTheme="minorHAnsi" w:cstheme="minorHAnsi"/>
          <w:sz w:val="20"/>
          <w:szCs w:val="20"/>
          <w:lang w:eastAsia="es-CL"/>
        </w:rPr>
        <w:t>Elqui y Mataquito.</w:t>
      </w:r>
      <w:bookmarkEnd w:id="206"/>
    </w:p>
    <w:tbl>
      <w:tblPr>
        <w:tblW w:w="4963" w:type="pct"/>
        <w:tblInd w:w="7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136"/>
        <w:gridCol w:w="1984"/>
        <w:gridCol w:w="3943"/>
        <w:gridCol w:w="2412"/>
      </w:tblGrid>
      <w:tr w:rsidR="002D65A5" w:rsidRPr="00524880" w14:paraId="1D393541" w14:textId="77777777" w:rsidTr="00D701E2">
        <w:trPr>
          <w:trHeight w:hRule="exact" w:val="284"/>
        </w:trPr>
        <w:tc>
          <w:tcPr>
            <w:tcW w:w="599" w:type="pct"/>
            <w:shd w:val="clear" w:color="auto" w:fill="BDD6EE" w:themeFill="accent1" w:themeFillTint="66"/>
            <w:noWrap/>
            <w:vAlign w:val="center"/>
            <w:hideMark/>
          </w:tcPr>
          <w:p w14:paraId="23B396B9" w14:textId="77777777" w:rsidR="003F4538" w:rsidRPr="00524880" w:rsidRDefault="003F4538" w:rsidP="003F4538">
            <w:pPr>
              <w:spacing w:after="0" w:line="240" w:lineRule="auto"/>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CUENCA</w:t>
            </w:r>
          </w:p>
        </w:tc>
        <w:tc>
          <w:tcPr>
            <w:tcW w:w="1047" w:type="pct"/>
            <w:shd w:val="clear" w:color="auto" w:fill="BDD6EE" w:themeFill="accent1" w:themeFillTint="66"/>
            <w:noWrap/>
            <w:vAlign w:val="center"/>
            <w:hideMark/>
          </w:tcPr>
          <w:p w14:paraId="3BA9EA9C" w14:textId="77777777" w:rsidR="003F4538" w:rsidRPr="00524880" w:rsidRDefault="003F4538" w:rsidP="003F4538">
            <w:pPr>
              <w:spacing w:after="0" w:line="240" w:lineRule="auto"/>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PARÁMETRO</w:t>
            </w:r>
          </w:p>
        </w:tc>
        <w:tc>
          <w:tcPr>
            <w:tcW w:w="2081" w:type="pct"/>
            <w:shd w:val="clear" w:color="auto" w:fill="BDD6EE" w:themeFill="accent1" w:themeFillTint="66"/>
            <w:noWrap/>
            <w:vAlign w:val="center"/>
            <w:hideMark/>
          </w:tcPr>
          <w:p w14:paraId="009A4462" w14:textId="77777777" w:rsidR="003F4538" w:rsidRPr="00524880" w:rsidRDefault="003F4538" w:rsidP="003F4538">
            <w:pPr>
              <w:spacing w:after="0" w:line="240" w:lineRule="auto"/>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CRITERIO DE SELECCIÓN</w:t>
            </w:r>
          </w:p>
        </w:tc>
        <w:tc>
          <w:tcPr>
            <w:tcW w:w="1273" w:type="pct"/>
            <w:shd w:val="clear" w:color="auto" w:fill="BDD6EE" w:themeFill="accent1" w:themeFillTint="66"/>
            <w:noWrap/>
            <w:vAlign w:val="center"/>
            <w:hideMark/>
          </w:tcPr>
          <w:p w14:paraId="393E11AF" w14:textId="77777777" w:rsidR="003F4538" w:rsidRPr="00524880" w:rsidRDefault="003F4538" w:rsidP="003F4538">
            <w:pPr>
              <w:spacing w:after="0" w:line="240" w:lineRule="auto"/>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FUENTE DE INFORMACIÓN</w:t>
            </w:r>
          </w:p>
        </w:tc>
      </w:tr>
      <w:tr w:rsidR="00306F07" w:rsidRPr="00524880" w14:paraId="7B5243EB" w14:textId="77777777" w:rsidTr="00D701E2">
        <w:trPr>
          <w:trHeight w:hRule="exact" w:val="284"/>
        </w:trPr>
        <w:tc>
          <w:tcPr>
            <w:tcW w:w="599" w:type="pct"/>
            <w:vMerge w:val="restart"/>
            <w:shd w:val="clear" w:color="auto" w:fill="auto"/>
            <w:noWrap/>
            <w:vAlign w:val="center"/>
            <w:hideMark/>
          </w:tcPr>
          <w:p w14:paraId="36BCB2EA" w14:textId="77777777" w:rsidR="00306F07" w:rsidRPr="00524880" w:rsidRDefault="00306F07"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Huasco</w:t>
            </w:r>
          </w:p>
        </w:tc>
        <w:tc>
          <w:tcPr>
            <w:tcW w:w="1047" w:type="pct"/>
            <w:shd w:val="clear" w:color="auto" w:fill="auto"/>
            <w:noWrap/>
            <w:vAlign w:val="center"/>
            <w:hideMark/>
          </w:tcPr>
          <w:p w14:paraId="00288C9C" w14:textId="3470599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Sulfatos</w:t>
            </w:r>
          </w:p>
        </w:tc>
        <w:tc>
          <w:tcPr>
            <w:tcW w:w="2081" w:type="pct"/>
            <w:shd w:val="clear" w:color="auto" w:fill="auto"/>
            <w:noWrap/>
            <w:vAlign w:val="center"/>
            <w:hideMark/>
          </w:tcPr>
          <w:p w14:paraId="2EA6E8BB" w14:textId="77777777" w:rsidR="00306F07" w:rsidRPr="00524880" w:rsidRDefault="00306F07"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Bases técnicas</w:t>
            </w:r>
          </w:p>
        </w:tc>
        <w:tc>
          <w:tcPr>
            <w:tcW w:w="1273" w:type="pct"/>
            <w:shd w:val="clear" w:color="auto" w:fill="auto"/>
            <w:noWrap/>
            <w:vAlign w:val="center"/>
            <w:hideMark/>
          </w:tcPr>
          <w:p w14:paraId="543B2048" w14:textId="77777777" w:rsidR="00306F07" w:rsidRPr="00524880" w:rsidRDefault="00306F07"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TDR Biomonitoreo 2016</w:t>
            </w:r>
          </w:p>
        </w:tc>
      </w:tr>
      <w:tr w:rsidR="003F4538" w:rsidRPr="00524880" w14:paraId="69E40B1F" w14:textId="77777777" w:rsidTr="00D701E2">
        <w:trPr>
          <w:trHeight w:hRule="exact" w:val="284"/>
        </w:trPr>
        <w:tc>
          <w:tcPr>
            <w:tcW w:w="599" w:type="pct"/>
            <w:vMerge/>
            <w:vAlign w:val="center"/>
            <w:hideMark/>
          </w:tcPr>
          <w:p w14:paraId="2124D33C"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1CC87233"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Amonio</w:t>
            </w:r>
          </w:p>
        </w:tc>
        <w:tc>
          <w:tcPr>
            <w:tcW w:w="2081" w:type="pct"/>
            <w:vMerge w:val="restart"/>
            <w:shd w:val="clear" w:color="auto" w:fill="auto"/>
            <w:noWrap/>
            <w:vAlign w:val="center"/>
            <w:hideMark/>
          </w:tcPr>
          <w:p w14:paraId="50D1DA5B"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Análisis estadísticos</w:t>
            </w:r>
          </w:p>
        </w:tc>
        <w:tc>
          <w:tcPr>
            <w:tcW w:w="1273" w:type="pct"/>
            <w:vMerge w:val="restart"/>
            <w:shd w:val="clear" w:color="auto" w:fill="auto"/>
            <w:noWrap/>
            <w:vAlign w:val="center"/>
            <w:hideMark/>
          </w:tcPr>
          <w:p w14:paraId="5FC0E57A"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 xml:space="preserve">BIOMA Consultores, </w:t>
            </w:r>
          </w:p>
          <w:p w14:paraId="1DB2A802" w14:textId="063062F9"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Base de datos CENMA 2013</w:t>
            </w:r>
          </w:p>
        </w:tc>
      </w:tr>
      <w:tr w:rsidR="003F4538" w:rsidRPr="00524880" w14:paraId="2A69EE80" w14:textId="77777777" w:rsidTr="00D701E2">
        <w:trPr>
          <w:trHeight w:hRule="exact" w:val="284"/>
        </w:trPr>
        <w:tc>
          <w:tcPr>
            <w:tcW w:w="599" w:type="pct"/>
            <w:vMerge/>
            <w:vAlign w:val="center"/>
            <w:hideMark/>
          </w:tcPr>
          <w:p w14:paraId="6C8B9F84"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43738370"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Salinidad</w:t>
            </w:r>
          </w:p>
        </w:tc>
        <w:tc>
          <w:tcPr>
            <w:tcW w:w="2081" w:type="pct"/>
            <w:vMerge/>
            <w:vAlign w:val="center"/>
            <w:hideMark/>
          </w:tcPr>
          <w:p w14:paraId="41863C86"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p>
        </w:tc>
        <w:tc>
          <w:tcPr>
            <w:tcW w:w="1273" w:type="pct"/>
            <w:vMerge/>
            <w:vAlign w:val="center"/>
            <w:hideMark/>
          </w:tcPr>
          <w:p w14:paraId="55CCBC8A"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r>
      <w:tr w:rsidR="003F4538" w:rsidRPr="00524880" w14:paraId="42A69368" w14:textId="77777777" w:rsidTr="00D701E2">
        <w:trPr>
          <w:trHeight w:hRule="exact" w:val="284"/>
        </w:trPr>
        <w:tc>
          <w:tcPr>
            <w:tcW w:w="599" w:type="pct"/>
            <w:vMerge w:val="restart"/>
            <w:shd w:val="clear" w:color="auto" w:fill="auto"/>
            <w:noWrap/>
            <w:vAlign w:val="center"/>
            <w:hideMark/>
          </w:tcPr>
          <w:p w14:paraId="3CEF5B59"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Elqui</w:t>
            </w:r>
          </w:p>
        </w:tc>
        <w:tc>
          <w:tcPr>
            <w:tcW w:w="1047" w:type="pct"/>
            <w:shd w:val="clear" w:color="auto" w:fill="auto"/>
            <w:noWrap/>
            <w:vAlign w:val="center"/>
            <w:hideMark/>
          </w:tcPr>
          <w:p w14:paraId="45903DAC"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Aluminio Total</w:t>
            </w:r>
          </w:p>
        </w:tc>
        <w:tc>
          <w:tcPr>
            <w:tcW w:w="2081" w:type="pct"/>
            <w:vMerge w:val="restart"/>
            <w:shd w:val="clear" w:color="auto" w:fill="auto"/>
            <w:noWrap/>
            <w:vAlign w:val="center"/>
            <w:hideMark/>
          </w:tcPr>
          <w:p w14:paraId="499ACF3E"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Bases técnicas</w:t>
            </w:r>
          </w:p>
        </w:tc>
        <w:tc>
          <w:tcPr>
            <w:tcW w:w="1273" w:type="pct"/>
            <w:vMerge w:val="restart"/>
            <w:shd w:val="clear" w:color="auto" w:fill="auto"/>
            <w:noWrap/>
            <w:vAlign w:val="center"/>
            <w:hideMark/>
          </w:tcPr>
          <w:p w14:paraId="530D5C9B"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TDR Biomonitoreo 2016</w:t>
            </w:r>
          </w:p>
        </w:tc>
      </w:tr>
      <w:tr w:rsidR="003F4538" w:rsidRPr="00524880" w14:paraId="4619AB24" w14:textId="77777777" w:rsidTr="00D701E2">
        <w:trPr>
          <w:trHeight w:hRule="exact" w:val="284"/>
        </w:trPr>
        <w:tc>
          <w:tcPr>
            <w:tcW w:w="599" w:type="pct"/>
            <w:vMerge/>
            <w:vAlign w:val="center"/>
            <w:hideMark/>
          </w:tcPr>
          <w:p w14:paraId="0B71C23E"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2635869D"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Arsénico Total</w:t>
            </w:r>
          </w:p>
        </w:tc>
        <w:tc>
          <w:tcPr>
            <w:tcW w:w="2081" w:type="pct"/>
            <w:vMerge/>
            <w:vAlign w:val="center"/>
            <w:hideMark/>
          </w:tcPr>
          <w:p w14:paraId="6E79F073"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p>
        </w:tc>
        <w:tc>
          <w:tcPr>
            <w:tcW w:w="1273" w:type="pct"/>
            <w:vMerge/>
            <w:vAlign w:val="center"/>
            <w:hideMark/>
          </w:tcPr>
          <w:p w14:paraId="570A6D8D"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r>
      <w:tr w:rsidR="003F4538" w:rsidRPr="00524880" w14:paraId="59AE4713" w14:textId="77777777" w:rsidTr="00D701E2">
        <w:trPr>
          <w:trHeight w:hRule="exact" w:val="284"/>
        </w:trPr>
        <w:tc>
          <w:tcPr>
            <w:tcW w:w="599" w:type="pct"/>
            <w:vMerge/>
            <w:vAlign w:val="center"/>
            <w:hideMark/>
          </w:tcPr>
          <w:p w14:paraId="61C753A6"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36E103C3"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Amonio</w:t>
            </w:r>
          </w:p>
        </w:tc>
        <w:tc>
          <w:tcPr>
            <w:tcW w:w="2081" w:type="pct"/>
            <w:vMerge w:val="restart"/>
            <w:shd w:val="clear" w:color="auto" w:fill="auto"/>
            <w:noWrap/>
            <w:vAlign w:val="center"/>
            <w:hideMark/>
          </w:tcPr>
          <w:p w14:paraId="715A1E5D"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Análisis estadísticos</w:t>
            </w:r>
          </w:p>
        </w:tc>
        <w:tc>
          <w:tcPr>
            <w:tcW w:w="1273" w:type="pct"/>
            <w:vMerge w:val="restart"/>
            <w:shd w:val="clear" w:color="auto" w:fill="auto"/>
            <w:noWrap/>
            <w:vAlign w:val="center"/>
            <w:hideMark/>
          </w:tcPr>
          <w:p w14:paraId="676F3507"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 xml:space="preserve">BIOMA Consultores, </w:t>
            </w:r>
          </w:p>
          <w:p w14:paraId="294BBD6A" w14:textId="30523339"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Base de datos CENMA 2013</w:t>
            </w:r>
          </w:p>
        </w:tc>
      </w:tr>
      <w:tr w:rsidR="003F4538" w:rsidRPr="00524880" w14:paraId="30598E33" w14:textId="77777777" w:rsidTr="00D701E2">
        <w:trPr>
          <w:trHeight w:hRule="exact" w:val="284"/>
        </w:trPr>
        <w:tc>
          <w:tcPr>
            <w:tcW w:w="599" w:type="pct"/>
            <w:vMerge/>
            <w:vAlign w:val="center"/>
            <w:hideMark/>
          </w:tcPr>
          <w:p w14:paraId="0DE98D41"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53DCB8ED"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Salinidad</w:t>
            </w:r>
          </w:p>
        </w:tc>
        <w:tc>
          <w:tcPr>
            <w:tcW w:w="2081" w:type="pct"/>
            <w:vMerge/>
            <w:vAlign w:val="center"/>
            <w:hideMark/>
          </w:tcPr>
          <w:p w14:paraId="55AF2C6B"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p>
        </w:tc>
        <w:tc>
          <w:tcPr>
            <w:tcW w:w="1273" w:type="pct"/>
            <w:vMerge/>
            <w:vAlign w:val="center"/>
            <w:hideMark/>
          </w:tcPr>
          <w:p w14:paraId="3C47FA49"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r>
      <w:tr w:rsidR="003F4538" w:rsidRPr="00524880" w14:paraId="1E30C0BB" w14:textId="77777777" w:rsidTr="00D701E2">
        <w:trPr>
          <w:trHeight w:hRule="exact" w:val="284"/>
        </w:trPr>
        <w:tc>
          <w:tcPr>
            <w:tcW w:w="599" w:type="pct"/>
            <w:vMerge w:val="restart"/>
            <w:shd w:val="clear" w:color="auto" w:fill="auto"/>
            <w:noWrap/>
            <w:vAlign w:val="center"/>
            <w:hideMark/>
          </w:tcPr>
          <w:p w14:paraId="2749BCAB" w14:textId="13F1C8CF"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Huasco</w:t>
            </w:r>
          </w:p>
          <w:p w14:paraId="375A0800" w14:textId="676915CE" w:rsidR="002D65A5" w:rsidRPr="00524880" w:rsidRDefault="00DF22B9"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Elqui</w:t>
            </w:r>
          </w:p>
          <w:p w14:paraId="76B0FF89" w14:textId="3DB17AC0" w:rsidR="002D65A5" w:rsidRPr="00524880" w:rsidRDefault="002D65A5"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Mataquito</w:t>
            </w:r>
          </w:p>
        </w:tc>
        <w:tc>
          <w:tcPr>
            <w:tcW w:w="1047" w:type="pct"/>
            <w:shd w:val="clear" w:color="auto" w:fill="auto"/>
            <w:noWrap/>
            <w:vAlign w:val="center"/>
            <w:hideMark/>
          </w:tcPr>
          <w:p w14:paraId="7F480FC5"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DBO</w:t>
            </w:r>
            <w:r w:rsidRPr="00524880">
              <w:rPr>
                <w:rFonts w:asciiTheme="minorHAnsi" w:eastAsia="Times New Roman" w:hAnsiTheme="minorHAnsi" w:cstheme="minorHAnsi"/>
                <w:color w:val="000000"/>
                <w:sz w:val="20"/>
                <w:szCs w:val="20"/>
                <w:vertAlign w:val="subscript"/>
                <w:lang w:eastAsia="es-CL"/>
              </w:rPr>
              <w:t>5</w:t>
            </w:r>
          </w:p>
        </w:tc>
        <w:tc>
          <w:tcPr>
            <w:tcW w:w="2081" w:type="pct"/>
            <w:shd w:val="clear" w:color="auto" w:fill="auto"/>
            <w:noWrap/>
            <w:vAlign w:val="center"/>
            <w:hideMark/>
          </w:tcPr>
          <w:p w14:paraId="0A91F314"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Uso agrícola, urbano e industrial</w:t>
            </w:r>
          </w:p>
        </w:tc>
        <w:tc>
          <w:tcPr>
            <w:tcW w:w="1273" w:type="pct"/>
            <w:vMerge w:val="restart"/>
            <w:shd w:val="clear" w:color="auto" w:fill="auto"/>
            <w:noWrap/>
            <w:vAlign w:val="center"/>
            <w:hideMark/>
          </w:tcPr>
          <w:p w14:paraId="5931552E" w14:textId="77777777" w:rsidR="002D65A5" w:rsidRPr="00524880" w:rsidRDefault="002D65A5"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FAO 1997</w:t>
            </w:r>
          </w:p>
          <w:p w14:paraId="4815BD05" w14:textId="1D9C8A91" w:rsidR="002D65A5" w:rsidRPr="00524880" w:rsidRDefault="000F2435"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Cortés</w:t>
            </w:r>
            <w:r w:rsidR="002D65A5" w:rsidRPr="00524880">
              <w:rPr>
                <w:rFonts w:asciiTheme="minorHAnsi" w:eastAsia="Times New Roman" w:hAnsiTheme="minorHAnsi" w:cstheme="minorHAnsi"/>
                <w:color w:val="000000"/>
                <w:sz w:val="20"/>
                <w:szCs w:val="20"/>
                <w:lang w:eastAsia="es-CL"/>
              </w:rPr>
              <w:t xml:space="preserve"> &amp; Montalvo 2010</w:t>
            </w:r>
          </w:p>
          <w:p w14:paraId="1C26F925" w14:textId="3EAB2E23"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CENMA 2015</w:t>
            </w:r>
          </w:p>
        </w:tc>
      </w:tr>
      <w:tr w:rsidR="003F4538" w:rsidRPr="00524880" w14:paraId="659EAA82" w14:textId="77777777" w:rsidTr="00D701E2">
        <w:trPr>
          <w:trHeight w:hRule="exact" w:val="284"/>
        </w:trPr>
        <w:tc>
          <w:tcPr>
            <w:tcW w:w="599" w:type="pct"/>
            <w:vMerge/>
            <w:vAlign w:val="center"/>
            <w:hideMark/>
          </w:tcPr>
          <w:p w14:paraId="4F5E99ED" w14:textId="05014D86"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7B440AB0"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Coliformes fecales</w:t>
            </w:r>
          </w:p>
        </w:tc>
        <w:tc>
          <w:tcPr>
            <w:tcW w:w="2081" w:type="pct"/>
            <w:shd w:val="clear" w:color="auto" w:fill="auto"/>
            <w:noWrap/>
            <w:vAlign w:val="center"/>
            <w:hideMark/>
          </w:tcPr>
          <w:p w14:paraId="7C5AE9DC"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Uso urbano</w:t>
            </w:r>
          </w:p>
        </w:tc>
        <w:tc>
          <w:tcPr>
            <w:tcW w:w="1273" w:type="pct"/>
            <w:vMerge/>
            <w:vAlign w:val="center"/>
            <w:hideMark/>
          </w:tcPr>
          <w:p w14:paraId="46CA9ABA"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r>
      <w:tr w:rsidR="003F4538" w:rsidRPr="00524880" w14:paraId="3CB49E56" w14:textId="77777777" w:rsidTr="00D701E2">
        <w:trPr>
          <w:trHeight w:hRule="exact" w:val="284"/>
        </w:trPr>
        <w:tc>
          <w:tcPr>
            <w:tcW w:w="599" w:type="pct"/>
            <w:vMerge/>
            <w:vAlign w:val="center"/>
            <w:hideMark/>
          </w:tcPr>
          <w:p w14:paraId="13002E5F"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08FFB0A2"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Cloruros</w:t>
            </w:r>
          </w:p>
        </w:tc>
        <w:tc>
          <w:tcPr>
            <w:tcW w:w="2081" w:type="pct"/>
            <w:shd w:val="clear" w:color="auto" w:fill="auto"/>
            <w:noWrap/>
            <w:vAlign w:val="center"/>
            <w:hideMark/>
          </w:tcPr>
          <w:p w14:paraId="5427DA38"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Uso agrícola, ganadero, urbano e industrial</w:t>
            </w:r>
          </w:p>
        </w:tc>
        <w:tc>
          <w:tcPr>
            <w:tcW w:w="1273" w:type="pct"/>
            <w:vMerge/>
            <w:vAlign w:val="center"/>
            <w:hideMark/>
          </w:tcPr>
          <w:p w14:paraId="17EB65FF"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r>
      <w:tr w:rsidR="003F4538" w:rsidRPr="00524880" w14:paraId="265C17D5" w14:textId="77777777" w:rsidTr="00D701E2">
        <w:trPr>
          <w:trHeight w:hRule="exact" w:val="284"/>
        </w:trPr>
        <w:tc>
          <w:tcPr>
            <w:tcW w:w="599" w:type="pct"/>
            <w:vMerge/>
            <w:vAlign w:val="center"/>
            <w:hideMark/>
          </w:tcPr>
          <w:p w14:paraId="782B13A5"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c>
          <w:tcPr>
            <w:tcW w:w="1047" w:type="pct"/>
            <w:shd w:val="clear" w:color="auto" w:fill="auto"/>
            <w:noWrap/>
            <w:vAlign w:val="center"/>
            <w:hideMark/>
          </w:tcPr>
          <w:p w14:paraId="279D88F2" w14:textId="77777777" w:rsidR="003F4538" w:rsidRPr="00524880" w:rsidRDefault="003F4538" w:rsidP="003F4538">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Fosfatos</w:t>
            </w:r>
          </w:p>
        </w:tc>
        <w:tc>
          <w:tcPr>
            <w:tcW w:w="2081" w:type="pct"/>
            <w:shd w:val="clear" w:color="auto" w:fill="auto"/>
            <w:noWrap/>
            <w:vAlign w:val="center"/>
            <w:hideMark/>
          </w:tcPr>
          <w:p w14:paraId="619B63E2" w14:textId="77777777" w:rsidR="003F4538" w:rsidRPr="00524880" w:rsidRDefault="003F4538" w:rsidP="002D65A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Uso agrícola, ganadero, urbano e industrial</w:t>
            </w:r>
          </w:p>
        </w:tc>
        <w:tc>
          <w:tcPr>
            <w:tcW w:w="1273" w:type="pct"/>
            <w:vMerge/>
            <w:vAlign w:val="center"/>
            <w:hideMark/>
          </w:tcPr>
          <w:p w14:paraId="2153C93E" w14:textId="77777777" w:rsidR="003F4538" w:rsidRPr="00524880" w:rsidRDefault="003F4538" w:rsidP="003F4538">
            <w:pPr>
              <w:spacing w:after="0" w:line="240" w:lineRule="auto"/>
              <w:rPr>
                <w:rFonts w:asciiTheme="minorHAnsi" w:eastAsia="Times New Roman" w:hAnsiTheme="minorHAnsi" w:cstheme="minorHAnsi"/>
                <w:color w:val="000000"/>
                <w:sz w:val="20"/>
                <w:szCs w:val="20"/>
                <w:lang w:eastAsia="es-CL"/>
              </w:rPr>
            </w:pPr>
          </w:p>
        </w:tc>
      </w:tr>
    </w:tbl>
    <w:p w14:paraId="2E85A753" w14:textId="705AA902" w:rsidR="00F56801" w:rsidRPr="00C16DCF" w:rsidRDefault="004A314B" w:rsidP="003756A5">
      <w:pPr>
        <w:spacing w:after="0"/>
        <w:jc w:val="center"/>
        <w:rPr>
          <w:rFonts w:asciiTheme="minorHAnsi" w:eastAsia="Times New Roman" w:hAnsiTheme="minorHAnsi" w:cstheme="minorHAnsi"/>
          <w:sz w:val="18"/>
          <w:szCs w:val="18"/>
          <w:lang w:eastAsia="es-CL"/>
        </w:rPr>
      </w:pPr>
      <w:r w:rsidRPr="00C16DCF">
        <w:rPr>
          <w:rFonts w:asciiTheme="minorHAnsi" w:eastAsia="Times New Roman" w:hAnsiTheme="minorHAnsi" w:cstheme="minorHAnsi"/>
          <w:sz w:val="18"/>
          <w:szCs w:val="18"/>
          <w:lang w:eastAsia="es-CL"/>
        </w:rPr>
        <w:t>Fuente: elaboración propia.</w:t>
      </w:r>
      <w:r w:rsidR="00C16DCF" w:rsidRPr="00C16DCF">
        <w:rPr>
          <w:rFonts w:asciiTheme="minorHAnsi" w:eastAsia="Times New Roman" w:hAnsiTheme="minorHAnsi" w:cstheme="minorHAnsi"/>
          <w:sz w:val="18"/>
          <w:szCs w:val="18"/>
          <w:lang w:eastAsia="es-CL"/>
        </w:rPr>
        <w:t xml:space="preserve"> Bioma Consultores.</w:t>
      </w:r>
    </w:p>
    <w:p w14:paraId="50ACB270" w14:textId="77777777" w:rsidR="003E1490" w:rsidRDefault="003E1490" w:rsidP="000264C4">
      <w:pPr>
        <w:spacing w:before="120" w:after="120"/>
        <w:jc w:val="both"/>
        <w:rPr>
          <w:rFonts w:asciiTheme="minorHAnsi" w:eastAsia="Times New Roman" w:hAnsiTheme="minorHAnsi" w:cstheme="minorHAnsi"/>
          <w:lang w:eastAsia="es-CL"/>
        </w:rPr>
      </w:pPr>
    </w:p>
    <w:p w14:paraId="6C12CF04" w14:textId="5A1CC9C4" w:rsidR="006360E5" w:rsidRPr="000264C4" w:rsidRDefault="00C44D22" w:rsidP="000264C4">
      <w:pPr>
        <w:spacing w:before="120" w:after="120"/>
        <w:jc w:val="both"/>
        <w:rPr>
          <w:rFonts w:asciiTheme="minorHAnsi" w:eastAsia="Times New Roman" w:hAnsiTheme="minorHAnsi" w:cstheme="minorHAnsi"/>
          <w:lang w:eastAsia="es-CL"/>
        </w:rPr>
      </w:pPr>
      <w:r w:rsidRPr="000264C4">
        <w:rPr>
          <w:rFonts w:asciiTheme="minorHAnsi" w:eastAsia="Times New Roman" w:hAnsiTheme="minorHAnsi" w:cstheme="minorHAnsi"/>
          <w:lang w:eastAsia="es-CL"/>
        </w:rPr>
        <w:lastRenderedPageBreak/>
        <w:t xml:space="preserve">Finalmente, </w:t>
      </w:r>
      <w:r w:rsidR="00CE04F7" w:rsidRPr="000264C4">
        <w:rPr>
          <w:rFonts w:asciiTheme="minorHAnsi" w:eastAsia="Times New Roman" w:hAnsiTheme="minorHAnsi" w:cstheme="minorHAnsi"/>
          <w:lang w:eastAsia="es-CL"/>
        </w:rPr>
        <w:t xml:space="preserve">debido a que en las cuencas de los ríos Huasco </w:t>
      </w:r>
      <w:r w:rsidR="002F6E1D">
        <w:rPr>
          <w:rFonts w:asciiTheme="minorHAnsi" w:eastAsia="Times New Roman" w:hAnsiTheme="minorHAnsi" w:cstheme="minorHAnsi"/>
          <w:lang w:eastAsia="es-CL"/>
        </w:rPr>
        <w:t>y Elqui se s</w:t>
      </w:r>
      <w:r w:rsidR="00D96568">
        <w:rPr>
          <w:rFonts w:asciiTheme="minorHAnsi" w:eastAsia="Times New Roman" w:hAnsiTheme="minorHAnsi" w:cstheme="minorHAnsi"/>
          <w:lang w:eastAsia="es-CL"/>
        </w:rPr>
        <w:t>eleccionó la mismo</w:t>
      </w:r>
      <w:r w:rsidR="002F6E1D">
        <w:rPr>
          <w:rFonts w:asciiTheme="minorHAnsi" w:eastAsia="Times New Roman" w:hAnsiTheme="minorHAnsi" w:cstheme="minorHAnsi"/>
          <w:lang w:eastAsia="es-CL"/>
        </w:rPr>
        <w:t xml:space="preserve"> T</w:t>
      </w:r>
      <w:r w:rsidR="00D96568">
        <w:rPr>
          <w:rFonts w:asciiTheme="minorHAnsi" w:eastAsia="Times New Roman" w:hAnsiTheme="minorHAnsi" w:cstheme="minorHAnsi"/>
          <w:lang w:eastAsia="es-CL"/>
        </w:rPr>
        <w:t xml:space="preserve">ipo de río denominado </w:t>
      </w:r>
      <w:r w:rsidR="00CE04F7" w:rsidRPr="000264C4">
        <w:rPr>
          <w:rFonts w:asciiTheme="minorHAnsi" w:eastAsia="Times New Roman" w:hAnsiTheme="minorHAnsi" w:cstheme="minorHAnsi"/>
          <w:lang w:eastAsia="es-CL"/>
        </w:rPr>
        <w:t>transición semiáridos</w:t>
      </w:r>
      <w:r w:rsidR="00D96568">
        <w:rPr>
          <w:rFonts w:asciiTheme="minorHAnsi" w:eastAsia="Times New Roman" w:hAnsiTheme="minorHAnsi" w:cstheme="minorHAnsi"/>
          <w:lang w:eastAsia="es-CL"/>
        </w:rPr>
        <w:t xml:space="preserve"> (Tipo 7</w:t>
      </w:r>
      <w:r w:rsidR="00CE04F7" w:rsidRPr="000264C4">
        <w:rPr>
          <w:rFonts w:asciiTheme="minorHAnsi" w:eastAsia="Times New Roman" w:hAnsiTheme="minorHAnsi" w:cstheme="minorHAnsi"/>
          <w:lang w:eastAsia="es-CL"/>
        </w:rPr>
        <w:t xml:space="preserve">) y se </w:t>
      </w:r>
      <w:r w:rsidR="009403AF" w:rsidRPr="000264C4">
        <w:rPr>
          <w:rFonts w:asciiTheme="minorHAnsi" w:eastAsia="Times New Roman" w:hAnsiTheme="minorHAnsi" w:cstheme="minorHAnsi"/>
          <w:lang w:eastAsia="es-CL"/>
        </w:rPr>
        <w:t>encuentran</w:t>
      </w:r>
      <w:r w:rsidR="00D96568">
        <w:rPr>
          <w:rFonts w:asciiTheme="minorHAnsi" w:eastAsia="Times New Roman" w:hAnsiTheme="minorHAnsi" w:cstheme="minorHAnsi"/>
          <w:lang w:eastAsia="es-CL"/>
        </w:rPr>
        <w:t xml:space="preserve"> geográficamente próxima</w:t>
      </w:r>
      <w:r w:rsidR="00CE04F7" w:rsidRPr="000264C4">
        <w:rPr>
          <w:rFonts w:asciiTheme="minorHAnsi" w:eastAsia="Times New Roman" w:hAnsiTheme="minorHAnsi" w:cstheme="minorHAnsi"/>
          <w:lang w:eastAsia="es-CL"/>
        </w:rPr>
        <w:t xml:space="preserve">s, </w:t>
      </w:r>
      <w:r w:rsidRPr="000264C4">
        <w:rPr>
          <w:rFonts w:asciiTheme="minorHAnsi" w:eastAsia="Times New Roman" w:hAnsiTheme="minorHAnsi" w:cstheme="minorHAnsi"/>
          <w:lang w:eastAsia="es-CL"/>
        </w:rPr>
        <w:t>en consenso con la contraparte técnica del Ministerio del Medio Ambiente</w:t>
      </w:r>
      <w:r w:rsidR="00CE04F7" w:rsidRPr="000264C4">
        <w:rPr>
          <w:rFonts w:asciiTheme="minorHAnsi" w:eastAsia="Times New Roman" w:hAnsiTheme="minorHAnsi" w:cstheme="minorHAnsi"/>
          <w:lang w:eastAsia="es-CL"/>
        </w:rPr>
        <w:t xml:space="preserve"> se </w:t>
      </w:r>
      <w:r w:rsidR="009403AF" w:rsidRPr="000264C4">
        <w:rPr>
          <w:rFonts w:asciiTheme="minorHAnsi" w:eastAsia="Times New Roman" w:hAnsiTheme="minorHAnsi" w:cstheme="minorHAnsi"/>
          <w:lang w:eastAsia="es-CL"/>
        </w:rPr>
        <w:t>decidió</w:t>
      </w:r>
      <w:r w:rsidR="00CE04F7" w:rsidRPr="000264C4">
        <w:rPr>
          <w:rFonts w:asciiTheme="minorHAnsi" w:eastAsia="Times New Roman" w:hAnsiTheme="minorHAnsi" w:cstheme="minorHAnsi"/>
          <w:lang w:eastAsia="es-CL"/>
        </w:rPr>
        <w:t xml:space="preserve"> monitorear los mismos </w:t>
      </w:r>
      <w:r w:rsidR="009403AF" w:rsidRPr="000264C4">
        <w:rPr>
          <w:rFonts w:asciiTheme="minorHAnsi" w:eastAsia="Times New Roman" w:hAnsiTheme="minorHAnsi" w:cstheme="minorHAnsi"/>
          <w:lang w:eastAsia="es-CL"/>
        </w:rPr>
        <w:t xml:space="preserve">parámetros de interés </w:t>
      </w:r>
      <w:r w:rsidR="00D96568">
        <w:rPr>
          <w:rFonts w:asciiTheme="minorHAnsi" w:eastAsia="Times New Roman" w:hAnsiTheme="minorHAnsi" w:cstheme="minorHAnsi"/>
          <w:lang w:eastAsia="es-CL"/>
        </w:rPr>
        <w:t xml:space="preserve">en ambas cuencas los que fueron </w:t>
      </w:r>
      <w:r w:rsidR="00CE04F7" w:rsidRPr="000264C4">
        <w:rPr>
          <w:rFonts w:asciiTheme="minorHAnsi" w:eastAsia="Times New Roman" w:hAnsiTheme="minorHAnsi" w:cstheme="minorHAnsi"/>
          <w:lang w:eastAsia="es-CL"/>
        </w:rPr>
        <w:t xml:space="preserve">incluidos </w:t>
      </w:r>
      <w:r w:rsidR="009403AF" w:rsidRPr="000264C4">
        <w:rPr>
          <w:rFonts w:asciiTheme="minorHAnsi" w:eastAsia="Times New Roman" w:hAnsiTheme="minorHAnsi" w:cstheme="minorHAnsi"/>
          <w:lang w:eastAsia="es-CL"/>
        </w:rPr>
        <w:t xml:space="preserve">como </w:t>
      </w:r>
      <w:r w:rsidR="00CE04F7" w:rsidRPr="000264C4">
        <w:rPr>
          <w:rFonts w:asciiTheme="minorHAnsi" w:eastAsia="Times New Roman" w:hAnsiTheme="minorHAnsi" w:cstheme="minorHAnsi"/>
          <w:lang w:eastAsia="es-CL"/>
        </w:rPr>
        <w:t>“</w:t>
      </w:r>
      <w:r w:rsidR="009403AF" w:rsidRPr="000264C4">
        <w:rPr>
          <w:rFonts w:asciiTheme="minorHAnsi" w:eastAsia="Times New Roman" w:hAnsiTheme="minorHAnsi" w:cstheme="minorHAnsi"/>
          <w:lang w:eastAsia="es-CL"/>
        </w:rPr>
        <w:t>Parámetros</w:t>
      </w:r>
      <w:r w:rsidR="00CE04F7" w:rsidRPr="000264C4">
        <w:rPr>
          <w:rFonts w:asciiTheme="minorHAnsi" w:eastAsia="Times New Roman" w:hAnsiTheme="minorHAnsi" w:cstheme="minorHAnsi"/>
          <w:lang w:eastAsia="es-CL"/>
        </w:rPr>
        <w:t xml:space="preserve"> adicionales”. Esto </w:t>
      </w:r>
      <w:r w:rsidR="009403AF" w:rsidRPr="000264C4">
        <w:rPr>
          <w:rFonts w:asciiTheme="minorHAnsi" w:eastAsia="Times New Roman" w:hAnsiTheme="minorHAnsi" w:cstheme="minorHAnsi"/>
          <w:lang w:eastAsia="es-CL"/>
        </w:rPr>
        <w:t>permitirá</w:t>
      </w:r>
      <w:r w:rsidR="00CE04F7" w:rsidRPr="000264C4">
        <w:rPr>
          <w:rFonts w:asciiTheme="minorHAnsi" w:eastAsia="Times New Roman" w:hAnsiTheme="minorHAnsi" w:cstheme="minorHAnsi"/>
          <w:lang w:eastAsia="es-CL"/>
        </w:rPr>
        <w:t xml:space="preserve"> que l</w:t>
      </w:r>
      <w:r w:rsidR="009403AF" w:rsidRPr="000264C4">
        <w:rPr>
          <w:rFonts w:asciiTheme="minorHAnsi" w:eastAsia="Times New Roman" w:hAnsiTheme="minorHAnsi" w:cstheme="minorHAnsi"/>
          <w:lang w:eastAsia="es-CL"/>
        </w:rPr>
        <w:t>os</w:t>
      </w:r>
      <w:r w:rsidR="00CE04F7" w:rsidRPr="000264C4">
        <w:rPr>
          <w:rFonts w:asciiTheme="minorHAnsi" w:eastAsia="Times New Roman" w:hAnsiTheme="minorHAnsi" w:cstheme="minorHAnsi"/>
          <w:lang w:eastAsia="es-CL"/>
        </w:rPr>
        <w:t xml:space="preserve"> análisis </w:t>
      </w:r>
      <w:r w:rsidR="009403AF" w:rsidRPr="000264C4">
        <w:rPr>
          <w:rFonts w:asciiTheme="minorHAnsi" w:eastAsia="Times New Roman" w:hAnsiTheme="minorHAnsi" w:cstheme="minorHAnsi"/>
          <w:lang w:eastAsia="es-CL"/>
        </w:rPr>
        <w:t xml:space="preserve">y resultados posteriores </w:t>
      </w:r>
      <w:r w:rsidR="00CE04F7" w:rsidRPr="000264C4">
        <w:rPr>
          <w:rFonts w:asciiTheme="minorHAnsi" w:eastAsia="Times New Roman" w:hAnsiTheme="minorHAnsi" w:cstheme="minorHAnsi"/>
          <w:lang w:eastAsia="es-CL"/>
        </w:rPr>
        <w:t xml:space="preserve">sean </w:t>
      </w:r>
      <w:r w:rsidR="009403AF" w:rsidRPr="000264C4">
        <w:rPr>
          <w:rFonts w:asciiTheme="minorHAnsi" w:eastAsia="Times New Roman" w:hAnsiTheme="minorHAnsi" w:cstheme="minorHAnsi"/>
          <w:lang w:eastAsia="es-CL"/>
        </w:rPr>
        <w:t>más confiables</w:t>
      </w:r>
      <w:r w:rsidR="00CE04F7" w:rsidRPr="000264C4">
        <w:rPr>
          <w:rFonts w:asciiTheme="minorHAnsi" w:eastAsia="Times New Roman" w:hAnsiTheme="minorHAnsi" w:cstheme="minorHAnsi"/>
          <w:lang w:eastAsia="es-CL"/>
        </w:rPr>
        <w:t xml:space="preserve"> al con</w:t>
      </w:r>
      <w:r w:rsidR="00D96568">
        <w:rPr>
          <w:rFonts w:asciiTheme="minorHAnsi" w:eastAsia="Times New Roman" w:hAnsiTheme="minorHAnsi" w:cstheme="minorHAnsi"/>
          <w:lang w:eastAsia="es-CL"/>
        </w:rPr>
        <w:t>siderar para una mismo Tipo de río</w:t>
      </w:r>
      <w:r w:rsidR="00CE04F7" w:rsidRPr="000264C4">
        <w:rPr>
          <w:rFonts w:asciiTheme="minorHAnsi" w:eastAsia="Times New Roman" w:hAnsiTheme="minorHAnsi" w:cstheme="minorHAnsi"/>
          <w:lang w:eastAsia="es-CL"/>
        </w:rPr>
        <w:t xml:space="preserve"> un mayor </w:t>
      </w:r>
      <w:r w:rsidR="009403AF" w:rsidRPr="000264C4">
        <w:rPr>
          <w:rFonts w:asciiTheme="minorHAnsi" w:eastAsia="Times New Roman" w:hAnsiTheme="minorHAnsi" w:cstheme="minorHAnsi"/>
          <w:lang w:eastAsia="es-CL"/>
        </w:rPr>
        <w:t>número</w:t>
      </w:r>
      <w:r w:rsidR="00CE04F7" w:rsidRPr="000264C4">
        <w:rPr>
          <w:rFonts w:asciiTheme="minorHAnsi" w:eastAsia="Times New Roman" w:hAnsiTheme="minorHAnsi" w:cstheme="minorHAnsi"/>
          <w:lang w:eastAsia="es-CL"/>
        </w:rPr>
        <w:t xml:space="preserve"> de </w:t>
      </w:r>
      <w:r w:rsidR="00DE1CD7" w:rsidRPr="000264C4">
        <w:rPr>
          <w:rFonts w:asciiTheme="minorHAnsi" w:eastAsia="Times New Roman" w:hAnsiTheme="minorHAnsi" w:cstheme="minorHAnsi"/>
          <w:lang w:eastAsia="es-CL"/>
        </w:rPr>
        <w:t>sitios</w:t>
      </w:r>
      <w:r w:rsidR="00CE04F7" w:rsidRPr="000264C4">
        <w:rPr>
          <w:rFonts w:asciiTheme="minorHAnsi" w:eastAsia="Times New Roman" w:hAnsiTheme="minorHAnsi" w:cstheme="minorHAnsi"/>
          <w:lang w:eastAsia="es-CL"/>
        </w:rPr>
        <w:t xml:space="preserve"> de muestreo.</w:t>
      </w:r>
    </w:p>
    <w:p w14:paraId="5870E3C2" w14:textId="671E185A" w:rsidR="00F56801" w:rsidRDefault="009403AF" w:rsidP="00695416">
      <w:pPr>
        <w:spacing w:before="120" w:after="120"/>
        <w:jc w:val="both"/>
        <w:rPr>
          <w:rFonts w:asciiTheme="minorHAnsi" w:eastAsia="Times New Roman" w:hAnsiTheme="minorHAnsi" w:cstheme="minorHAnsi"/>
          <w:lang w:eastAsia="es-CL"/>
        </w:rPr>
      </w:pPr>
      <w:r w:rsidRPr="000264C4">
        <w:rPr>
          <w:rFonts w:asciiTheme="minorHAnsi" w:eastAsia="Times New Roman" w:hAnsiTheme="minorHAnsi" w:cstheme="minorHAnsi"/>
          <w:lang w:eastAsia="es-CL"/>
        </w:rPr>
        <w:t xml:space="preserve">El Laboratorio </w:t>
      </w:r>
      <w:r w:rsidR="0068387A" w:rsidRPr="000264C4">
        <w:rPr>
          <w:rFonts w:asciiTheme="minorHAnsi" w:eastAsia="Times New Roman" w:hAnsiTheme="minorHAnsi" w:cstheme="minorHAnsi"/>
          <w:lang w:eastAsia="es-CL"/>
        </w:rPr>
        <w:t xml:space="preserve">seleccionado para el análisis de </w:t>
      </w:r>
      <w:r w:rsidRPr="000264C4">
        <w:rPr>
          <w:rFonts w:asciiTheme="minorHAnsi" w:eastAsia="Times New Roman" w:hAnsiTheme="minorHAnsi" w:cstheme="minorHAnsi"/>
          <w:lang w:eastAsia="es-CL"/>
        </w:rPr>
        <w:t>las muestras de agua superficial</w:t>
      </w:r>
      <w:r w:rsidR="003E1490">
        <w:rPr>
          <w:rFonts w:asciiTheme="minorHAnsi" w:eastAsia="Times New Roman" w:hAnsiTheme="minorHAnsi" w:cstheme="minorHAnsi"/>
          <w:lang w:eastAsia="es-CL"/>
        </w:rPr>
        <w:t xml:space="preserve"> fue</w:t>
      </w:r>
      <w:r w:rsidR="0068387A" w:rsidRPr="000264C4">
        <w:rPr>
          <w:rFonts w:asciiTheme="minorHAnsi" w:eastAsia="Times New Roman" w:hAnsiTheme="minorHAnsi" w:cstheme="minorHAnsi"/>
          <w:lang w:eastAsia="es-CL"/>
        </w:rPr>
        <w:t xml:space="preserve"> ANAM S</w:t>
      </w:r>
      <w:r w:rsidR="00270153">
        <w:rPr>
          <w:rFonts w:asciiTheme="minorHAnsi" w:eastAsia="Times New Roman" w:hAnsiTheme="minorHAnsi" w:cstheme="minorHAnsi"/>
          <w:lang w:eastAsia="es-CL"/>
        </w:rPr>
        <w:t>.</w:t>
      </w:r>
      <w:r w:rsidR="0068387A" w:rsidRPr="000264C4">
        <w:rPr>
          <w:rFonts w:asciiTheme="minorHAnsi" w:eastAsia="Times New Roman" w:hAnsiTheme="minorHAnsi" w:cstheme="minorHAnsi"/>
          <w:lang w:eastAsia="es-CL"/>
        </w:rPr>
        <w:t>A</w:t>
      </w:r>
      <w:r w:rsidR="00270153">
        <w:rPr>
          <w:rFonts w:asciiTheme="minorHAnsi" w:eastAsia="Times New Roman" w:hAnsiTheme="minorHAnsi" w:cstheme="minorHAnsi"/>
          <w:lang w:eastAsia="es-CL"/>
        </w:rPr>
        <w:t>.</w:t>
      </w:r>
      <w:r w:rsidR="0068387A" w:rsidRPr="000264C4">
        <w:rPr>
          <w:rFonts w:asciiTheme="minorHAnsi" w:eastAsia="Times New Roman" w:hAnsiTheme="minorHAnsi" w:cstheme="minorHAnsi"/>
          <w:lang w:eastAsia="es-CL"/>
        </w:rPr>
        <w:t>, el cual se encuentra acreditado según NCh 17</w:t>
      </w:r>
      <w:r w:rsidR="003E1490">
        <w:rPr>
          <w:rFonts w:asciiTheme="minorHAnsi" w:eastAsia="Times New Roman" w:hAnsiTheme="minorHAnsi" w:cstheme="minorHAnsi"/>
          <w:lang w:eastAsia="es-CL"/>
        </w:rPr>
        <w:t>.</w:t>
      </w:r>
      <w:r w:rsidR="0068387A" w:rsidRPr="000264C4">
        <w:rPr>
          <w:rFonts w:asciiTheme="minorHAnsi" w:eastAsia="Times New Roman" w:hAnsiTheme="minorHAnsi" w:cstheme="minorHAnsi"/>
          <w:lang w:eastAsia="es-CL"/>
        </w:rPr>
        <w:t xml:space="preserve">025. Los parámetros a monitorear en las cuencas de los </w:t>
      </w:r>
      <w:r w:rsidR="00D96568">
        <w:rPr>
          <w:rFonts w:asciiTheme="minorHAnsi" w:eastAsia="Times New Roman" w:hAnsiTheme="minorHAnsi" w:cstheme="minorHAnsi"/>
          <w:lang w:eastAsia="es-CL"/>
        </w:rPr>
        <w:t xml:space="preserve">ríos Huasco, </w:t>
      </w:r>
      <w:r w:rsidR="0068387A" w:rsidRPr="007D5B1F">
        <w:rPr>
          <w:rFonts w:asciiTheme="minorHAnsi" w:eastAsia="Times New Roman" w:hAnsiTheme="minorHAnsi" w:cstheme="minorHAnsi"/>
          <w:lang w:eastAsia="es-CL"/>
        </w:rPr>
        <w:t>Elqui</w:t>
      </w:r>
      <w:r w:rsidR="00D96568">
        <w:rPr>
          <w:rFonts w:asciiTheme="minorHAnsi" w:eastAsia="Times New Roman" w:hAnsiTheme="minorHAnsi" w:cstheme="minorHAnsi"/>
          <w:lang w:eastAsia="es-CL"/>
        </w:rPr>
        <w:t xml:space="preserve"> y Mataquito, sus</w:t>
      </w:r>
      <w:r w:rsidR="0068387A" w:rsidRPr="007D5B1F">
        <w:rPr>
          <w:rFonts w:asciiTheme="minorHAnsi" w:eastAsia="Times New Roman" w:hAnsiTheme="minorHAnsi" w:cstheme="minorHAnsi"/>
          <w:lang w:eastAsia="es-CL"/>
        </w:rPr>
        <w:t xml:space="preserve"> límites de detección, Holding Time y métodos </w:t>
      </w:r>
      <w:r w:rsidR="00573D8F" w:rsidRPr="007D5B1F">
        <w:rPr>
          <w:rFonts w:asciiTheme="minorHAnsi" w:eastAsia="Times New Roman" w:hAnsiTheme="minorHAnsi" w:cstheme="minorHAnsi"/>
          <w:lang w:eastAsia="es-CL"/>
        </w:rPr>
        <w:t>de análisis</w:t>
      </w:r>
      <w:r w:rsidR="00084C44" w:rsidRPr="007D5B1F">
        <w:rPr>
          <w:rFonts w:asciiTheme="minorHAnsi" w:eastAsia="Times New Roman" w:hAnsiTheme="minorHAnsi" w:cstheme="minorHAnsi"/>
          <w:lang w:eastAsia="es-CL"/>
        </w:rPr>
        <w:t xml:space="preserve"> se detallan en la </w:t>
      </w:r>
      <w:r w:rsidR="007D5B1F" w:rsidRPr="007D5B1F">
        <w:rPr>
          <w:rFonts w:asciiTheme="minorHAnsi" w:eastAsia="Times New Roman" w:hAnsiTheme="minorHAnsi" w:cstheme="minorHAnsi"/>
          <w:lang w:eastAsia="es-CL"/>
        </w:rPr>
        <w:fldChar w:fldCharType="begin"/>
      </w:r>
      <w:r w:rsidR="007D5B1F" w:rsidRPr="007D5B1F">
        <w:rPr>
          <w:rFonts w:asciiTheme="minorHAnsi" w:eastAsia="Times New Roman" w:hAnsiTheme="minorHAnsi" w:cstheme="minorHAnsi"/>
          <w:lang w:eastAsia="es-CL"/>
        </w:rPr>
        <w:instrText xml:space="preserve"> REF _Ref470177604 \h  \* MERGEFORMAT </w:instrText>
      </w:r>
      <w:r w:rsidR="007D5B1F" w:rsidRPr="007D5B1F">
        <w:rPr>
          <w:rFonts w:asciiTheme="minorHAnsi" w:eastAsia="Times New Roman" w:hAnsiTheme="minorHAnsi" w:cstheme="minorHAnsi"/>
          <w:lang w:eastAsia="es-CL"/>
        </w:rPr>
      </w:r>
      <w:r w:rsidR="007D5B1F" w:rsidRPr="007D5B1F">
        <w:rPr>
          <w:rFonts w:asciiTheme="minorHAnsi" w:eastAsia="Times New Roman" w:hAnsiTheme="minorHAnsi" w:cstheme="minorHAnsi"/>
          <w:lang w:eastAsia="es-CL"/>
        </w:rPr>
        <w:fldChar w:fldCharType="separate"/>
      </w:r>
      <w:r w:rsidR="00F4613D" w:rsidRPr="00F4613D">
        <w:t xml:space="preserve">Tabla </w:t>
      </w:r>
      <w:r w:rsidR="00F4613D" w:rsidRPr="00F4613D">
        <w:rPr>
          <w:noProof/>
        </w:rPr>
        <w:t>20</w:t>
      </w:r>
      <w:r w:rsidR="007D5B1F" w:rsidRPr="007D5B1F">
        <w:rPr>
          <w:rFonts w:asciiTheme="minorHAnsi" w:eastAsia="Times New Roman" w:hAnsiTheme="minorHAnsi" w:cstheme="minorHAnsi"/>
          <w:lang w:eastAsia="es-CL"/>
        </w:rPr>
        <w:fldChar w:fldCharType="end"/>
      </w:r>
      <w:r w:rsidR="0068387A" w:rsidRPr="007D5B1F">
        <w:rPr>
          <w:rFonts w:asciiTheme="minorHAnsi" w:eastAsia="Times New Roman" w:hAnsiTheme="minorHAnsi" w:cstheme="minorHAnsi"/>
          <w:lang w:eastAsia="es-CL"/>
        </w:rPr>
        <w:t>.</w:t>
      </w:r>
    </w:p>
    <w:p w14:paraId="289CCFF4" w14:textId="015E163E" w:rsidR="006360E5" w:rsidRPr="00125003" w:rsidRDefault="00573D8F" w:rsidP="00674916">
      <w:pPr>
        <w:spacing w:after="0" w:line="240" w:lineRule="auto"/>
        <w:jc w:val="both"/>
        <w:rPr>
          <w:rFonts w:asciiTheme="minorHAnsi" w:eastAsia="Times New Roman" w:hAnsiTheme="minorHAnsi" w:cstheme="minorHAnsi"/>
          <w:sz w:val="20"/>
          <w:szCs w:val="20"/>
          <w:lang w:eastAsia="es-CL"/>
        </w:rPr>
      </w:pPr>
      <w:bookmarkStart w:id="207" w:name="_Ref470177604"/>
      <w:bookmarkStart w:id="208" w:name="_Toc494214999"/>
      <w:r w:rsidRPr="00573D8F">
        <w:rPr>
          <w:b/>
          <w:sz w:val="20"/>
          <w:szCs w:val="20"/>
        </w:rPr>
        <w:t xml:space="preserve">Tabla </w:t>
      </w:r>
      <w:r w:rsidRPr="00573D8F">
        <w:rPr>
          <w:b/>
          <w:sz w:val="20"/>
          <w:szCs w:val="20"/>
        </w:rPr>
        <w:fldChar w:fldCharType="begin"/>
      </w:r>
      <w:r w:rsidRPr="00573D8F">
        <w:rPr>
          <w:b/>
          <w:sz w:val="20"/>
          <w:szCs w:val="20"/>
        </w:rPr>
        <w:instrText xml:space="preserve"> SEQ Tabla \* ARABIC </w:instrText>
      </w:r>
      <w:r w:rsidRPr="00573D8F">
        <w:rPr>
          <w:b/>
          <w:sz w:val="20"/>
          <w:szCs w:val="20"/>
        </w:rPr>
        <w:fldChar w:fldCharType="separate"/>
      </w:r>
      <w:r w:rsidR="00F4613D">
        <w:rPr>
          <w:b/>
          <w:noProof/>
          <w:sz w:val="20"/>
          <w:szCs w:val="20"/>
        </w:rPr>
        <w:t>20</w:t>
      </w:r>
      <w:r w:rsidRPr="00573D8F">
        <w:rPr>
          <w:b/>
          <w:sz w:val="20"/>
          <w:szCs w:val="20"/>
        </w:rPr>
        <w:fldChar w:fldCharType="end"/>
      </w:r>
      <w:bookmarkEnd w:id="207"/>
      <w:r w:rsidRPr="00573D8F">
        <w:rPr>
          <w:rFonts w:asciiTheme="minorHAnsi" w:hAnsiTheme="minorHAnsi" w:cstheme="minorHAnsi"/>
          <w:b/>
          <w:bCs/>
          <w:iCs/>
          <w:sz w:val="20"/>
          <w:szCs w:val="20"/>
          <w:lang w:val="es-ES"/>
        </w:rPr>
        <w:t>.</w:t>
      </w:r>
      <w:r w:rsidRPr="00145AE3">
        <w:rPr>
          <w:rFonts w:asciiTheme="minorHAnsi" w:hAnsiTheme="minorHAnsi" w:cstheme="minorHAnsi"/>
          <w:bCs/>
          <w:iCs/>
          <w:sz w:val="20"/>
          <w:szCs w:val="20"/>
          <w:lang w:val="es-ES"/>
        </w:rPr>
        <w:t xml:space="preserve"> </w:t>
      </w:r>
      <w:r w:rsidR="006360E5" w:rsidRPr="00125003">
        <w:rPr>
          <w:rFonts w:asciiTheme="minorHAnsi" w:eastAsia="Times New Roman" w:hAnsiTheme="minorHAnsi" w:cstheme="minorHAnsi"/>
          <w:sz w:val="20"/>
          <w:szCs w:val="20"/>
          <w:lang w:eastAsia="es-CL"/>
        </w:rPr>
        <w:t>Parámetros fisicoquímicos in situ y de laboratorio considerados con límites de detección y Holding Time propuestos por Laboratorio ANAM S.A. para l</w:t>
      </w:r>
      <w:r w:rsidR="00D96568">
        <w:rPr>
          <w:rFonts w:asciiTheme="minorHAnsi" w:eastAsia="Times New Roman" w:hAnsiTheme="minorHAnsi" w:cstheme="minorHAnsi"/>
          <w:sz w:val="20"/>
          <w:szCs w:val="20"/>
          <w:lang w:eastAsia="es-CL"/>
        </w:rPr>
        <w:t xml:space="preserve">as cuencas de los ríos Huasco, </w:t>
      </w:r>
      <w:r w:rsidR="006360E5" w:rsidRPr="00125003">
        <w:rPr>
          <w:rFonts w:asciiTheme="minorHAnsi" w:eastAsia="Times New Roman" w:hAnsiTheme="minorHAnsi" w:cstheme="minorHAnsi"/>
          <w:sz w:val="20"/>
          <w:szCs w:val="20"/>
          <w:lang w:eastAsia="es-CL"/>
        </w:rPr>
        <w:t>Elqui</w:t>
      </w:r>
      <w:r w:rsidR="00D96568">
        <w:rPr>
          <w:rFonts w:asciiTheme="minorHAnsi" w:eastAsia="Times New Roman" w:hAnsiTheme="minorHAnsi" w:cstheme="minorHAnsi"/>
          <w:sz w:val="20"/>
          <w:szCs w:val="20"/>
          <w:lang w:eastAsia="es-CL"/>
        </w:rPr>
        <w:t xml:space="preserve"> y Mataquito</w:t>
      </w:r>
      <w:r w:rsidR="006360E5" w:rsidRPr="00125003">
        <w:rPr>
          <w:rFonts w:asciiTheme="minorHAnsi" w:eastAsia="Times New Roman" w:hAnsiTheme="minorHAnsi" w:cstheme="minorHAnsi"/>
          <w:sz w:val="20"/>
          <w:szCs w:val="20"/>
          <w:lang w:eastAsia="es-CL"/>
        </w:rPr>
        <w:t>.</w:t>
      </w:r>
      <w:bookmarkEnd w:id="208"/>
    </w:p>
    <w:tbl>
      <w:tblPr>
        <w:tblW w:w="5000" w:type="pct"/>
        <w:tblInd w:w="7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145"/>
        <w:gridCol w:w="351"/>
        <w:gridCol w:w="2566"/>
        <w:gridCol w:w="1816"/>
        <w:gridCol w:w="1480"/>
        <w:gridCol w:w="2188"/>
      </w:tblGrid>
      <w:tr w:rsidR="009E4BE7" w:rsidRPr="000C67E5" w14:paraId="368956ED" w14:textId="77777777" w:rsidTr="00D701E2">
        <w:trPr>
          <w:trHeight w:val="300"/>
          <w:tblHeader/>
        </w:trPr>
        <w:tc>
          <w:tcPr>
            <w:tcW w:w="2128" w:type="pct"/>
            <w:gridSpan w:val="3"/>
            <w:shd w:val="clear" w:color="auto" w:fill="BDD6EE" w:themeFill="accent1" w:themeFillTint="66"/>
            <w:noWrap/>
            <w:vAlign w:val="center"/>
            <w:hideMark/>
          </w:tcPr>
          <w:p w14:paraId="11B1A46B" w14:textId="77777777" w:rsidR="009E4BE7" w:rsidRPr="000C67E5" w:rsidRDefault="009E4BE7" w:rsidP="004A349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PARÁMETRO</w:t>
            </w:r>
          </w:p>
        </w:tc>
        <w:tc>
          <w:tcPr>
            <w:tcW w:w="951" w:type="pct"/>
            <w:shd w:val="clear" w:color="auto" w:fill="BDD6EE" w:themeFill="accent1" w:themeFillTint="66"/>
            <w:noWrap/>
            <w:vAlign w:val="center"/>
            <w:hideMark/>
          </w:tcPr>
          <w:p w14:paraId="66FD451B" w14:textId="77777777" w:rsidR="009E4BE7" w:rsidRPr="000C67E5" w:rsidRDefault="009E4BE7" w:rsidP="004A349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LÍMITE DETECCIÓN</w:t>
            </w:r>
          </w:p>
        </w:tc>
        <w:tc>
          <w:tcPr>
            <w:tcW w:w="775" w:type="pct"/>
            <w:shd w:val="clear" w:color="auto" w:fill="BDD6EE" w:themeFill="accent1" w:themeFillTint="66"/>
            <w:noWrap/>
            <w:vAlign w:val="center"/>
            <w:hideMark/>
          </w:tcPr>
          <w:p w14:paraId="1D510B68" w14:textId="77777777" w:rsidR="009E4BE7" w:rsidRPr="000C67E5" w:rsidRDefault="009E4BE7" w:rsidP="004A349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HOLDING TIME</w:t>
            </w:r>
          </w:p>
        </w:tc>
        <w:tc>
          <w:tcPr>
            <w:tcW w:w="1146" w:type="pct"/>
            <w:shd w:val="clear" w:color="auto" w:fill="BDD6EE" w:themeFill="accent1" w:themeFillTint="66"/>
            <w:noWrap/>
            <w:vAlign w:val="center"/>
            <w:hideMark/>
          </w:tcPr>
          <w:p w14:paraId="492F4C27" w14:textId="77777777" w:rsidR="009E4BE7" w:rsidRPr="000C67E5" w:rsidRDefault="009E4BE7" w:rsidP="004A349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MÉTODO</w:t>
            </w:r>
          </w:p>
        </w:tc>
      </w:tr>
      <w:tr w:rsidR="009E4BE7" w:rsidRPr="000C67E5" w14:paraId="6992734A" w14:textId="77777777" w:rsidTr="00D701E2">
        <w:trPr>
          <w:trHeight w:val="300"/>
        </w:trPr>
        <w:tc>
          <w:tcPr>
            <w:tcW w:w="600" w:type="pct"/>
            <w:vMerge w:val="restart"/>
            <w:shd w:val="clear" w:color="auto" w:fill="auto"/>
            <w:vAlign w:val="center"/>
            <w:hideMark/>
          </w:tcPr>
          <w:p w14:paraId="4DD88502"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Básicos (para tres cuencas)</w:t>
            </w:r>
          </w:p>
        </w:tc>
        <w:tc>
          <w:tcPr>
            <w:tcW w:w="184" w:type="pct"/>
            <w:shd w:val="clear" w:color="auto" w:fill="auto"/>
            <w:vAlign w:val="center"/>
            <w:hideMark/>
          </w:tcPr>
          <w:p w14:paraId="06737F7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w:t>
            </w:r>
          </w:p>
        </w:tc>
        <w:tc>
          <w:tcPr>
            <w:tcW w:w="1344" w:type="pct"/>
            <w:shd w:val="clear" w:color="auto" w:fill="auto"/>
            <w:noWrap/>
            <w:vAlign w:val="center"/>
            <w:hideMark/>
          </w:tcPr>
          <w:p w14:paraId="17EC99C5"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Temperatura</w:t>
            </w:r>
          </w:p>
        </w:tc>
        <w:tc>
          <w:tcPr>
            <w:tcW w:w="951" w:type="pct"/>
            <w:shd w:val="clear" w:color="auto" w:fill="auto"/>
            <w:noWrap/>
            <w:vAlign w:val="center"/>
            <w:hideMark/>
          </w:tcPr>
          <w:p w14:paraId="6AD3E93D"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w:t>
            </w:r>
          </w:p>
        </w:tc>
        <w:tc>
          <w:tcPr>
            <w:tcW w:w="775" w:type="pct"/>
            <w:shd w:val="clear" w:color="auto" w:fill="auto"/>
            <w:noWrap/>
            <w:vAlign w:val="center"/>
            <w:hideMark/>
          </w:tcPr>
          <w:p w14:paraId="5EA7BEB9"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6" w:type="pct"/>
            <w:vMerge w:val="restart"/>
            <w:shd w:val="clear" w:color="auto" w:fill="auto"/>
            <w:vAlign w:val="center"/>
            <w:hideMark/>
          </w:tcPr>
          <w:p w14:paraId="644C98E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Sonda multiparámetros</w:t>
            </w:r>
          </w:p>
        </w:tc>
      </w:tr>
      <w:tr w:rsidR="009E4BE7" w:rsidRPr="000C67E5" w14:paraId="1BCE3940" w14:textId="77777777" w:rsidTr="00D701E2">
        <w:trPr>
          <w:trHeight w:val="300"/>
        </w:trPr>
        <w:tc>
          <w:tcPr>
            <w:tcW w:w="600" w:type="pct"/>
            <w:vMerge/>
            <w:vAlign w:val="center"/>
            <w:hideMark/>
          </w:tcPr>
          <w:p w14:paraId="325DBF84"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hideMark/>
          </w:tcPr>
          <w:p w14:paraId="5188F86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w:t>
            </w:r>
          </w:p>
        </w:tc>
        <w:tc>
          <w:tcPr>
            <w:tcW w:w="1344" w:type="pct"/>
            <w:shd w:val="clear" w:color="auto" w:fill="auto"/>
            <w:noWrap/>
            <w:vAlign w:val="center"/>
            <w:hideMark/>
          </w:tcPr>
          <w:p w14:paraId="0EAF66C3"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pH</w:t>
            </w:r>
          </w:p>
        </w:tc>
        <w:tc>
          <w:tcPr>
            <w:tcW w:w="951" w:type="pct"/>
            <w:shd w:val="clear" w:color="auto" w:fill="auto"/>
            <w:noWrap/>
            <w:vAlign w:val="center"/>
            <w:hideMark/>
          </w:tcPr>
          <w:p w14:paraId="7A05EF4C"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w:t>
            </w:r>
          </w:p>
        </w:tc>
        <w:tc>
          <w:tcPr>
            <w:tcW w:w="775" w:type="pct"/>
            <w:shd w:val="clear" w:color="auto" w:fill="auto"/>
            <w:noWrap/>
            <w:vAlign w:val="center"/>
            <w:hideMark/>
          </w:tcPr>
          <w:p w14:paraId="50BA3A1C"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6" w:type="pct"/>
            <w:vMerge/>
            <w:vAlign w:val="center"/>
            <w:hideMark/>
          </w:tcPr>
          <w:p w14:paraId="1354159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r>
      <w:tr w:rsidR="009E4BE7" w:rsidRPr="000C67E5" w14:paraId="32AAA2F5" w14:textId="77777777" w:rsidTr="00D701E2">
        <w:trPr>
          <w:trHeight w:val="300"/>
        </w:trPr>
        <w:tc>
          <w:tcPr>
            <w:tcW w:w="600" w:type="pct"/>
            <w:vMerge/>
            <w:vAlign w:val="center"/>
            <w:hideMark/>
          </w:tcPr>
          <w:p w14:paraId="51770079"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hideMark/>
          </w:tcPr>
          <w:p w14:paraId="5D5A12F3"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w:t>
            </w:r>
          </w:p>
        </w:tc>
        <w:tc>
          <w:tcPr>
            <w:tcW w:w="1344" w:type="pct"/>
            <w:shd w:val="clear" w:color="auto" w:fill="auto"/>
            <w:noWrap/>
            <w:vAlign w:val="center"/>
            <w:hideMark/>
          </w:tcPr>
          <w:p w14:paraId="6395CAD1"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Conductividad eléctrica</w:t>
            </w:r>
          </w:p>
        </w:tc>
        <w:tc>
          <w:tcPr>
            <w:tcW w:w="951" w:type="pct"/>
            <w:shd w:val="clear" w:color="auto" w:fill="auto"/>
            <w:noWrap/>
            <w:vAlign w:val="center"/>
            <w:hideMark/>
          </w:tcPr>
          <w:p w14:paraId="0492AC44"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uS/cm</w:t>
            </w:r>
          </w:p>
        </w:tc>
        <w:tc>
          <w:tcPr>
            <w:tcW w:w="775" w:type="pct"/>
            <w:shd w:val="clear" w:color="auto" w:fill="auto"/>
            <w:noWrap/>
            <w:vAlign w:val="center"/>
            <w:hideMark/>
          </w:tcPr>
          <w:p w14:paraId="09E7553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6" w:type="pct"/>
            <w:vMerge/>
            <w:vAlign w:val="center"/>
            <w:hideMark/>
          </w:tcPr>
          <w:p w14:paraId="0ABDE945"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r>
      <w:tr w:rsidR="009E4BE7" w:rsidRPr="000C67E5" w14:paraId="7452FDB9" w14:textId="77777777" w:rsidTr="00D701E2">
        <w:trPr>
          <w:trHeight w:val="300"/>
        </w:trPr>
        <w:tc>
          <w:tcPr>
            <w:tcW w:w="600" w:type="pct"/>
            <w:vMerge/>
            <w:vAlign w:val="center"/>
            <w:hideMark/>
          </w:tcPr>
          <w:p w14:paraId="573A4EE5"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hideMark/>
          </w:tcPr>
          <w:p w14:paraId="72F1826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4</w:t>
            </w:r>
          </w:p>
        </w:tc>
        <w:tc>
          <w:tcPr>
            <w:tcW w:w="1344" w:type="pct"/>
            <w:shd w:val="clear" w:color="auto" w:fill="auto"/>
            <w:noWrap/>
            <w:vAlign w:val="center"/>
            <w:hideMark/>
          </w:tcPr>
          <w:p w14:paraId="36239F40"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Oxígeno disuelto</w:t>
            </w:r>
          </w:p>
        </w:tc>
        <w:tc>
          <w:tcPr>
            <w:tcW w:w="951" w:type="pct"/>
            <w:shd w:val="clear" w:color="auto" w:fill="auto"/>
            <w:noWrap/>
            <w:vAlign w:val="center"/>
            <w:hideMark/>
          </w:tcPr>
          <w:p w14:paraId="0FA13631"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mg/L y % sat</w:t>
            </w:r>
          </w:p>
        </w:tc>
        <w:tc>
          <w:tcPr>
            <w:tcW w:w="775" w:type="pct"/>
            <w:shd w:val="clear" w:color="auto" w:fill="auto"/>
            <w:noWrap/>
            <w:vAlign w:val="center"/>
            <w:hideMark/>
          </w:tcPr>
          <w:p w14:paraId="36A8A46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6" w:type="pct"/>
            <w:vMerge/>
            <w:vAlign w:val="center"/>
            <w:hideMark/>
          </w:tcPr>
          <w:p w14:paraId="7EB802DE"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r>
      <w:tr w:rsidR="009E4BE7" w:rsidRPr="000C67E5" w14:paraId="3ADF7C59" w14:textId="77777777" w:rsidTr="00D701E2">
        <w:trPr>
          <w:trHeight w:val="300"/>
        </w:trPr>
        <w:tc>
          <w:tcPr>
            <w:tcW w:w="600" w:type="pct"/>
            <w:vMerge/>
            <w:vAlign w:val="center"/>
            <w:hideMark/>
          </w:tcPr>
          <w:p w14:paraId="2EDCA4C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hideMark/>
          </w:tcPr>
          <w:p w14:paraId="61AB63C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5</w:t>
            </w:r>
          </w:p>
        </w:tc>
        <w:tc>
          <w:tcPr>
            <w:tcW w:w="1344" w:type="pct"/>
            <w:shd w:val="clear" w:color="auto" w:fill="auto"/>
            <w:noWrap/>
            <w:vAlign w:val="center"/>
            <w:hideMark/>
          </w:tcPr>
          <w:p w14:paraId="071EB2B1"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Alcalinidad total (CaCO</w:t>
            </w:r>
            <w:r w:rsidRPr="000C67E5">
              <w:rPr>
                <w:rFonts w:asciiTheme="minorHAnsi" w:eastAsia="Times New Roman" w:hAnsiTheme="minorHAnsi" w:cstheme="minorHAnsi"/>
                <w:color w:val="000000"/>
                <w:sz w:val="20"/>
                <w:szCs w:val="20"/>
                <w:vertAlign w:val="subscript"/>
                <w:lang w:eastAsia="es-CL"/>
              </w:rPr>
              <w:t>3</w:t>
            </w:r>
            <w:r w:rsidRPr="000C67E5">
              <w:rPr>
                <w:rFonts w:asciiTheme="minorHAnsi" w:eastAsia="Times New Roman" w:hAnsiTheme="minorHAnsi" w:cstheme="minorHAnsi"/>
                <w:color w:val="000000"/>
                <w:sz w:val="20"/>
                <w:szCs w:val="20"/>
                <w:lang w:eastAsia="es-CL"/>
              </w:rPr>
              <w:t>)</w:t>
            </w:r>
          </w:p>
        </w:tc>
        <w:tc>
          <w:tcPr>
            <w:tcW w:w="951" w:type="pct"/>
            <w:shd w:val="clear" w:color="auto" w:fill="auto"/>
            <w:noWrap/>
            <w:vAlign w:val="center"/>
            <w:hideMark/>
          </w:tcPr>
          <w:p w14:paraId="3FB9E00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mg/L</w:t>
            </w:r>
          </w:p>
        </w:tc>
        <w:tc>
          <w:tcPr>
            <w:tcW w:w="775" w:type="pct"/>
            <w:shd w:val="clear" w:color="auto" w:fill="auto"/>
            <w:noWrap/>
            <w:vAlign w:val="center"/>
            <w:hideMark/>
          </w:tcPr>
          <w:p w14:paraId="58D4616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 días</w:t>
            </w:r>
          </w:p>
        </w:tc>
        <w:tc>
          <w:tcPr>
            <w:tcW w:w="1146" w:type="pct"/>
            <w:shd w:val="clear" w:color="auto" w:fill="auto"/>
            <w:vAlign w:val="center"/>
            <w:hideMark/>
          </w:tcPr>
          <w:p w14:paraId="66AAA09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2320B</w:t>
            </w:r>
          </w:p>
        </w:tc>
      </w:tr>
      <w:tr w:rsidR="009E4BE7" w:rsidRPr="000C67E5" w14:paraId="4A383A26" w14:textId="77777777" w:rsidTr="00D701E2">
        <w:trPr>
          <w:trHeight w:val="300"/>
        </w:trPr>
        <w:tc>
          <w:tcPr>
            <w:tcW w:w="600" w:type="pct"/>
            <w:vMerge/>
            <w:vAlign w:val="center"/>
          </w:tcPr>
          <w:p w14:paraId="2AB244B7"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1402E6EB"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w:t>
            </w:r>
          </w:p>
        </w:tc>
        <w:tc>
          <w:tcPr>
            <w:tcW w:w="1344" w:type="pct"/>
            <w:shd w:val="clear" w:color="auto" w:fill="auto"/>
            <w:noWrap/>
            <w:vAlign w:val="center"/>
          </w:tcPr>
          <w:p w14:paraId="4E616EF5"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Arsénico total</w:t>
            </w:r>
          </w:p>
        </w:tc>
        <w:tc>
          <w:tcPr>
            <w:tcW w:w="951" w:type="pct"/>
            <w:shd w:val="clear" w:color="auto" w:fill="auto"/>
            <w:noWrap/>
            <w:vAlign w:val="center"/>
          </w:tcPr>
          <w:p w14:paraId="0AEA7F94"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0,00007 mg/L</w:t>
            </w:r>
          </w:p>
        </w:tc>
        <w:tc>
          <w:tcPr>
            <w:tcW w:w="775" w:type="pct"/>
            <w:shd w:val="clear" w:color="auto" w:fill="auto"/>
            <w:noWrap/>
            <w:vAlign w:val="center"/>
          </w:tcPr>
          <w:p w14:paraId="612D0AAF"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 meses</w:t>
            </w:r>
          </w:p>
        </w:tc>
        <w:tc>
          <w:tcPr>
            <w:tcW w:w="1146" w:type="pct"/>
            <w:shd w:val="clear" w:color="auto" w:fill="auto"/>
            <w:vAlign w:val="center"/>
          </w:tcPr>
          <w:p w14:paraId="17FFC513"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EPA 200.8 (1994)</w:t>
            </w:r>
          </w:p>
        </w:tc>
      </w:tr>
      <w:tr w:rsidR="009E4BE7" w:rsidRPr="000C67E5" w14:paraId="129EE7EA" w14:textId="77777777" w:rsidTr="00D701E2">
        <w:trPr>
          <w:trHeight w:val="300"/>
        </w:trPr>
        <w:tc>
          <w:tcPr>
            <w:tcW w:w="600" w:type="pct"/>
            <w:vMerge/>
            <w:vAlign w:val="center"/>
          </w:tcPr>
          <w:p w14:paraId="6A1BB23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4392110C"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7</w:t>
            </w:r>
          </w:p>
        </w:tc>
        <w:tc>
          <w:tcPr>
            <w:tcW w:w="1344" w:type="pct"/>
            <w:shd w:val="clear" w:color="auto" w:fill="auto"/>
            <w:noWrap/>
            <w:vAlign w:val="center"/>
          </w:tcPr>
          <w:p w14:paraId="55A4E45B"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Cloruro</w:t>
            </w:r>
          </w:p>
        </w:tc>
        <w:tc>
          <w:tcPr>
            <w:tcW w:w="951" w:type="pct"/>
            <w:shd w:val="clear" w:color="auto" w:fill="auto"/>
            <w:noWrap/>
            <w:vAlign w:val="center"/>
          </w:tcPr>
          <w:p w14:paraId="31D95F9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0,101 mg/L</w:t>
            </w:r>
          </w:p>
        </w:tc>
        <w:tc>
          <w:tcPr>
            <w:tcW w:w="775" w:type="pct"/>
            <w:shd w:val="clear" w:color="auto" w:fill="auto"/>
            <w:noWrap/>
            <w:vAlign w:val="center"/>
          </w:tcPr>
          <w:p w14:paraId="7B34BFE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mes</w:t>
            </w:r>
          </w:p>
        </w:tc>
        <w:tc>
          <w:tcPr>
            <w:tcW w:w="1146" w:type="pct"/>
            <w:shd w:val="clear" w:color="auto" w:fill="auto"/>
            <w:vAlign w:val="center"/>
          </w:tcPr>
          <w:p w14:paraId="31B1F20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4110B (2005)</w:t>
            </w:r>
          </w:p>
        </w:tc>
      </w:tr>
      <w:tr w:rsidR="009E4BE7" w:rsidRPr="000C67E5" w14:paraId="5E2074AB" w14:textId="77777777" w:rsidTr="00D701E2">
        <w:trPr>
          <w:trHeight w:val="300"/>
        </w:trPr>
        <w:tc>
          <w:tcPr>
            <w:tcW w:w="600" w:type="pct"/>
            <w:vMerge/>
            <w:vAlign w:val="center"/>
          </w:tcPr>
          <w:p w14:paraId="7533A8AA"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59DA657C"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8</w:t>
            </w:r>
          </w:p>
        </w:tc>
        <w:tc>
          <w:tcPr>
            <w:tcW w:w="1344" w:type="pct"/>
            <w:shd w:val="clear" w:color="auto" w:fill="auto"/>
            <w:noWrap/>
            <w:vAlign w:val="center"/>
          </w:tcPr>
          <w:p w14:paraId="2A743D42"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Col fecales</w:t>
            </w:r>
          </w:p>
        </w:tc>
        <w:tc>
          <w:tcPr>
            <w:tcW w:w="951" w:type="pct"/>
            <w:shd w:val="clear" w:color="auto" w:fill="auto"/>
            <w:noWrap/>
            <w:vAlign w:val="center"/>
          </w:tcPr>
          <w:p w14:paraId="485EE671"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2NMP/100ml</w:t>
            </w:r>
          </w:p>
        </w:tc>
        <w:tc>
          <w:tcPr>
            <w:tcW w:w="775" w:type="pct"/>
            <w:shd w:val="clear" w:color="auto" w:fill="auto"/>
            <w:noWrap/>
            <w:vAlign w:val="center"/>
          </w:tcPr>
          <w:p w14:paraId="7BBB523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día</w:t>
            </w:r>
          </w:p>
        </w:tc>
        <w:tc>
          <w:tcPr>
            <w:tcW w:w="1146" w:type="pct"/>
            <w:shd w:val="clear" w:color="auto" w:fill="auto"/>
            <w:vAlign w:val="center"/>
          </w:tcPr>
          <w:p w14:paraId="5C4F0284"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9221 E (2005)</w:t>
            </w:r>
          </w:p>
        </w:tc>
      </w:tr>
      <w:tr w:rsidR="009E4BE7" w:rsidRPr="000C67E5" w14:paraId="4FC55C45" w14:textId="77777777" w:rsidTr="00D701E2">
        <w:trPr>
          <w:trHeight w:val="300"/>
        </w:trPr>
        <w:tc>
          <w:tcPr>
            <w:tcW w:w="600" w:type="pct"/>
            <w:vMerge/>
            <w:vAlign w:val="center"/>
          </w:tcPr>
          <w:p w14:paraId="1E28A17C"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17C7D1F7"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9</w:t>
            </w:r>
          </w:p>
        </w:tc>
        <w:tc>
          <w:tcPr>
            <w:tcW w:w="1344" w:type="pct"/>
            <w:shd w:val="clear" w:color="auto" w:fill="auto"/>
            <w:noWrap/>
            <w:vAlign w:val="center"/>
          </w:tcPr>
          <w:p w14:paraId="67CEA1E2"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DBO</w:t>
            </w:r>
            <w:r w:rsidRPr="000C67E5">
              <w:rPr>
                <w:rFonts w:asciiTheme="minorHAnsi" w:eastAsia="Times New Roman" w:hAnsiTheme="minorHAnsi" w:cstheme="minorHAnsi"/>
                <w:color w:val="000000"/>
                <w:sz w:val="20"/>
                <w:szCs w:val="20"/>
                <w:vertAlign w:val="subscript"/>
                <w:lang w:eastAsia="es-CL"/>
              </w:rPr>
              <w:t>5</w:t>
            </w:r>
          </w:p>
        </w:tc>
        <w:tc>
          <w:tcPr>
            <w:tcW w:w="951" w:type="pct"/>
            <w:shd w:val="clear" w:color="auto" w:fill="auto"/>
            <w:noWrap/>
            <w:vAlign w:val="center"/>
          </w:tcPr>
          <w:p w14:paraId="7D253AE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mg/L</w:t>
            </w:r>
          </w:p>
        </w:tc>
        <w:tc>
          <w:tcPr>
            <w:tcW w:w="775" w:type="pct"/>
            <w:shd w:val="clear" w:color="auto" w:fill="auto"/>
            <w:noWrap/>
            <w:vAlign w:val="center"/>
          </w:tcPr>
          <w:p w14:paraId="1852C8E1"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día</w:t>
            </w:r>
          </w:p>
        </w:tc>
        <w:tc>
          <w:tcPr>
            <w:tcW w:w="1146" w:type="pct"/>
            <w:shd w:val="clear" w:color="auto" w:fill="auto"/>
            <w:vAlign w:val="center"/>
          </w:tcPr>
          <w:p w14:paraId="3AF1228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5210 B (2005)</w:t>
            </w:r>
          </w:p>
        </w:tc>
      </w:tr>
      <w:tr w:rsidR="009E4BE7" w:rsidRPr="000C67E5" w14:paraId="290460C6" w14:textId="77777777" w:rsidTr="00D701E2">
        <w:trPr>
          <w:trHeight w:val="300"/>
        </w:trPr>
        <w:tc>
          <w:tcPr>
            <w:tcW w:w="600" w:type="pct"/>
            <w:vMerge/>
            <w:vAlign w:val="center"/>
          </w:tcPr>
          <w:p w14:paraId="61719FC0"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5F0A7D0A"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10</w:t>
            </w:r>
          </w:p>
        </w:tc>
        <w:tc>
          <w:tcPr>
            <w:tcW w:w="1344" w:type="pct"/>
            <w:shd w:val="clear" w:color="auto" w:fill="auto"/>
            <w:noWrap/>
            <w:vAlign w:val="center"/>
          </w:tcPr>
          <w:p w14:paraId="306BBEE0"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DQO</w:t>
            </w:r>
          </w:p>
        </w:tc>
        <w:tc>
          <w:tcPr>
            <w:tcW w:w="951" w:type="pct"/>
            <w:shd w:val="clear" w:color="auto" w:fill="auto"/>
            <w:noWrap/>
            <w:vAlign w:val="center"/>
          </w:tcPr>
          <w:p w14:paraId="308673D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 mg/L</w:t>
            </w:r>
          </w:p>
        </w:tc>
        <w:tc>
          <w:tcPr>
            <w:tcW w:w="775" w:type="pct"/>
            <w:shd w:val="clear" w:color="auto" w:fill="auto"/>
            <w:noWrap/>
            <w:vAlign w:val="center"/>
          </w:tcPr>
          <w:p w14:paraId="3116B821"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28 días</w:t>
            </w:r>
            <w:r w:rsidRPr="000C67E5">
              <w:rPr>
                <w:rFonts w:asciiTheme="minorHAnsi" w:eastAsia="Times New Roman" w:hAnsiTheme="minorHAnsi" w:cstheme="minorHAnsi"/>
                <w:color w:val="000000"/>
                <w:sz w:val="20"/>
                <w:szCs w:val="20"/>
                <w:lang w:eastAsia="es-CL"/>
              </w:rPr>
              <w:t> </w:t>
            </w:r>
          </w:p>
        </w:tc>
        <w:tc>
          <w:tcPr>
            <w:tcW w:w="1146" w:type="pct"/>
            <w:shd w:val="clear" w:color="auto" w:fill="auto"/>
            <w:vAlign w:val="center"/>
          </w:tcPr>
          <w:p w14:paraId="4FA2863B"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5220D (2005)</w:t>
            </w:r>
          </w:p>
        </w:tc>
      </w:tr>
      <w:tr w:rsidR="009E4BE7" w:rsidRPr="000C67E5" w14:paraId="46F1DA5A" w14:textId="77777777" w:rsidTr="00D701E2">
        <w:trPr>
          <w:trHeight w:val="300"/>
        </w:trPr>
        <w:tc>
          <w:tcPr>
            <w:tcW w:w="600" w:type="pct"/>
            <w:vMerge/>
            <w:vAlign w:val="center"/>
            <w:hideMark/>
          </w:tcPr>
          <w:p w14:paraId="28014F84"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55544EA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11</w:t>
            </w:r>
          </w:p>
        </w:tc>
        <w:tc>
          <w:tcPr>
            <w:tcW w:w="1344" w:type="pct"/>
            <w:shd w:val="clear" w:color="auto" w:fill="auto"/>
            <w:noWrap/>
            <w:vAlign w:val="center"/>
            <w:hideMark/>
          </w:tcPr>
          <w:p w14:paraId="1E5A0C06"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Fosforo Total (P)</w:t>
            </w:r>
          </w:p>
        </w:tc>
        <w:tc>
          <w:tcPr>
            <w:tcW w:w="951" w:type="pct"/>
            <w:shd w:val="clear" w:color="auto" w:fill="auto"/>
            <w:noWrap/>
            <w:vAlign w:val="center"/>
            <w:hideMark/>
          </w:tcPr>
          <w:p w14:paraId="7F8C1439"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0,0004 mg/L</w:t>
            </w:r>
          </w:p>
        </w:tc>
        <w:tc>
          <w:tcPr>
            <w:tcW w:w="775" w:type="pct"/>
            <w:shd w:val="clear" w:color="auto" w:fill="auto"/>
            <w:noWrap/>
            <w:vAlign w:val="center"/>
            <w:hideMark/>
          </w:tcPr>
          <w:p w14:paraId="3BF0CAF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28 días</w:t>
            </w:r>
          </w:p>
        </w:tc>
        <w:tc>
          <w:tcPr>
            <w:tcW w:w="1146" w:type="pct"/>
            <w:shd w:val="clear" w:color="auto" w:fill="auto"/>
            <w:vAlign w:val="center"/>
            <w:hideMark/>
          </w:tcPr>
          <w:p w14:paraId="1FA63953"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4500-P E (2005)</w:t>
            </w:r>
          </w:p>
        </w:tc>
      </w:tr>
      <w:tr w:rsidR="009E4BE7" w:rsidRPr="000C67E5" w14:paraId="258C0AB8" w14:textId="77777777" w:rsidTr="00D701E2">
        <w:trPr>
          <w:trHeight w:val="300"/>
        </w:trPr>
        <w:tc>
          <w:tcPr>
            <w:tcW w:w="600" w:type="pct"/>
            <w:vMerge/>
            <w:vAlign w:val="center"/>
            <w:hideMark/>
          </w:tcPr>
          <w:p w14:paraId="4752872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441903C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12</w:t>
            </w:r>
          </w:p>
        </w:tc>
        <w:tc>
          <w:tcPr>
            <w:tcW w:w="1344" w:type="pct"/>
            <w:shd w:val="clear" w:color="auto" w:fill="auto"/>
            <w:noWrap/>
            <w:vAlign w:val="center"/>
            <w:hideMark/>
          </w:tcPr>
          <w:p w14:paraId="0EB27369"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Nitrógeno Total (NT)</w:t>
            </w:r>
          </w:p>
        </w:tc>
        <w:tc>
          <w:tcPr>
            <w:tcW w:w="951" w:type="pct"/>
            <w:shd w:val="clear" w:color="auto" w:fill="auto"/>
            <w:noWrap/>
            <w:vAlign w:val="center"/>
            <w:hideMark/>
          </w:tcPr>
          <w:p w14:paraId="6F024AA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0,01 mg/L</w:t>
            </w:r>
          </w:p>
        </w:tc>
        <w:tc>
          <w:tcPr>
            <w:tcW w:w="775" w:type="pct"/>
            <w:shd w:val="clear" w:color="auto" w:fill="auto"/>
            <w:noWrap/>
            <w:vAlign w:val="center"/>
            <w:hideMark/>
          </w:tcPr>
          <w:p w14:paraId="45F5C0E7"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 días</w:t>
            </w:r>
          </w:p>
        </w:tc>
        <w:tc>
          <w:tcPr>
            <w:tcW w:w="1146" w:type="pct"/>
            <w:shd w:val="clear" w:color="auto" w:fill="auto"/>
            <w:vAlign w:val="center"/>
            <w:hideMark/>
          </w:tcPr>
          <w:p w14:paraId="7FF6439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Cálculo</w:t>
            </w:r>
          </w:p>
        </w:tc>
      </w:tr>
      <w:tr w:rsidR="009E4BE7" w:rsidRPr="000C67E5" w14:paraId="10BA395D" w14:textId="77777777" w:rsidTr="00D701E2">
        <w:trPr>
          <w:trHeight w:val="300"/>
        </w:trPr>
        <w:tc>
          <w:tcPr>
            <w:tcW w:w="600" w:type="pct"/>
            <w:vMerge/>
            <w:vAlign w:val="center"/>
            <w:hideMark/>
          </w:tcPr>
          <w:p w14:paraId="0883E8EC"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478B626D"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13</w:t>
            </w:r>
          </w:p>
        </w:tc>
        <w:tc>
          <w:tcPr>
            <w:tcW w:w="1344" w:type="pct"/>
            <w:shd w:val="clear" w:color="auto" w:fill="auto"/>
            <w:noWrap/>
            <w:vAlign w:val="center"/>
            <w:hideMark/>
          </w:tcPr>
          <w:p w14:paraId="494BCE62"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Nitrato (N-NO</w:t>
            </w:r>
            <w:r w:rsidRPr="000C67E5">
              <w:rPr>
                <w:rFonts w:asciiTheme="minorHAnsi" w:eastAsia="Times New Roman" w:hAnsiTheme="minorHAnsi" w:cstheme="minorHAnsi"/>
                <w:color w:val="000000"/>
                <w:sz w:val="20"/>
                <w:szCs w:val="20"/>
                <w:vertAlign w:val="subscript"/>
                <w:lang w:eastAsia="es-CL"/>
              </w:rPr>
              <w:t>3</w:t>
            </w:r>
            <w:r w:rsidRPr="000C67E5">
              <w:rPr>
                <w:rFonts w:asciiTheme="minorHAnsi" w:eastAsia="Times New Roman" w:hAnsiTheme="minorHAnsi" w:cstheme="minorHAnsi"/>
                <w:color w:val="000000"/>
                <w:sz w:val="20"/>
                <w:szCs w:val="20"/>
                <w:vertAlign w:val="superscript"/>
                <w:lang w:eastAsia="es-CL"/>
              </w:rPr>
              <w:t>-</w:t>
            </w:r>
            <w:r w:rsidRPr="000C67E5">
              <w:rPr>
                <w:rFonts w:asciiTheme="minorHAnsi" w:eastAsia="Times New Roman" w:hAnsiTheme="minorHAnsi" w:cstheme="minorHAnsi"/>
                <w:color w:val="000000"/>
                <w:sz w:val="20"/>
                <w:szCs w:val="20"/>
                <w:lang w:eastAsia="es-CL"/>
              </w:rPr>
              <w:t>)</w:t>
            </w:r>
          </w:p>
        </w:tc>
        <w:tc>
          <w:tcPr>
            <w:tcW w:w="951" w:type="pct"/>
            <w:shd w:val="clear" w:color="auto" w:fill="auto"/>
            <w:noWrap/>
            <w:vAlign w:val="center"/>
            <w:hideMark/>
          </w:tcPr>
          <w:p w14:paraId="7C3956D2"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0,046 mg/L</w:t>
            </w:r>
          </w:p>
        </w:tc>
        <w:tc>
          <w:tcPr>
            <w:tcW w:w="775" w:type="pct"/>
            <w:shd w:val="clear" w:color="auto" w:fill="auto"/>
            <w:noWrap/>
            <w:vAlign w:val="center"/>
            <w:hideMark/>
          </w:tcPr>
          <w:p w14:paraId="3EC4B29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 días</w:t>
            </w:r>
          </w:p>
        </w:tc>
        <w:tc>
          <w:tcPr>
            <w:tcW w:w="1146" w:type="pct"/>
            <w:shd w:val="clear" w:color="auto" w:fill="auto"/>
            <w:vAlign w:val="center"/>
            <w:hideMark/>
          </w:tcPr>
          <w:p w14:paraId="1B04583F"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4110B (2005)</w:t>
            </w:r>
          </w:p>
        </w:tc>
      </w:tr>
      <w:tr w:rsidR="009E4BE7" w:rsidRPr="000C67E5" w14:paraId="34279D47" w14:textId="77777777" w:rsidTr="00D701E2">
        <w:trPr>
          <w:trHeight w:val="300"/>
        </w:trPr>
        <w:tc>
          <w:tcPr>
            <w:tcW w:w="600" w:type="pct"/>
            <w:vMerge/>
            <w:vAlign w:val="center"/>
            <w:hideMark/>
          </w:tcPr>
          <w:p w14:paraId="53375B68"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0DBA8E9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14</w:t>
            </w:r>
          </w:p>
        </w:tc>
        <w:tc>
          <w:tcPr>
            <w:tcW w:w="1344" w:type="pct"/>
            <w:shd w:val="clear" w:color="auto" w:fill="auto"/>
            <w:noWrap/>
            <w:vAlign w:val="center"/>
            <w:hideMark/>
          </w:tcPr>
          <w:p w14:paraId="48FCAFE3"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Nitrito (N-NO</w:t>
            </w:r>
            <w:r w:rsidRPr="000C67E5">
              <w:rPr>
                <w:rFonts w:asciiTheme="minorHAnsi" w:eastAsia="Times New Roman" w:hAnsiTheme="minorHAnsi" w:cstheme="minorHAnsi"/>
                <w:color w:val="000000"/>
                <w:sz w:val="20"/>
                <w:szCs w:val="20"/>
                <w:vertAlign w:val="subscript"/>
                <w:lang w:eastAsia="es-CL"/>
              </w:rPr>
              <w:t>2</w:t>
            </w:r>
            <w:r w:rsidRPr="000C67E5">
              <w:rPr>
                <w:rFonts w:asciiTheme="minorHAnsi" w:eastAsia="Times New Roman" w:hAnsiTheme="minorHAnsi" w:cstheme="minorHAnsi"/>
                <w:color w:val="000000"/>
                <w:sz w:val="20"/>
                <w:szCs w:val="20"/>
                <w:vertAlign w:val="superscript"/>
                <w:lang w:eastAsia="es-CL"/>
              </w:rPr>
              <w:t>-</w:t>
            </w:r>
            <w:r w:rsidRPr="000C67E5">
              <w:rPr>
                <w:rFonts w:asciiTheme="minorHAnsi" w:eastAsia="Times New Roman" w:hAnsiTheme="minorHAnsi" w:cstheme="minorHAnsi"/>
                <w:color w:val="000000"/>
                <w:sz w:val="20"/>
                <w:szCs w:val="20"/>
                <w:lang w:eastAsia="es-CL"/>
              </w:rPr>
              <w:t>)</w:t>
            </w:r>
          </w:p>
        </w:tc>
        <w:tc>
          <w:tcPr>
            <w:tcW w:w="951" w:type="pct"/>
            <w:shd w:val="clear" w:color="auto" w:fill="auto"/>
            <w:noWrap/>
            <w:vAlign w:val="center"/>
            <w:hideMark/>
          </w:tcPr>
          <w:p w14:paraId="20F4756D"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0,009 mg/L</w:t>
            </w:r>
          </w:p>
        </w:tc>
        <w:tc>
          <w:tcPr>
            <w:tcW w:w="775" w:type="pct"/>
            <w:shd w:val="clear" w:color="auto" w:fill="auto"/>
            <w:noWrap/>
            <w:vAlign w:val="center"/>
            <w:hideMark/>
          </w:tcPr>
          <w:p w14:paraId="5D49A7E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 días</w:t>
            </w:r>
          </w:p>
        </w:tc>
        <w:tc>
          <w:tcPr>
            <w:tcW w:w="1146" w:type="pct"/>
            <w:shd w:val="clear" w:color="auto" w:fill="auto"/>
            <w:vAlign w:val="center"/>
            <w:hideMark/>
          </w:tcPr>
          <w:p w14:paraId="6DBAD91A"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4110B (2005)</w:t>
            </w:r>
          </w:p>
        </w:tc>
      </w:tr>
      <w:tr w:rsidR="009E4BE7" w:rsidRPr="000C67E5" w14:paraId="65215C0F" w14:textId="77777777" w:rsidTr="00D701E2">
        <w:trPr>
          <w:trHeight w:val="300"/>
        </w:trPr>
        <w:tc>
          <w:tcPr>
            <w:tcW w:w="600" w:type="pct"/>
            <w:vMerge/>
            <w:vAlign w:val="center"/>
            <w:hideMark/>
          </w:tcPr>
          <w:p w14:paraId="6EC976B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41DD61F1"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15</w:t>
            </w:r>
          </w:p>
        </w:tc>
        <w:tc>
          <w:tcPr>
            <w:tcW w:w="1344" w:type="pct"/>
            <w:shd w:val="clear" w:color="auto" w:fill="auto"/>
            <w:noWrap/>
            <w:vAlign w:val="center"/>
          </w:tcPr>
          <w:p w14:paraId="65032B65"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Nitrógeno amoniacal (NH</w:t>
            </w:r>
            <w:r w:rsidRPr="000C67E5">
              <w:rPr>
                <w:rFonts w:asciiTheme="minorHAnsi" w:eastAsia="Times New Roman" w:hAnsiTheme="minorHAnsi" w:cstheme="minorHAnsi"/>
                <w:color w:val="000000"/>
                <w:sz w:val="20"/>
                <w:szCs w:val="20"/>
                <w:vertAlign w:val="subscript"/>
                <w:lang w:eastAsia="es-CL"/>
              </w:rPr>
              <w:t>4</w:t>
            </w:r>
            <w:r w:rsidRPr="000C67E5">
              <w:rPr>
                <w:rFonts w:asciiTheme="minorHAnsi" w:eastAsia="Times New Roman" w:hAnsiTheme="minorHAnsi" w:cstheme="minorHAnsi"/>
                <w:color w:val="000000"/>
                <w:sz w:val="20"/>
                <w:szCs w:val="20"/>
                <w:vertAlign w:val="superscript"/>
                <w:lang w:eastAsia="es-CL"/>
              </w:rPr>
              <w:t>+</w:t>
            </w:r>
            <w:r w:rsidRPr="000C67E5">
              <w:rPr>
                <w:rFonts w:asciiTheme="minorHAnsi" w:eastAsia="Times New Roman" w:hAnsiTheme="minorHAnsi" w:cstheme="minorHAnsi"/>
                <w:color w:val="000000"/>
                <w:sz w:val="20"/>
                <w:szCs w:val="20"/>
                <w:lang w:eastAsia="es-CL"/>
              </w:rPr>
              <w:t>)</w:t>
            </w:r>
          </w:p>
        </w:tc>
        <w:tc>
          <w:tcPr>
            <w:tcW w:w="951" w:type="pct"/>
            <w:shd w:val="clear" w:color="auto" w:fill="auto"/>
            <w:noWrap/>
            <w:vAlign w:val="center"/>
          </w:tcPr>
          <w:p w14:paraId="45A4C18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0,02 mg/L</w:t>
            </w:r>
          </w:p>
        </w:tc>
        <w:tc>
          <w:tcPr>
            <w:tcW w:w="775" w:type="pct"/>
            <w:shd w:val="clear" w:color="auto" w:fill="auto"/>
            <w:noWrap/>
            <w:vAlign w:val="center"/>
          </w:tcPr>
          <w:p w14:paraId="5CA0E082"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7 días</w:t>
            </w:r>
          </w:p>
        </w:tc>
        <w:tc>
          <w:tcPr>
            <w:tcW w:w="1146" w:type="pct"/>
            <w:shd w:val="clear" w:color="auto" w:fill="auto"/>
            <w:vAlign w:val="center"/>
          </w:tcPr>
          <w:p w14:paraId="22D1C939"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4500-NH3 D (2005)</w:t>
            </w:r>
          </w:p>
        </w:tc>
      </w:tr>
      <w:tr w:rsidR="009E4BE7" w:rsidRPr="000C67E5" w14:paraId="603A73BB" w14:textId="77777777" w:rsidTr="00D701E2">
        <w:trPr>
          <w:trHeight w:val="300"/>
        </w:trPr>
        <w:tc>
          <w:tcPr>
            <w:tcW w:w="600" w:type="pct"/>
            <w:vMerge/>
            <w:vAlign w:val="center"/>
            <w:hideMark/>
          </w:tcPr>
          <w:p w14:paraId="4BD588C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59EE537A"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16</w:t>
            </w:r>
          </w:p>
        </w:tc>
        <w:tc>
          <w:tcPr>
            <w:tcW w:w="1344" w:type="pct"/>
            <w:shd w:val="clear" w:color="auto" w:fill="auto"/>
            <w:noWrap/>
            <w:vAlign w:val="center"/>
          </w:tcPr>
          <w:p w14:paraId="270546D7"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Nitrógeno Total Kjeldhal</w:t>
            </w:r>
          </w:p>
        </w:tc>
        <w:tc>
          <w:tcPr>
            <w:tcW w:w="951" w:type="pct"/>
            <w:shd w:val="clear" w:color="auto" w:fill="auto"/>
            <w:noWrap/>
            <w:vAlign w:val="center"/>
          </w:tcPr>
          <w:p w14:paraId="107B5F94"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0,01 mg/L</w:t>
            </w:r>
          </w:p>
        </w:tc>
        <w:tc>
          <w:tcPr>
            <w:tcW w:w="775" w:type="pct"/>
            <w:shd w:val="clear" w:color="auto" w:fill="auto"/>
            <w:noWrap/>
            <w:vAlign w:val="center"/>
          </w:tcPr>
          <w:p w14:paraId="680E7074"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28 días</w:t>
            </w:r>
          </w:p>
        </w:tc>
        <w:tc>
          <w:tcPr>
            <w:tcW w:w="1146" w:type="pct"/>
            <w:shd w:val="clear" w:color="auto" w:fill="auto"/>
            <w:vAlign w:val="center"/>
          </w:tcPr>
          <w:p w14:paraId="0CFCFB1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4500-Norg B -C</w:t>
            </w:r>
          </w:p>
        </w:tc>
      </w:tr>
      <w:tr w:rsidR="009E4BE7" w:rsidRPr="000C67E5" w14:paraId="28C74871" w14:textId="77777777" w:rsidTr="00D701E2">
        <w:trPr>
          <w:trHeight w:val="300"/>
        </w:trPr>
        <w:tc>
          <w:tcPr>
            <w:tcW w:w="600" w:type="pct"/>
            <w:vMerge/>
            <w:vAlign w:val="center"/>
            <w:hideMark/>
          </w:tcPr>
          <w:p w14:paraId="3D76B1DD"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0D923877"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17</w:t>
            </w:r>
          </w:p>
        </w:tc>
        <w:tc>
          <w:tcPr>
            <w:tcW w:w="1344" w:type="pct"/>
            <w:shd w:val="clear" w:color="auto" w:fill="auto"/>
            <w:noWrap/>
            <w:vAlign w:val="center"/>
          </w:tcPr>
          <w:p w14:paraId="3D8CE427"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Solidos totales</w:t>
            </w:r>
          </w:p>
        </w:tc>
        <w:tc>
          <w:tcPr>
            <w:tcW w:w="951" w:type="pct"/>
            <w:shd w:val="clear" w:color="auto" w:fill="auto"/>
            <w:noWrap/>
            <w:vAlign w:val="center"/>
          </w:tcPr>
          <w:p w14:paraId="61198B7A"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4 mg/L</w:t>
            </w:r>
          </w:p>
        </w:tc>
        <w:tc>
          <w:tcPr>
            <w:tcW w:w="775" w:type="pct"/>
            <w:shd w:val="clear" w:color="auto" w:fill="auto"/>
            <w:noWrap/>
            <w:vAlign w:val="center"/>
          </w:tcPr>
          <w:p w14:paraId="2C08A2F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día</w:t>
            </w:r>
          </w:p>
        </w:tc>
        <w:tc>
          <w:tcPr>
            <w:tcW w:w="1146" w:type="pct"/>
            <w:shd w:val="clear" w:color="auto" w:fill="auto"/>
            <w:vAlign w:val="center"/>
          </w:tcPr>
          <w:p w14:paraId="6260707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2540 B E (2005)</w:t>
            </w:r>
          </w:p>
        </w:tc>
      </w:tr>
      <w:tr w:rsidR="009E4BE7" w:rsidRPr="000C67E5" w14:paraId="105FB00A" w14:textId="77777777" w:rsidTr="00D701E2">
        <w:trPr>
          <w:trHeight w:val="300"/>
        </w:trPr>
        <w:tc>
          <w:tcPr>
            <w:tcW w:w="600" w:type="pct"/>
            <w:vMerge/>
            <w:vAlign w:val="center"/>
          </w:tcPr>
          <w:p w14:paraId="0032EE46"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3CEB9107"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18</w:t>
            </w:r>
          </w:p>
        </w:tc>
        <w:tc>
          <w:tcPr>
            <w:tcW w:w="1344" w:type="pct"/>
            <w:shd w:val="clear" w:color="auto" w:fill="auto"/>
            <w:noWrap/>
            <w:vAlign w:val="center"/>
          </w:tcPr>
          <w:p w14:paraId="342789B8"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Sulfato</w:t>
            </w:r>
          </w:p>
        </w:tc>
        <w:tc>
          <w:tcPr>
            <w:tcW w:w="951" w:type="pct"/>
            <w:shd w:val="clear" w:color="auto" w:fill="auto"/>
            <w:noWrap/>
            <w:vAlign w:val="center"/>
          </w:tcPr>
          <w:p w14:paraId="6BDB2757"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0,112 mg/L</w:t>
            </w:r>
          </w:p>
        </w:tc>
        <w:tc>
          <w:tcPr>
            <w:tcW w:w="775" w:type="pct"/>
            <w:shd w:val="clear" w:color="auto" w:fill="auto"/>
            <w:noWrap/>
            <w:vAlign w:val="center"/>
          </w:tcPr>
          <w:p w14:paraId="51812A1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28 días</w:t>
            </w:r>
          </w:p>
        </w:tc>
        <w:tc>
          <w:tcPr>
            <w:tcW w:w="1146" w:type="pct"/>
            <w:shd w:val="clear" w:color="auto" w:fill="auto"/>
            <w:vAlign w:val="center"/>
          </w:tcPr>
          <w:p w14:paraId="6338AD5D"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 B (2005)</w:t>
            </w:r>
          </w:p>
        </w:tc>
      </w:tr>
      <w:tr w:rsidR="009E4BE7" w:rsidRPr="000C67E5" w14:paraId="20EDCDC5" w14:textId="77777777" w:rsidTr="00D701E2">
        <w:trPr>
          <w:trHeight w:val="300"/>
        </w:trPr>
        <w:tc>
          <w:tcPr>
            <w:tcW w:w="600" w:type="pct"/>
            <w:vMerge/>
            <w:vAlign w:val="center"/>
          </w:tcPr>
          <w:p w14:paraId="41F12EA6"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5C9766ED"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19</w:t>
            </w:r>
          </w:p>
        </w:tc>
        <w:tc>
          <w:tcPr>
            <w:tcW w:w="1344" w:type="pct"/>
            <w:shd w:val="clear" w:color="auto" w:fill="auto"/>
            <w:noWrap/>
            <w:vAlign w:val="center"/>
          </w:tcPr>
          <w:p w14:paraId="37547D05"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Turbiedad</w:t>
            </w:r>
          </w:p>
        </w:tc>
        <w:tc>
          <w:tcPr>
            <w:tcW w:w="951" w:type="pct"/>
            <w:shd w:val="clear" w:color="auto" w:fill="auto"/>
            <w:noWrap/>
            <w:vAlign w:val="center"/>
          </w:tcPr>
          <w:p w14:paraId="3F4D0A6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0,07 NTU</w:t>
            </w:r>
          </w:p>
        </w:tc>
        <w:tc>
          <w:tcPr>
            <w:tcW w:w="775" w:type="pct"/>
            <w:shd w:val="clear" w:color="auto" w:fill="auto"/>
            <w:noWrap/>
            <w:vAlign w:val="center"/>
          </w:tcPr>
          <w:p w14:paraId="0993CB63"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1día</w:t>
            </w:r>
          </w:p>
        </w:tc>
        <w:tc>
          <w:tcPr>
            <w:tcW w:w="1146" w:type="pct"/>
            <w:shd w:val="clear" w:color="auto" w:fill="auto"/>
            <w:vAlign w:val="center"/>
          </w:tcPr>
          <w:p w14:paraId="05EE4586"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ME-03-2007</w:t>
            </w:r>
          </w:p>
        </w:tc>
      </w:tr>
      <w:tr w:rsidR="009E4BE7" w:rsidRPr="000C67E5" w14:paraId="5E27A960" w14:textId="77777777" w:rsidTr="00D701E2">
        <w:trPr>
          <w:trHeight w:val="300"/>
        </w:trPr>
        <w:tc>
          <w:tcPr>
            <w:tcW w:w="600" w:type="pct"/>
            <w:vMerge w:val="restart"/>
            <w:vAlign w:val="center"/>
          </w:tcPr>
          <w:p w14:paraId="5DFBB8DC"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Adicionales (Huasco y Elqui)</w:t>
            </w:r>
          </w:p>
        </w:tc>
        <w:tc>
          <w:tcPr>
            <w:tcW w:w="184" w:type="pct"/>
            <w:shd w:val="clear" w:color="auto" w:fill="auto"/>
            <w:vAlign w:val="center"/>
          </w:tcPr>
          <w:p w14:paraId="1CEFB5E7"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20</w:t>
            </w:r>
          </w:p>
        </w:tc>
        <w:tc>
          <w:tcPr>
            <w:tcW w:w="1344" w:type="pct"/>
            <w:shd w:val="clear" w:color="auto" w:fill="auto"/>
            <w:noWrap/>
            <w:vAlign w:val="center"/>
          </w:tcPr>
          <w:p w14:paraId="33221A90"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Aluminio total</w:t>
            </w:r>
          </w:p>
        </w:tc>
        <w:tc>
          <w:tcPr>
            <w:tcW w:w="951" w:type="pct"/>
            <w:shd w:val="clear" w:color="auto" w:fill="auto"/>
            <w:noWrap/>
            <w:vAlign w:val="center"/>
          </w:tcPr>
          <w:p w14:paraId="3E61D044"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0,0014 mg/L</w:t>
            </w:r>
          </w:p>
        </w:tc>
        <w:tc>
          <w:tcPr>
            <w:tcW w:w="775" w:type="pct"/>
            <w:shd w:val="clear" w:color="auto" w:fill="auto"/>
            <w:noWrap/>
            <w:vAlign w:val="center"/>
          </w:tcPr>
          <w:p w14:paraId="497FA542"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 meses</w:t>
            </w:r>
          </w:p>
        </w:tc>
        <w:tc>
          <w:tcPr>
            <w:tcW w:w="1146" w:type="pct"/>
            <w:shd w:val="clear" w:color="auto" w:fill="auto"/>
            <w:noWrap/>
            <w:vAlign w:val="center"/>
          </w:tcPr>
          <w:p w14:paraId="40F3A5AD"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EPA 200.8 (1994)</w:t>
            </w:r>
          </w:p>
        </w:tc>
      </w:tr>
      <w:tr w:rsidR="009E4BE7" w:rsidRPr="000C67E5" w14:paraId="5C2F8A87" w14:textId="77777777" w:rsidTr="00D701E2">
        <w:trPr>
          <w:trHeight w:val="300"/>
        </w:trPr>
        <w:tc>
          <w:tcPr>
            <w:tcW w:w="600" w:type="pct"/>
            <w:vMerge/>
            <w:vAlign w:val="center"/>
          </w:tcPr>
          <w:p w14:paraId="3299A550"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4B67B4F2"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21</w:t>
            </w:r>
          </w:p>
        </w:tc>
        <w:tc>
          <w:tcPr>
            <w:tcW w:w="1344" w:type="pct"/>
            <w:shd w:val="clear" w:color="auto" w:fill="auto"/>
            <w:noWrap/>
            <w:vAlign w:val="center"/>
          </w:tcPr>
          <w:p w14:paraId="64957B4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Salinidad</w:t>
            </w:r>
          </w:p>
        </w:tc>
        <w:tc>
          <w:tcPr>
            <w:tcW w:w="951" w:type="pct"/>
            <w:shd w:val="clear" w:color="auto" w:fill="auto"/>
            <w:noWrap/>
            <w:vAlign w:val="center"/>
          </w:tcPr>
          <w:p w14:paraId="55A865E8"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gr/Kg</w:t>
            </w:r>
          </w:p>
        </w:tc>
        <w:tc>
          <w:tcPr>
            <w:tcW w:w="775" w:type="pct"/>
            <w:shd w:val="clear" w:color="auto" w:fill="auto"/>
            <w:noWrap/>
            <w:vAlign w:val="center"/>
          </w:tcPr>
          <w:p w14:paraId="385A57D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 xml:space="preserve">28 días </w:t>
            </w:r>
            <w:r w:rsidRPr="000C67E5">
              <w:rPr>
                <w:rFonts w:asciiTheme="minorHAnsi" w:eastAsia="Times New Roman" w:hAnsiTheme="minorHAnsi" w:cstheme="minorHAnsi"/>
                <w:color w:val="000000"/>
                <w:sz w:val="20"/>
                <w:szCs w:val="20"/>
                <w:lang w:eastAsia="es-CL"/>
              </w:rPr>
              <w:t> </w:t>
            </w:r>
          </w:p>
        </w:tc>
        <w:tc>
          <w:tcPr>
            <w:tcW w:w="1146" w:type="pct"/>
            <w:shd w:val="clear" w:color="auto" w:fill="auto"/>
            <w:noWrap/>
            <w:vAlign w:val="center"/>
          </w:tcPr>
          <w:p w14:paraId="7CE79AE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2510B (2005)</w:t>
            </w:r>
          </w:p>
        </w:tc>
      </w:tr>
      <w:tr w:rsidR="009E4BE7" w:rsidRPr="000C67E5" w14:paraId="3073C61E" w14:textId="77777777" w:rsidTr="00D701E2">
        <w:trPr>
          <w:trHeight w:val="300"/>
        </w:trPr>
        <w:tc>
          <w:tcPr>
            <w:tcW w:w="600" w:type="pct"/>
            <w:vMerge w:val="restart"/>
            <w:vAlign w:val="center"/>
          </w:tcPr>
          <w:p w14:paraId="26E256CE"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Adicionales (Mataquito)</w:t>
            </w:r>
          </w:p>
        </w:tc>
        <w:tc>
          <w:tcPr>
            <w:tcW w:w="184" w:type="pct"/>
            <w:shd w:val="clear" w:color="auto" w:fill="auto"/>
            <w:vAlign w:val="center"/>
          </w:tcPr>
          <w:p w14:paraId="5428D6AE"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22</w:t>
            </w:r>
          </w:p>
        </w:tc>
        <w:tc>
          <w:tcPr>
            <w:tcW w:w="1344" w:type="pct"/>
            <w:shd w:val="clear" w:color="auto" w:fill="auto"/>
            <w:noWrap/>
            <w:vAlign w:val="center"/>
          </w:tcPr>
          <w:p w14:paraId="3DC0B3BE"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AOX</w:t>
            </w:r>
          </w:p>
        </w:tc>
        <w:tc>
          <w:tcPr>
            <w:tcW w:w="951" w:type="pct"/>
            <w:shd w:val="clear" w:color="auto" w:fill="auto"/>
            <w:noWrap/>
            <w:vAlign w:val="center"/>
          </w:tcPr>
          <w:p w14:paraId="24BC546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w:t>
            </w:r>
          </w:p>
        </w:tc>
        <w:tc>
          <w:tcPr>
            <w:tcW w:w="775" w:type="pct"/>
            <w:shd w:val="clear" w:color="auto" w:fill="auto"/>
            <w:noWrap/>
            <w:vAlign w:val="center"/>
          </w:tcPr>
          <w:p w14:paraId="67FE6E6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1 mes</w:t>
            </w:r>
          </w:p>
        </w:tc>
        <w:tc>
          <w:tcPr>
            <w:tcW w:w="1146" w:type="pct"/>
            <w:shd w:val="clear" w:color="auto" w:fill="auto"/>
            <w:noWrap/>
            <w:vAlign w:val="center"/>
          </w:tcPr>
          <w:p w14:paraId="26DE1260" w14:textId="77777777" w:rsidR="009E4BE7" w:rsidRPr="000C67E5" w:rsidRDefault="009E4BE7" w:rsidP="004A3495">
            <w:pPr>
              <w:spacing w:after="0" w:line="240" w:lineRule="auto"/>
              <w:jc w:val="center"/>
              <w:rPr>
                <w:rFonts w:eastAsia="Times New Roman" w:cs="Calibri"/>
                <w:color w:val="000000"/>
                <w:sz w:val="20"/>
                <w:szCs w:val="20"/>
                <w:lang w:eastAsia="es-CL"/>
              </w:rPr>
            </w:pPr>
            <w:r w:rsidRPr="000C67E5">
              <w:rPr>
                <w:rFonts w:cs="Calibri"/>
                <w:sz w:val="20"/>
                <w:szCs w:val="20"/>
                <w:lang w:eastAsia="es-CL"/>
              </w:rPr>
              <w:t>ISO 9562</w:t>
            </w:r>
          </w:p>
        </w:tc>
      </w:tr>
      <w:tr w:rsidR="009E4BE7" w:rsidRPr="000C67E5" w14:paraId="4E0AF5ED" w14:textId="77777777" w:rsidTr="00D701E2">
        <w:trPr>
          <w:trHeight w:val="300"/>
        </w:trPr>
        <w:tc>
          <w:tcPr>
            <w:tcW w:w="600" w:type="pct"/>
            <w:vMerge/>
            <w:vAlign w:val="center"/>
          </w:tcPr>
          <w:p w14:paraId="64842D2F"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p>
        </w:tc>
        <w:tc>
          <w:tcPr>
            <w:tcW w:w="184" w:type="pct"/>
            <w:shd w:val="clear" w:color="auto" w:fill="auto"/>
            <w:vAlign w:val="center"/>
          </w:tcPr>
          <w:p w14:paraId="3DC65E6F"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23</w:t>
            </w:r>
          </w:p>
        </w:tc>
        <w:tc>
          <w:tcPr>
            <w:tcW w:w="1344" w:type="pct"/>
            <w:shd w:val="clear" w:color="auto" w:fill="auto"/>
            <w:noWrap/>
            <w:vAlign w:val="center"/>
          </w:tcPr>
          <w:p w14:paraId="7E21938C" w14:textId="77777777" w:rsidR="009E4BE7" w:rsidRPr="000C67E5" w:rsidRDefault="009E4BE7" w:rsidP="004A349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 xml:space="preserve">Arsénico disuelto </w:t>
            </w:r>
          </w:p>
        </w:tc>
        <w:tc>
          <w:tcPr>
            <w:tcW w:w="951" w:type="pct"/>
            <w:shd w:val="clear" w:color="auto" w:fill="auto"/>
            <w:noWrap/>
            <w:vAlign w:val="center"/>
          </w:tcPr>
          <w:p w14:paraId="69267025"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0,0004 mg/L</w:t>
            </w:r>
          </w:p>
        </w:tc>
        <w:tc>
          <w:tcPr>
            <w:tcW w:w="775" w:type="pct"/>
            <w:shd w:val="clear" w:color="auto" w:fill="auto"/>
            <w:noWrap/>
            <w:vAlign w:val="center"/>
          </w:tcPr>
          <w:p w14:paraId="02A93940"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1 mes</w:t>
            </w:r>
          </w:p>
        </w:tc>
        <w:tc>
          <w:tcPr>
            <w:tcW w:w="1146" w:type="pct"/>
            <w:shd w:val="clear" w:color="auto" w:fill="auto"/>
            <w:noWrap/>
            <w:vAlign w:val="center"/>
          </w:tcPr>
          <w:p w14:paraId="3105FEC1" w14:textId="77777777" w:rsidR="009E4BE7" w:rsidRPr="000C67E5" w:rsidRDefault="009E4BE7" w:rsidP="004A349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EPA 200.8 (1994)</w:t>
            </w:r>
          </w:p>
        </w:tc>
      </w:tr>
    </w:tbl>
    <w:p w14:paraId="5B6B3112" w14:textId="32BB7C3B" w:rsidR="005E72BD" w:rsidRDefault="005E72BD" w:rsidP="00C16DCF">
      <w:pPr>
        <w:spacing w:after="0"/>
        <w:jc w:val="center"/>
        <w:rPr>
          <w:rFonts w:asciiTheme="minorHAnsi" w:hAnsiTheme="minorHAnsi" w:cstheme="minorHAnsi"/>
          <w:sz w:val="18"/>
          <w:szCs w:val="18"/>
        </w:rPr>
      </w:pPr>
      <w:r>
        <w:rPr>
          <w:rFonts w:asciiTheme="minorHAnsi" w:hAnsiTheme="minorHAnsi" w:cstheme="minorHAnsi"/>
          <w:sz w:val="18"/>
          <w:szCs w:val="18"/>
        </w:rPr>
        <w:t xml:space="preserve">Nota: </w:t>
      </w:r>
      <w:r w:rsidR="009E4BE7" w:rsidRPr="00C16DCF">
        <w:rPr>
          <w:rFonts w:asciiTheme="minorHAnsi" w:hAnsiTheme="minorHAnsi" w:cstheme="minorHAnsi"/>
          <w:sz w:val="18"/>
          <w:szCs w:val="18"/>
        </w:rPr>
        <w:t>N/A: No Aplica</w:t>
      </w:r>
      <w:r>
        <w:rPr>
          <w:rFonts w:asciiTheme="minorHAnsi" w:hAnsiTheme="minorHAnsi" w:cstheme="minorHAnsi"/>
          <w:sz w:val="18"/>
          <w:szCs w:val="18"/>
        </w:rPr>
        <w:t>. – No presenta Límite de detección</w:t>
      </w:r>
      <w:r w:rsidR="009E4BE7" w:rsidRPr="00C16DCF">
        <w:rPr>
          <w:rFonts w:asciiTheme="minorHAnsi" w:hAnsiTheme="minorHAnsi" w:cstheme="minorHAnsi"/>
          <w:sz w:val="18"/>
          <w:szCs w:val="18"/>
        </w:rPr>
        <w:t xml:space="preserve">. </w:t>
      </w:r>
    </w:p>
    <w:p w14:paraId="07A31601" w14:textId="03414A16" w:rsidR="009E4BE7" w:rsidRPr="005031A7" w:rsidRDefault="00C16DCF" w:rsidP="005031A7">
      <w:pPr>
        <w:spacing w:after="0"/>
        <w:jc w:val="center"/>
        <w:rPr>
          <w:rFonts w:asciiTheme="minorHAnsi" w:eastAsia="Times New Roman" w:hAnsiTheme="minorHAnsi" w:cstheme="minorHAnsi"/>
          <w:sz w:val="18"/>
          <w:szCs w:val="18"/>
          <w:lang w:eastAsia="es-CL"/>
        </w:rPr>
      </w:pPr>
      <w:r w:rsidRPr="00C16DCF">
        <w:rPr>
          <w:rFonts w:asciiTheme="minorHAnsi" w:eastAsia="Times New Roman" w:hAnsiTheme="minorHAnsi" w:cstheme="minorHAnsi"/>
          <w:sz w:val="18"/>
          <w:szCs w:val="18"/>
          <w:lang w:eastAsia="es-CL"/>
        </w:rPr>
        <w:t>Fuente: elaboración propia. Bioma Consultores.</w:t>
      </w:r>
    </w:p>
    <w:p w14:paraId="07A979B1" w14:textId="33331060" w:rsidR="007F2556" w:rsidRPr="0029154D" w:rsidRDefault="008D2773" w:rsidP="00747E10">
      <w:pPr>
        <w:pStyle w:val="Ttulo1"/>
        <w:numPr>
          <w:ilvl w:val="1"/>
          <w:numId w:val="11"/>
        </w:numPr>
        <w:shd w:val="clear" w:color="auto" w:fill="FFFFFF" w:themeFill="background1"/>
        <w:spacing w:line="276" w:lineRule="auto"/>
        <w:rPr>
          <w:rFonts w:asciiTheme="minorHAnsi" w:eastAsia="Courier New" w:hAnsiTheme="minorHAnsi" w:cstheme="minorHAnsi"/>
          <w:color w:val="002060"/>
          <w:sz w:val="24"/>
          <w:szCs w:val="24"/>
          <w:lang w:val="es-CL"/>
        </w:rPr>
      </w:pPr>
      <w:bookmarkStart w:id="209" w:name="_Toc489021253"/>
      <w:bookmarkStart w:id="210" w:name="_Toc494214424"/>
      <w:r w:rsidRPr="0029154D">
        <w:rPr>
          <w:rFonts w:asciiTheme="minorHAnsi" w:eastAsia="Courier New" w:hAnsiTheme="minorHAnsi" w:cstheme="minorHAnsi"/>
          <w:color w:val="002060"/>
          <w:sz w:val="24"/>
          <w:szCs w:val="24"/>
        </w:rPr>
        <w:lastRenderedPageBreak/>
        <w:t>OBJETIVO ESPECÍFICO 4:</w:t>
      </w:r>
      <w:bookmarkEnd w:id="209"/>
      <w:r w:rsidRPr="0029154D">
        <w:rPr>
          <w:rFonts w:asciiTheme="minorHAnsi" w:eastAsia="Courier New" w:hAnsiTheme="minorHAnsi" w:cstheme="minorHAnsi"/>
          <w:color w:val="002060"/>
          <w:sz w:val="24"/>
          <w:szCs w:val="24"/>
        </w:rPr>
        <w:t xml:space="preserve"> </w:t>
      </w:r>
      <w:r w:rsidR="001D1179">
        <w:rPr>
          <w:rFonts w:asciiTheme="minorHAnsi" w:eastAsia="Cambria" w:hAnsiTheme="minorHAnsi" w:cstheme="minorHAnsi"/>
          <w:b w:val="0"/>
          <w:color w:val="002060"/>
          <w:sz w:val="24"/>
          <w:szCs w:val="24"/>
          <w:lang w:val="es-CL"/>
        </w:rPr>
        <w:t xml:space="preserve">Resultados del </w:t>
      </w:r>
      <w:r w:rsidR="001D1179">
        <w:rPr>
          <w:rFonts w:asciiTheme="minorHAnsi" w:eastAsia="Cambria" w:hAnsiTheme="minorHAnsi" w:cstheme="minorHAnsi"/>
          <w:b w:val="0"/>
          <w:color w:val="002060"/>
          <w:sz w:val="24"/>
          <w:szCs w:val="24"/>
        </w:rPr>
        <w:t>monitoreo de</w:t>
      </w:r>
      <w:r w:rsidR="001D1179" w:rsidRPr="001D1179">
        <w:rPr>
          <w:rFonts w:asciiTheme="minorHAnsi" w:eastAsia="Cambria" w:hAnsiTheme="minorHAnsi" w:cstheme="minorHAnsi"/>
          <w:b w:val="0"/>
          <w:color w:val="002060"/>
          <w:sz w:val="24"/>
          <w:szCs w:val="24"/>
        </w:rPr>
        <w:t xml:space="preserve"> sitios y taxa seleccionados en los objetivos 1 y 2, así como las variables o métricas para avanzar hacia índices multimétricos en macroinvertebrados bentónicos</w:t>
      </w:r>
      <w:r w:rsidR="001D1179">
        <w:rPr>
          <w:rFonts w:asciiTheme="minorHAnsi" w:eastAsia="Cambria" w:hAnsiTheme="minorHAnsi" w:cstheme="minorHAnsi"/>
          <w:b w:val="0"/>
          <w:color w:val="002060"/>
          <w:sz w:val="24"/>
          <w:szCs w:val="24"/>
          <w:lang w:val="es-CL"/>
        </w:rPr>
        <w:t>.</w:t>
      </w:r>
      <w:bookmarkEnd w:id="210"/>
    </w:p>
    <w:p w14:paraId="04DF112D" w14:textId="412AE32F" w:rsidR="00057450" w:rsidRPr="0029154D" w:rsidRDefault="00BA7721" w:rsidP="00747E10">
      <w:pPr>
        <w:pStyle w:val="Prrafodelista"/>
        <w:numPr>
          <w:ilvl w:val="2"/>
          <w:numId w:val="11"/>
        </w:numPr>
        <w:spacing w:before="240" w:after="60"/>
        <w:jc w:val="both"/>
        <w:outlineLvl w:val="2"/>
        <w:rPr>
          <w:rFonts w:asciiTheme="minorHAnsi" w:hAnsiTheme="minorHAnsi" w:cstheme="minorHAnsi"/>
          <w:b/>
          <w:color w:val="002060"/>
          <w:sz w:val="24"/>
          <w:szCs w:val="24"/>
        </w:rPr>
      </w:pPr>
      <w:bookmarkStart w:id="211" w:name="_Toc489021254"/>
      <w:bookmarkStart w:id="212" w:name="_Toc494214425"/>
      <w:r w:rsidRPr="0029154D">
        <w:rPr>
          <w:rFonts w:asciiTheme="minorHAnsi" w:hAnsiTheme="minorHAnsi" w:cstheme="minorHAnsi"/>
          <w:b/>
          <w:color w:val="002060"/>
          <w:sz w:val="24"/>
          <w:szCs w:val="24"/>
        </w:rPr>
        <w:t xml:space="preserve">Elaboración de Plan de Muestreo y ejecución de actividades de </w:t>
      </w:r>
      <w:r w:rsidR="00BE6B09" w:rsidRPr="0029154D">
        <w:rPr>
          <w:rFonts w:asciiTheme="minorHAnsi" w:hAnsiTheme="minorHAnsi" w:cstheme="minorHAnsi"/>
          <w:b/>
          <w:color w:val="002060"/>
          <w:sz w:val="24"/>
          <w:szCs w:val="24"/>
        </w:rPr>
        <w:t>terreno en las cuencas d</w:t>
      </w:r>
      <w:r w:rsidRPr="0029154D">
        <w:rPr>
          <w:rFonts w:asciiTheme="minorHAnsi" w:hAnsiTheme="minorHAnsi" w:cstheme="minorHAnsi"/>
          <w:b/>
          <w:color w:val="002060"/>
          <w:sz w:val="24"/>
          <w:szCs w:val="24"/>
        </w:rPr>
        <w:t>e</w:t>
      </w:r>
      <w:r w:rsidR="00BE6B09" w:rsidRPr="0029154D">
        <w:rPr>
          <w:rFonts w:asciiTheme="minorHAnsi" w:hAnsiTheme="minorHAnsi" w:cstheme="minorHAnsi"/>
          <w:b/>
          <w:color w:val="002060"/>
          <w:sz w:val="24"/>
          <w:szCs w:val="24"/>
        </w:rPr>
        <w:t xml:space="preserve"> </w:t>
      </w:r>
      <w:r w:rsidRPr="0029154D">
        <w:rPr>
          <w:rFonts w:asciiTheme="minorHAnsi" w:hAnsiTheme="minorHAnsi" w:cstheme="minorHAnsi"/>
          <w:b/>
          <w:color w:val="002060"/>
          <w:sz w:val="24"/>
          <w:szCs w:val="24"/>
        </w:rPr>
        <w:t>los ríos Huasco, Elqui y Mataquito</w:t>
      </w:r>
      <w:bookmarkEnd w:id="211"/>
      <w:bookmarkEnd w:id="212"/>
    </w:p>
    <w:p w14:paraId="00556BB7" w14:textId="402CF9E8" w:rsidR="00BA7721" w:rsidRPr="000264C4" w:rsidRDefault="00BA7721" w:rsidP="00C16317">
      <w:pPr>
        <w:spacing w:before="120" w:after="120"/>
        <w:jc w:val="both"/>
        <w:rPr>
          <w:rFonts w:asciiTheme="minorHAnsi" w:hAnsiTheme="minorHAnsi" w:cstheme="minorHAnsi"/>
          <w:lang w:eastAsia="es-CL"/>
        </w:rPr>
      </w:pPr>
      <w:r>
        <w:rPr>
          <w:rFonts w:asciiTheme="minorHAnsi" w:hAnsiTheme="minorHAnsi" w:cstheme="minorHAnsi"/>
        </w:rPr>
        <w:t>Con la selección de sitios de muestreo y parámetros fisicoqu</w:t>
      </w:r>
      <w:r w:rsidR="00E84113">
        <w:rPr>
          <w:rFonts w:asciiTheme="minorHAnsi" w:hAnsiTheme="minorHAnsi" w:cstheme="minorHAnsi"/>
        </w:rPr>
        <w:t>ímicos a monitorear</w:t>
      </w:r>
      <w:r>
        <w:rPr>
          <w:rFonts w:asciiTheme="minorHAnsi" w:hAnsiTheme="minorHAnsi" w:cstheme="minorHAnsi"/>
        </w:rPr>
        <w:t xml:space="preserve"> por cuenca</w:t>
      </w:r>
      <w:r w:rsidRPr="000264C4">
        <w:rPr>
          <w:rFonts w:asciiTheme="minorHAnsi" w:hAnsiTheme="minorHAnsi" w:cstheme="minorHAnsi"/>
        </w:rPr>
        <w:t xml:space="preserve">, se elaboró un Plan de Muestreo según los criterios establecidos en la NCh-ISO 5667 parte 1 y 6: Directrices para el diseño de programas de muestreo y </w:t>
      </w:r>
      <w:r w:rsidRPr="000264C4">
        <w:rPr>
          <w:rFonts w:asciiTheme="minorHAnsi" w:hAnsiTheme="minorHAnsi" w:cstheme="minorHAnsi"/>
          <w:bCs/>
          <w:lang w:eastAsia="es-CL"/>
        </w:rPr>
        <w:t>Guía para el mues</w:t>
      </w:r>
      <w:r>
        <w:rPr>
          <w:rFonts w:asciiTheme="minorHAnsi" w:hAnsiTheme="minorHAnsi" w:cstheme="minorHAnsi"/>
          <w:bCs/>
          <w:lang w:eastAsia="es-CL"/>
        </w:rPr>
        <w:t>treo de ríos y cursos de agua. D</w:t>
      </w:r>
      <w:r w:rsidRPr="000264C4">
        <w:rPr>
          <w:rFonts w:asciiTheme="minorHAnsi" w:hAnsiTheme="minorHAnsi" w:cstheme="minorHAnsi"/>
          <w:bCs/>
          <w:lang w:eastAsia="es-CL"/>
        </w:rPr>
        <w:t xml:space="preserve">icho documento </w:t>
      </w:r>
      <w:r w:rsidRPr="000264C4">
        <w:rPr>
          <w:rFonts w:asciiTheme="minorHAnsi" w:hAnsiTheme="minorHAnsi" w:cstheme="minorHAnsi"/>
        </w:rPr>
        <w:t>inclu</w:t>
      </w:r>
      <w:r>
        <w:rPr>
          <w:rFonts w:asciiTheme="minorHAnsi" w:hAnsiTheme="minorHAnsi" w:cstheme="minorHAnsi"/>
        </w:rPr>
        <w:t xml:space="preserve">ye todos </w:t>
      </w:r>
      <w:r w:rsidRPr="000264C4">
        <w:rPr>
          <w:rFonts w:asciiTheme="minorHAnsi" w:hAnsiTheme="minorHAnsi" w:cstheme="minorHAnsi"/>
        </w:rPr>
        <w:t>los aspectos relacionados a la ejecución de las actividades de terreno</w:t>
      </w:r>
      <w:r>
        <w:rPr>
          <w:rFonts w:asciiTheme="minorHAnsi" w:hAnsiTheme="minorHAnsi" w:cstheme="minorHAnsi"/>
        </w:rPr>
        <w:t>, tales como:</w:t>
      </w:r>
      <w:r w:rsidR="00BE6B09">
        <w:rPr>
          <w:rFonts w:asciiTheme="minorHAnsi" w:hAnsiTheme="minorHAnsi" w:cstheme="minorHAnsi"/>
        </w:rPr>
        <w:t xml:space="preserve"> </w:t>
      </w:r>
      <w:r w:rsidRPr="000264C4">
        <w:rPr>
          <w:rFonts w:asciiTheme="minorHAnsi" w:hAnsiTheme="minorHAnsi" w:cstheme="minorHAnsi"/>
          <w:lang w:eastAsia="es-CL"/>
        </w:rPr>
        <w:t>a) Objetivos del muestreo;</w:t>
      </w:r>
      <w:r w:rsidR="00BE6B09">
        <w:rPr>
          <w:rFonts w:asciiTheme="minorHAnsi" w:hAnsiTheme="minorHAnsi" w:cstheme="minorHAnsi"/>
          <w:lang w:eastAsia="es-CL"/>
        </w:rPr>
        <w:t xml:space="preserve"> </w:t>
      </w:r>
      <w:r>
        <w:rPr>
          <w:rFonts w:asciiTheme="minorHAnsi" w:hAnsiTheme="minorHAnsi" w:cstheme="minorHAnsi"/>
          <w:lang w:eastAsia="es-CL"/>
        </w:rPr>
        <w:t>b) P</w:t>
      </w:r>
      <w:r w:rsidRPr="000264C4">
        <w:rPr>
          <w:rFonts w:asciiTheme="minorHAnsi" w:hAnsiTheme="minorHAnsi" w:cstheme="minorHAnsi"/>
          <w:lang w:eastAsia="es-CL"/>
        </w:rPr>
        <w:t>arámetros que se van a analizar para cada punto de muestreo;</w:t>
      </w:r>
      <w:r w:rsidR="00BE6B09">
        <w:rPr>
          <w:rFonts w:asciiTheme="minorHAnsi" w:hAnsiTheme="minorHAnsi" w:cstheme="minorHAnsi"/>
          <w:lang w:eastAsia="es-CL"/>
        </w:rPr>
        <w:t xml:space="preserve"> </w:t>
      </w:r>
      <w:r>
        <w:rPr>
          <w:rFonts w:asciiTheme="minorHAnsi" w:hAnsiTheme="minorHAnsi" w:cstheme="minorHAnsi"/>
          <w:lang w:eastAsia="es-CL"/>
        </w:rPr>
        <w:t>c) L</w:t>
      </w:r>
      <w:r w:rsidRPr="000264C4">
        <w:rPr>
          <w:rFonts w:asciiTheme="minorHAnsi" w:hAnsiTheme="minorHAnsi" w:cstheme="minorHAnsi"/>
          <w:lang w:eastAsia="es-CL"/>
        </w:rPr>
        <w:t xml:space="preserve">as mediciones que se van a llevar a cabo en </w:t>
      </w:r>
      <w:r>
        <w:rPr>
          <w:rFonts w:asciiTheme="minorHAnsi" w:hAnsiTheme="minorHAnsi" w:cstheme="minorHAnsi"/>
          <w:lang w:eastAsia="es-CL"/>
        </w:rPr>
        <w:t>cada</w:t>
      </w:r>
      <w:r w:rsidRPr="000264C4">
        <w:rPr>
          <w:rFonts w:asciiTheme="minorHAnsi" w:hAnsiTheme="minorHAnsi" w:cstheme="minorHAnsi"/>
          <w:lang w:eastAsia="es-CL"/>
        </w:rPr>
        <w:t xml:space="preserve"> </w:t>
      </w:r>
      <w:r>
        <w:rPr>
          <w:rFonts w:asciiTheme="minorHAnsi" w:hAnsiTheme="minorHAnsi" w:cstheme="minorHAnsi"/>
          <w:lang w:eastAsia="es-CL"/>
        </w:rPr>
        <w:t>sitio</w:t>
      </w:r>
      <w:r w:rsidRPr="000264C4">
        <w:rPr>
          <w:rFonts w:asciiTheme="minorHAnsi" w:hAnsiTheme="minorHAnsi" w:cstheme="minorHAnsi"/>
          <w:lang w:eastAsia="es-CL"/>
        </w:rPr>
        <w:t xml:space="preserve"> de muestreo</w:t>
      </w:r>
      <w:r>
        <w:rPr>
          <w:rFonts w:asciiTheme="minorHAnsi" w:hAnsiTheme="minorHAnsi" w:cstheme="minorHAnsi"/>
          <w:lang w:eastAsia="es-CL"/>
        </w:rPr>
        <w:t xml:space="preserve">, </w:t>
      </w:r>
      <w:r w:rsidRPr="000264C4">
        <w:rPr>
          <w:rFonts w:asciiTheme="minorHAnsi" w:hAnsiTheme="minorHAnsi" w:cstheme="minorHAnsi"/>
          <w:lang w:eastAsia="es-CL"/>
        </w:rPr>
        <w:t xml:space="preserve">con la especificación de los </w:t>
      </w:r>
      <w:r>
        <w:rPr>
          <w:rFonts w:asciiTheme="minorHAnsi" w:hAnsiTheme="minorHAnsi" w:cstheme="minorHAnsi"/>
          <w:lang w:eastAsia="es-CL"/>
        </w:rPr>
        <w:t>métodos que se utilizaran;</w:t>
      </w:r>
      <w:r w:rsidR="00BE6B09">
        <w:rPr>
          <w:rFonts w:asciiTheme="minorHAnsi" w:hAnsiTheme="minorHAnsi" w:cstheme="minorHAnsi"/>
          <w:lang w:eastAsia="es-CL"/>
        </w:rPr>
        <w:t xml:space="preserve"> </w:t>
      </w:r>
      <w:r>
        <w:rPr>
          <w:rFonts w:asciiTheme="minorHAnsi" w:hAnsiTheme="minorHAnsi" w:cstheme="minorHAnsi"/>
          <w:lang w:eastAsia="es-CL"/>
        </w:rPr>
        <w:t>d) F</w:t>
      </w:r>
      <w:r w:rsidRPr="000264C4">
        <w:rPr>
          <w:rFonts w:asciiTheme="minorHAnsi" w:hAnsiTheme="minorHAnsi" w:cstheme="minorHAnsi"/>
          <w:lang w:eastAsia="es-CL"/>
        </w:rPr>
        <w:t>recuencia de muestreo;</w:t>
      </w:r>
      <w:r w:rsidR="00BE6B09">
        <w:rPr>
          <w:rFonts w:asciiTheme="minorHAnsi" w:hAnsiTheme="minorHAnsi" w:cstheme="minorHAnsi"/>
          <w:lang w:eastAsia="es-CL"/>
        </w:rPr>
        <w:t xml:space="preserve"> </w:t>
      </w:r>
      <w:r w:rsidRPr="000264C4">
        <w:rPr>
          <w:rFonts w:asciiTheme="minorHAnsi" w:hAnsiTheme="minorHAnsi" w:cstheme="minorHAnsi"/>
          <w:lang w:eastAsia="es-CL"/>
        </w:rPr>
        <w:t>e) Ubicación</w:t>
      </w:r>
      <w:r>
        <w:rPr>
          <w:rFonts w:asciiTheme="minorHAnsi" w:hAnsiTheme="minorHAnsi" w:cstheme="minorHAnsi"/>
          <w:lang w:eastAsia="es-CL"/>
        </w:rPr>
        <w:t xml:space="preserve"> </w:t>
      </w:r>
      <w:r w:rsidR="00BE6B09">
        <w:rPr>
          <w:rFonts w:asciiTheme="minorHAnsi" w:hAnsiTheme="minorHAnsi" w:cstheme="minorHAnsi"/>
          <w:lang w:eastAsia="es-CL"/>
        </w:rPr>
        <w:t>geográfica</w:t>
      </w:r>
      <w:r w:rsidR="00E84113">
        <w:rPr>
          <w:rFonts w:asciiTheme="minorHAnsi" w:hAnsiTheme="minorHAnsi" w:cstheme="minorHAnsi"/>
          <w:lang w:eastAsia="es-CL"/>
        </w:rPr>
        <w:t xml:space="preserve"> de los sitios</w:t>
      </w:r>
      <w:r w:rsidRPr="000264C4">
        <w:rPr>
          <w:rFonts w:asciiTheme="minorHAnsi" w:hAnsiTheme="minorHAnsi" w:cstheme="minorHAnsi"/>
          <w:lang w:eastAsia="es-CL"/>
        </w:rPr>
        <w:t xml:space="preserve"> de muestreo</w:t>
      </w:r>
      <w:r w:rsidR="00BE6B09">
        <w:rPr>
          <w:rFonts w:asciiTheme="minorHAnsi" w:hAnsiTheme="minorHAnsi" w:cstheme="minorHAnsi"/>
          <w:lang w:eastAsia="es-CL"/>
        </w:rPr>
        <w:t xml:space="preserve">; </w:t>
      </w:r>
      <w:r w:rsidRPr="000264C4">
        <w:rPr>
          <w:rFonts w:asciiTheme="minorHAnsi" w:hAnsiTheme="minorHAnsi" w:cstheme="minorHAnsi"/>
          <w:lang w:eastAsia="es-CL"/>
        </w:rPr>
        <w:t xml:space="preserve">f) </w:t>
      </w:r>
      <w:r>
        <w:rPr>
          <w:rFonts w:asciiTheme="minorHAnsi" w:hAnsiTheme="minorHAnsi" w:cstheme="minorHAnsi"/>
          <w:lang w:eastAsia="es-CL"/>
        </w:rPr>
        <w:t>E</w:t>
      </w:r>
      <w:r w:rsidRPr="000264C4">
        <w:rPr>
          <w:rFonts w:asciiTheme="minorHAnsi" w:hAnsiTheme="minorHAnsi" w:cstheme="minorHAnsi"/>
          <w:lang w:eastAsia="es-CL"/>
        </w:rPr>
        <w:t>quipamiento de muestreo;</w:t>
      </w:r>
      <w:r w:rsidR="00BE6B09">
        <w:rPr>
          <w:rFonts w:asciiTheme="minorHAnsi" w:hAnsiTheme="minorHAnsi" w:cstheme="minorHAnsi"/>
          <w:lang w:eastAsia="es-CL"/>
        </w:rPr>
        <w:t xml:space="preserve"> g) P</w:t>
      </w:r>
      <w:r w:rsidRPr="000264C4">
        <w:rPr>
          <w:rFonts w:asciiTheme="minorHAnsi" w:hAnsiTheme="minorHAnsi" w:cstheme="minorHAnsi"/>
          <w:lang w:eastAsia="es-CL"/>
        </w:rPr>
        <w:t>rocedimientos de aseguramiento de la calidad que se van a seguir;</w:t>
      </w:r>
      <w:r w:rsidR="00BE6B09">
        <w:rPr>
          <w:rFonts w:asciiTheme="minorHAnsi" w:hAnsiTheme="minorHAnsi" w:cstheme="minorHAnsi"/>
          <w:lang w:eastAsia="es-CL"/>
        </w:rPr>
        <w:t xml:space="preserve"> </w:t>
      </w:r>
      <w:r w:rsidRPr="000264C4">
        <w:rPr>
          <w:rFonts w:asciiTheme="minorHAnsi" w:hAnsiTheme="minorHAnsi" w:cstheme="minorHAnsi"/>
          <w:lang w:eastAsia="es-CL"/>
        </w:rPr>
        <w:t xml:space="preserve">h) </w:t>
      </w:r>
      <w:r w:rsidR="00BE6B09">
        <w:rPr>
          <w:rFonts w:asciiTheme="minorHAnsi" w:hAnsiTheme="minorHAnsi" w:cstheme="minorHAnsi"/>
          <w:lang w:eastAsia="es-CL"/>
        </w:rPr>
        <w:t>T</w:t>
      </w:r>
      <w:r w:rsidRPr="000264C4">
        <w:rPr>
          <w:rFonts w:asciiTheme="minorHAnsi" w:hAnsiTheme="minorHAnsi" w:cstheme="minorHAnsi"/>
          <w:lang w:eastAsia="es-CL"/>
        </w:rPr>
        <w:t>ransporte, preservación y</w:t>
      </w:r>
      <w:r w:rsidR="00BE6B09">
        <w:rPr>
          <w:rFonts w:asciiTheme="minorHAnsi" w:hAnsiTheme="minorHAnsi" w:cstheme="minorHAnsi"/>
          <w:lang w:eastAsia="es-CL"/>
        </w:rPr>
        <w:t xml:space="preserve"> almacenamiento de las muestras e </w:t>
      </w:r>
      <w:r w:rsidRPr="000264C4">
        <w:rPr>
          <w:rFonts w:asciiTheme="minorHAnsi" w:hAnsiTheme="minorHAnsi" w:cstheme="minorHAnsi"/>
          <w:lang w:eastAsia="es-CL"/>
        </w:rPr>
        <w:t>i) Referencias bibliográficas</w:t>
      </w:r>
      <w:r w:rsidR="00BE6B09">
        <w:rPr>
          <w:rFonts w:asciiTheme="minorHAnsi" w:hAnsiTheme="minorHAnsi" w:cstheme="minorHAnsi"/>
          <w:lang w:eastAsia="es-CL"/>
        </w:rPr>
        <w:t>. El documento Plan de Muestreo se encuentra en el Anexo 0</w:t>
      </w:r>
      <w:r w:rsidR="0085504A">
        <w:rPr>
          <w:rFonts w:asciiTheme="minorHAnsi" w:hAnsiTheme="minorHAnsi" w:cstheme="minorHAnsi"/>
          <w:lang w:eastAsia="es-CL"/>
        </w:rPr>
        <w:t>1</w:t>
      </w:r>
      <w:r w:rsidR="00BE6B09">
        <w:rPr>
          <w:rFonts w:asciiTheme="minorHAnsi" w:hAnsiTheme="minorHAnsi" w:cstheme="minorHAnsi"/>
          <w:lang w:eastAsia="es-CL"/>
        </w:rPr>
        <w:t>.</w:t>
      </w:r>
    </w:p>
    <w:p w14:paraId="6AEB551A" w14:textId="5B7EE5A9" w:rsidR="00BE6B09" w:rsidRDefault="00BE6B09" w:rsidP="00C16317">
      <w:pPr>
        <w:spacing w:before="120" w:after="120"/>
        <w:jc w:val="both"/>
        <w:rPr>
          <w:rFonts w:asciiTheme="minorHAnsi" w:hAnsiTheme="minorHAnsi" w:cstheme="minorHAnsi"/>
        </w:rPr>
      </w:pPr>
      <w:r>
        <w:rPr>
          <w:rFonts w:asciiTheme="minorHAnsi" w:hAnsiTheme="minorHAnsi" w:cstheme="minorHAnsi"/>
        </w:rPr>
        <w:t>Según las actividades descritas en el Plan de Muestreo, la campaña de terreno en la cuenca del rio Elqui fue ejecutada durante los días 12 y 13 de diciembre del año 2016</w:t>
      </w:r>
      <w:r w:rsidR="00610ABD">
        <w:rPr>
          <w:rFonts w:asciiTheme="minorHAnsi" w:hAnsiTheme="minorHAnsi" w:cstheme="minorHAnsi"/>
        </w:rPr>
        <w:t>,  l</w:t>
      </w:r>
      <w:r>
        <w:rPr>
          <w:rFonts w:asciiTheme="minorHAnsi" w:hAnsiTheme="minorHAnsi" w:cstheme="minorHAnsi"/>
        </w:rPr>
        <w:t xml:space="preserve">a campaña del río Huasco fue ejecutada entre los días 19 y 20 de diciembre del año 2016 y la campaña en la cuenca del rio Mataquito fue ejecutada entre los días 05 y 06 de enero del año 2017. </w:t>
      </w:r>
      <w:r w:rsidR="00084C44" w:rsidRPr="003D1DA1">
        <w:rPr>
          <w:rFonts w:asciiTheme="minorHAnsi" w:hAnsiTheme="minorHAnsi" w:cstheme="minorHAnsi"/>
        </w:rPr>
        <w:t xml:space="preserve">En la </w:t>
      </w:r>
      <w:r w:rsidR="007D5B1F" w:rsidRPr="003D1DA1">
        <w:rPr>
          <w:rFonts w:asciiTheme="minorHAnsi" w:hAnsiTheme="minorHAnsi" w:cstheme="minorHAnsi"/>
        </w:rPr>
        <w:fldChar w:fldCharType="begin"/>
      </w:r>
      <w:r w:rsidR="007D5B1F" w:rsidRPr="003D1DA1">
        <w:rPr>
          <w:rFonts w:asciiTheme="minorHAnsi" w:hAnsiTheme="minorHAnsi" w:cstheme="minorHAnsi"/>
        </w:rPr>
        <w:instrText xml:space="preserve"> REF _Ref470177644 \h  \* MERGEFORMAT </w:instrText>
      </w:r>
      <w:r w:rsidR="007D5B1F" w:rsidRPr="003D1DA1">
        <w:rPr>
          <w:rFonts w:asciiTheme="minorHAnsi" w:hAnsiTheme="minorHAnsi" w:cstheme="minorHAnsi"/>
        </w:rPr>
      </w:r>
      <w:r w:rsidR="007D5B1F" w:rsidRPr="003D1DA1">
        <w:rPr>
          <w:rFonts w:asciiTheme="minorHAnsi" w:hAnsiTheme="minorHAnsi" w:cstheme="minorHAnsi"/>
        </w:rPr>
        <w:fldChar w:fldCharType="separate"/>
      </w:r>
      <w:r w:rsidR="00F4613D" w:rsidRPr="00F4613D">
        <w:rPr>
          <w:rFonts w:asciiTheme="minorHAnsi" w:hAnsiTheme="minorHAnsi" w:cstheme="minorHAnsi"/>
        </w:rPr>
        <w:t xml:space="preserve">Tabla </w:t>
      </w:r>
      <w:r w:rsidR="00F4613D" w:rsidRPr="00F4613D">
        <w:rPr>
          <w:rFonts w:asciiTheme="minorHAnsi" w:hAnsiTheme="minorHAnsi" w:cstheme="minorHAnsi"/>
          <w:noProof/>
        </w:rPr>
        <w:t>21</w:t>
      </w:r>
      <w:r w:rsidR="007D5B1F" w:rsidRPr="003D1DA1">
        <w:rPr>
          <w:rFonts w:asciiTheme="minorHAnsi" w:hAnsiTheme="minorHAnsi" w:cstheme="minorHAnsi"/>
        </w:rPr>
        <w:fldChar w:fldCharType="end"/>
      </w:r>
      <w:r w:rsidR="007D5B1F" w:rsidRPr="003D1DA1">
        <w:rPr>
          <w:rFonts w:asciiTheme="minorHAnsi" w:hAnsiTheme="minorHAnsi" w:cstheme="minorHAnsi"/>
        </w:rPr>
        <w:t xml:space="preserve"> </w:t>
      </w:r>
      <w:r w:rsidR="00025052" w:rsidRPr="003D1DA1">
        <w:rPr>
          <w:rFonts w:asciiTheme="minorHAnsi" w:hAnsiTheme="minorHAnsi" w:cstheme="minorHAnsi"/>
        </w:rPr>
        <w:t xml:space="preserve">se detalla </w:t>
      </w:r>
      <w:r w:rsidR="00037477" w:rsidRPr="003D1DA1">
        <w:rPr>
          <w:rFonts w:asciiTheme="minorHAnsi" w:hAnsiTheme="minorHAnsi" w:cstheme="minorHAnsi"/>
        </w:rPr>
        <w:t>el nombre y código del sitio, fecha y hora de muestreo, además de co</w:t>
      </w:r>
      <w:r>
        <w:rPr>
          <w:rFonts w:asciiTheme="minorHAnsi" w:hAnsiTheme="minorHAnsi" w:cstheme="minorHAnsi"/>
        </w:rPr>
        <w:t>ordenadas geográficas y altitud de cada sitio de muestreo considerado en este estudio.</w:t>
      </w:r>
      <w:r w:rsidR="00E84113">
        <w:rPr>
          <w:rFonts w:asciiTheme="minorHAnsi" w:hAnsiTheme="minorHAnsi" w:cstheme="minorHAnsi"/>
        </w:rPr>
        <w:t xml:space="preserve"> </w:t>
      </w:r>
      <w:r w:rsidRPr="00025052">
        <w:rPr>
          <w:rFonts w:asciiTheme="minorHAnsi" w:hAnsiTheme="minorHAnsi" w:cstheme="minorHAnsi"/>
        </w:rPr>
        <w:t xml:space="preserve">La ubicación geográfica </w:t>
      </w:r>
      <w:r w:rsidR="00E84113">
        <w:rPr>
          <w:rFonts w:asciiTheme="minorHAnsi" w:hAnsiTheme="minorHAnsi" w:cstheme="minorHAnsi"/>
        </w:rPr>
        <w:t xml:space="preserve">de los sitios de muestreo </w:t>
      </w:r>
      <w:r w:rsidRPr="00025052">
        <w:rPr>
          <w:rFonts w:asciiTheme="minorHAnsi" w:hAnsiTheme="minorHAnsi" w:cstheme="minorHAnsi"/>
        </w:rPr>
        <w:t xml:space="preserve">descritos </w:t>
      </w:r>
      <w:r w:rsidR="00E84113">
        <w:rPr>
          <w:rFonts w:asciiTheme="minorHAnsi" w:hAnsiTheme="minorHAnsi" w:cstheme="minorHAnsi"/>
        </w:rPr>
        <w:t xml:space="preserve">por cuenca se detallan </w:t>
      </w:r>
      <w:r w:rsidRPr="00025052">
        <w:rPr>
          <w:rFonts w:asciiTheme="minorHAnsi" w:hAnsiTheme="minorHAnsi" w:cstheme="minorHAnsi"/>
        </w:rPr>
        <w:t xml:space="preserve">en la </w:t>
      </w:r>
      <w:r w:rsidRPr="00025052">
        <w:rPr>
          <w:rFonts w:asciiTheme="minorHAnsi" w:hAnsiTheme="minorHAnsi" w:cstheme="minorHAnsi"/>
        </w:rPr>
        <w:fldChar w:fldCharType="begin"/>
      </w:r>
      <w:r w:rsidRPr="00025052">
        <w:rPr>
          <w:rFonts w:asciiTheme="minorHAnsi" w:hAnsiTheme="minorHAnsi" w:cstheme="minorHAnsi"/>
        </w:rPr>
        <w:instrText xml:space="preserve"> REF _Ref470177644 \h  \* MERGEFORMAT </w:instrText>
      </w:r>
      <w:r w:rsidRPr="00025052">
        <w:rPr>
          <w:rFonts w:asciiTheme="minorHAnsi" w:hAnsiTheme="minorHAnsi" w:cstheme="minorHAnsi"/>
        </w:rPr>
      </w:r>
      <w:r w:rsidRPr="00025052">
        <w:rPr>
          <w:rFonts w:asciiTheme="minorHAnsi" w:hAnsiTheme="minorHAnsi" w:cstheme="minorHAnsi"/>
        </w:rPr>
        <w:fldChar w:fldCharType="separate"/>
      </w:r>
      <w:r w:rsidR="00F4613D" w:rsidRPr="00F4613D">
        <w:rPr>
          <w:rFonts w:asciiTheme="minorHAnsi" w:hAnsiTheme="minorHAnsi" w:cstheme="minorHAnsi"/>
        </w:rPr>
        <w:t xml:space="preserve">Tabla </w:t>
      </w:r>
      <w:r w:rsidR="00F4613D" w:rsidRPr="00F4613D">
        <w:rPr>
          <w:rFonts w:asciiTheme="minorHAnsi" w:hAnsiTheme="minorHAnsi" w:cstheme="minorHAnsi"/>
          <w:noProof/>
        </w:rPr>
        <w:t>21</w:t>
      </w:r>
      <w:r w:rsidRPr="00025052">
        <w:rPr>
          <w:rFonts w:asciiTheme="minorHAnsi" w:hAnsiTheme="minorHAnsi" w:cstheme="minorHAnsi"/>
        </w:rPr>
        <w:fldChar w:fldCharType="end"/>
      </w:r>
      <w:r w:rsidR="00E84113">
        <w:rPr>
          <w:rFonts w:asciiTheme="minorHAnsi" w:hAnsiTheme="minorHAnsi" w:cstheme="minorHAnsi"/>
        </w:rPr>
        <w:t xml:space="preserve"> se muestran de forma gráfica</w:t>
      </w:r>
      <w:r w:rsidRPr="00025052">
        <w:rPr>
          <w:rFonts w:asciiTheme="minorHAnsi" w:hAnsiTheme="minorHAnsi" w:cstheme="minorHAnsi"/>
        </w:rPr>
        <w:t xml:space="preserve"> en la </w:t>
      </w:r>
      <w:r w:rsidRPr="00025052">
        <w:rPr>
          <w:rFonts w:asciiTheme="minorHAnsi" w:hAnsiTheme="minorHAnsi" w:cstheme="minorHAnsi"/>
        </w:rPr>
        <w:fldChar w:fldCharType="begin"/>
      </w:r>
      <w:r w:rsidRPr="00025052">
        <w:rPr>
          <w:rFonts w:asciiTheme="minorHAnsi" w:hAnsiTheme="minorHAnsi" w:cstheme="minorHAnsi"/>
        </w:rPr>
        <w:instrText xml:space="preserve"> REF _Ref470188176 \h  \* MERGEFORMAT </w:instrText>
      </w:r>
      <w:r w:rsidRPr="00025052">
        <w:rPr>
          <w:rFonts w:asciiTheme="minorHAnsi" w:hAnsiTheme="minorHAnsi" w:cstheme="minorHAnsi"/>
        </w:rPr>
      </w:r>
      <w:r w:rsidRPr="00025052">
        <w:rPr>
          <w:rFonts w:asciiTheme="minorHAnsi" w:hAnsiTheme="minorHAnsi" w:cstheme="minorHAnsi"/>
        </w:rPr>
        <w:fldChar w:fldCharType="separate"/>
      </w:r>
      <w:r w:rsidR="00F4613D">
        <w:t xml:space="preserve">Figura </w:t>
      </w:r>
      <w:r w:rsidR="00F4613D">
        <w:rPr>
          <w:noProof/>
        </w:rPr>
        <w:t>6</w:t>
      </w:r>
      <w:r w:rsidRPr="00025052">
        <w:rPr>
          <w:rFonts w:asciiTheme="minorHAnsi" w:hAnsiTheme="minorHAnsi" w:cstheme="minorHAnsi"/>
        </w:rPr>
        <w:fldChar w:fldCharType="end"/>
      </w:r>
      <w:r>
        <w:rPr>
          <w:rFonts w:asciiTheme="minorHAnsi" w:hAnsiTheme="minorHAnsi" w:cstheme="minorHAnsi"/>
        </w:rPr>
        <w:t xml:space="preserve">, </w:t>
      </w:r>
      <w:r w:rsidR="003178BD">
        <w:rPr>
          <w:rFonts w:asciiTheme="minorHAnsi" w:hAnsiTheme="minorHAnsi" w:cstheme="minorHAnsi"/>
        </w:rPr>
        <w:fldChar w:fldCharType="begin"/>
      </w:r>
      <w:r w:rsidR="003178BD">
        <w:rPr>
          <w:rFonts w:asciiTheme="minorHAnsi" w:hAnsiTheme="minorHAnsi" w:cstheme="minorHAnsi"/>
        </w:rPr>
        <w:instrText xml:space="preserve"> REF _Ref470188300 \h </w:instrText>
      </w:r>
      <w:r w:rsidR="003178BD">
        <w:rPr>
          <w:rFonts w:asciiTheme="minorHAnsi" w:hAnsiTheme="minorHAnsi" w:cstheme="minorHAnsi"/>
        </w:rPr>
      </w:r>
      <w:r w:rsidR="003178BD">
        <w:rPr>
          <w:rFonts w:asciiTheme="minorHAnsi" w:hAnsiTheme="minorHAnsi" w:cstheme="minorHAnsi"/>
        </w:rPr>
        <w:fldChar w:fldCharType="separate"/>
      </w:r>
      <w:r w:rsidR="00F4613D">
        <w:t xml:space="preserve">Figura </w:t>
      </w:r>
      <w:r w:rsidR="00F4613D">
        <w:rPr>
          <w:noProof/>
        </w:rPr>
        <w:t>7</w:t>
      </w:r>
      <w:r w:rsidR="003178BD">
        <w:rPr>
          <w:rFonts w:asciiTheme="minorHAnsi" w:hAnsiTheme="minorHAnsi" w:cstheme="minorHAnsi"/>
        </w:rPr>
        <w:fldChar w:fldCharType="end"/>
      </w:r>
      <w:r>
        <w:rPr>
          <w:rFonts w:asciiTheme="minorHAnsi" w:hAnsiTheme="minorHAnsi" w:cstheme="minorHAnsi"/>
        </w:rPr>
        <w:t xml:space="preserve"> y </w:t>
      </w:r>
      <w:r w:rsidR="003178BD">
        <w:rPr>
          <w:rFonts w:asciiTheme="minorHAnsi" w:hAnsiTheme="minorHAnsi" w:cstheme="minorHAnsi"/>
        </w:rPr>
        <w:fldChar w:fldCharType="begin"/>
      </w:r>
      <w:r w:rsidR="003178BD">
        <w:rPr>
          <w:rFonts w:asciiTheme="minorHAnsi" w:hAnsiTheme="minorHAnsi" w:cstheme="minorHAnsi"/>
        </w:rPr>
        <w:instrText xml:space="preserve"> REF _Ref491460433 \h </w:instrText>
      </w:r>
      <w:r w:rsidR="003178BD">
        <w:rPr>
          <w:rFonts w:asciiTheme="minorHAnsi" w:hAnsiTheme="minorHAnsi" w:cstheme="minorHAnsi"/>
        </w:rPr>
      </w:r>
      <w:r w:rsidR="003178BD">
        <w:rPr>
          <w:rFonts w:asciiTheme="minorHAnsi" w:hAnsiTheme="minorHAnsi" w:cstheme="minorHAnsi"/>
        </w:rPr>
        <w:fldChar w:fldCharType="separate"/>
      </w:r>
      <w:r w:rsidR="00F4613D">
        <w:t xml:space="preserve">Figura </w:t>
      </w:r>
      <w:r w:rsidR="00F4613D">
        <w:rPr>
          <w:noProof/>
        </w:rPr>
        <w:t>8</w:t>
      </w:r>
      <w:r w:rsidR="003178BD">
        <w:rPr>
          <w:rFonts w:asciiTheme="minorHAnsi" w:hAnsiTheme="minorHAnsi" w:cstheme="minorHAnsi"/>
        </w:rPr>
        <w:fldChar w:fldCharType="end"/>
      </w:r>
      <w:r w:rsidR="003178BD">
        <w:rPr>
          <w:rFonts w:asciiTheme="minorHAnsi" w:hAnsiTheme="minorHAnsi" w:cstheme="minorHAnsi"/>
        </w:rPr>
        <w:t>.</w:t>
      </w:r>
    </w:p>
    <w:p w14:paraId="0FA4A95F" w14:textId="12AEE646" w:rsidR="005B256C" w:rsidRDefault="00706F9F" w:rsidP="00C16317">
      <w:pPr>
        <w:spacing w:before="120" w:after="120"/>
        <w:jc w:val="both"/>
        <w:rPr>
          <w:rFonts w:asciiTheme="minorHAnsi" w:hAnsiTheme="minorHAnsi" w:cstheme="minorHAnsi"/>
        </w:rPr>
      </w:pPr>
      <w:r>
        <w:rPr>
          <w:rFonts w:asciiTheme="minorHAnsi" w:hAnsiTheme="minorHAnsi" w:cstheme="minorHAnsi"/>
        </w:rPr>
        <w:t>Tal como se describe en el Plan de Muestreo (Anexo 0</w:t>
      </w:r>
      <w:r w:rsidR="0085504A">
        <w:rPr>
          <w:rFonts w:asciiTheme="minorHAnsi" w:hAnsiTheme="minorHAnsi" w:cstheme="minorHAnsi"/>
        </w:rPr>
        <w:t>1</w:t>
      </w:r>
      <w:r>
        <w:rPr>
          <w:rFonts w:asciiTheme="minorHAnsi" w:hAnsiTheme="minorHAnsi" w:cstheme="minorHAnsi"/>
        </w:rPr>
        <w:t xml:space="preserve">), en cada sitio de muestreo de las tres cuencas de estudio </w:t>
      </w:r>
      <w:r w:rsidR="00E84113">
        <w:rPr>
          <w:rFonts w:asciiTheme="minorHAnsi" w:hAnsiTheme="minorHAnsi" w:cstheme="minorHAnsi"/>
        </w:rPr>
        <w:t xml:space="preserve">se </w:t>
      </w:r>
      <w:r w:rsidR="00610ABD">
        <w:rPr>
          <w:rFonts w:asciiTheme="minorHAnsi" w:hAnsiTheme="minorHAnsi" w:cstheme="minorHAnsi"/>
        </w:rPr>
        <w:t xml:space="preserve">midieron parámetros fisicoquímicos </w:t>
      </w:r>
      <w:r w:rsidR="00610ABD" w:rsidRPr="003E1490">
        <w:rPr>
          <w:rFonts w:asciiTheme="minorHAnsi" w:hAnsiTheme="minorHAnsi" w:cstheme="minorHAnsi"/>
          <w:i/>
        </w:rPr>
        <w:t>in-situ</w:t>
      </w:r>
      <w:r w:rsidR="00610ABD">
        <w:rPr>
          <w:rFonts w:asciiTheme="minorHAnsi" w:hAnsiTheme="minorHAnsi" w:cstheme="minorHAnsi"/>
        </w:rPr>
        <w:t xml:space="preserve">, se </w:t>
      </w:r>
      <w:r w:rsidR="00E84113">
        <w:rPr>
          <w:rFonts w:asciiTheme="minorHAnsi" w:hAnsiTheme="minorHAnsi" w:cstheme="minorHAnsi"/>
        </w:rPr>
        <w:t xml:space="preserve">tomaron muestras de agua superficial, de la comunidad de macroinvertebrados bentónicos y </w:t>
      </w:r>
      <w:r>
        <w:rPr>
          <w:rFonts w:asciiTheme="minorHAnsi" w:hAnsiTheme="minorHAnsi" w:cstheme="minorHAnsi"/>
        </w:rPr>
        <w:t xml:space="preserve">se evaluó la </w:t>
      </w:r>
      <w:r w:rsidR="0085504A">
        <w:rPr>
          <w:rFonts w:asciiTheme="minorHAnsi" w:hAnsiTheme="minorHAnsi" w:cstheme="minorHAnsi"/>
        </w:rPr>
        <w:t>hidromorfología</w:t>
      </w:r>
      <w:r>
        <w:rPr>
          <w:rFonts w:asciiTheme="minorHAnsi" w:hAnsiTheme="minorHAnsi" w:cstheme="minorHAnsi"/>
        </w:rPr>
        <w:t xml:space="preserve"> fluvial y hábitat acuático, incluyendo la apli</w:t>
      </w:r>
      <w:r w:rsidR="00E84113">
        <w:rPr>
          <w:rFonts w:asciiTheme="minorHAnsi" w:hAnsiTheme="minorHAnsi" w:cstheme="minorHAnsi"/>
        </w:rPr>
        <w:t>cación del índice de Calidad del Bosque de Ribera (QBR) y del índice de Hábitat Fluvial (IHF)</w:t>
      </w:r>
      <w:r>
        <w:rPr>
          <w:rFonts w:asciiTheme="minorHAnsi" w:hAnsiTheme="minorHAnsi" w:cstheme="minorHAnsi"/>
        </w:rPr>
        <w:t xml:space="preserve">. </w:t>
      </w:r>
    </w:p>
    <w:p w14:paraId="6947958E" w14:textId="67DE4F15" w:rsidR="00BE6B09" w:rsidRPr="00057450" w:rsidRDefault="00CD555C" w:rsidP="00C16317">
      <w:pPr>
        <w:spacing w:before="120" w:after="120"/>
        <w:jc w:val="both"/>
        <w:rPr>
          <w:rFonts w:asciiTheme="minorHAnsi" w:hAnsiTheme="minorHAnsi" w:cstheme="minorHAnsi"/>
          <w:b/>
        </w:rPr>
      </w:pPr>
      <w:r>
        <w:rPr>
          <w:rFonts w:asciiTheme="minorHAnsi" w:hAnsiTheme="minorHAnsi" w:cstheme="minorHAnsi"/>
        </w:rPr>
        <w:t xml:space="preserve">Los resultados de </w:t>
      </w:r>
      <w:r w:rsidRPr="00AF279D">
        <w:rPr>
          <w:rFonts w:asciiTheme="minorHAnsi" w:hAnsiTheme="minorHAnsi" w:cstheme="minorHAnsi"/>
        </w:rPr>
        <w:t xml:space="preserve">las campañas de terreno </w:t>
      </w:r>
      <w:r w:rsidR="00706F9F" w:rsidRPr="00AF279D">
        <w:rPr>
          <w:rFonts w:asciiTheme="minorHAnsi" w:hAnsiTheme="minorHAnsi" w:cstheme="minorHAnsi"/>
        </w:rPr>
        <w:t xml:space="preserve">ejecutadas </w:t>
      </w:r>
      <w:r w:rsidRPr="00AF279D">
        <w:rPr>
          <w:rFonts w:asciiTheme="minorHAnsi" w:hAnsiTheme="minorHAnsi" w:cstheme="minorHAnsi"/>
        </w:rPr>
        <w:t xml:space="preserve">se </w:t>
      </w:r>
      <w:r w:rsidR="00706F9F" w:rsidRPr="00AF279D">
        <w:rPr>
          <w:rFonts w:asciiTheme="minorHAnsi" w:hAnsiTheme="minorHAnsi" w:cstheme="minorHAnsi"/>
        </w:rPr>
        <w:t xml:space="preserve">encuentran en el </w:t>
      </w:r>
      <w:r w:rsidR="00BE6B09" w:rsidRPr="00AF279D">
        <w:rPr>
          <w:rFonts w:asciiTheme="minorHAnsi" w:hAnsiTheme="minorHAnsi" w:cstheme="minorHAnsi"/>
        </w:rPr>
        <w:t>Anexo 0</w:t>
      </w:r>
      <w:r w:rsidR="0085504A" w:rsidRPr="00AF279D">
        <w:rPr>
          <w:rFonts w:asciiTheme="minorHAnsi" w:hAnsiTheme="minorHAnsi" w:cstheme="minorHAnsi"/>
        </w:rPr>
        <w:t>2</w:t>
      </w:r>
      <w:r w:rsidR="00706F9F" w:rsidRPr="00AF279D">
        <w:rPr>
          <w:rFonts w:asciiTheme="minorHAnsi" w:hAnsiTheme="minorHAnsi" w:cstheme="minorHAnsi"/>
        </w:rPr>
        <w:t xml:space="preserve"> (</w:t>
      </w:r>
      <w:r w:rsidR="0085504A" w:rsidRPr="00AF279D">
        <w:rPr>
          <w:rFonts w:asciiTheme="minorHAnsi" w:hAnsiTheme="minorHAnsi" w:cstheme="minorHAnsi"/>
        </w:rPr>
        <w:t>Hábitat</w:t>
      </w:r>
      <w:r w:rsidR="00706F9F" w:rsidRPr="00AF279D">
        <w:rPr>
          <w:rFonts w:asciiTheme="minorHAnsi" w:hAnsiTheme="minorHAnsi" w:cstheme="minorHAnsi"/>
        </w:rPr>
        <w:t xml:space="preserve"> acuático e </w:t>
      </w:r>
      <w:r w:rsidR="0085504A" w:rsidRPr="00AF279D">
        <w:rPr>
          <w:rFonts w:asciiTheme="minorHAnsi" w:hAnsiTheme="minorHAnsi" w:cstheme="minorHAnsi"/>
        </w:rPr>
        <w:t>hidromorfología fluvial), Anexo 03</w:t>
      </w:r>
      <w:r w:rsidR="00706F9F" w:rsidRPr="00AF279D">
        <w:rPr>
          <w:rFonts w:asciiTheme="minorHAnsi" w:hAnsiTheme="minorHAnsi" w:cstheme="minorHAnsi"/>
        </w:rPr>
        <w:t xml:space="preserve"> (</w:t>
      </w:r>
      <w:r w:rsidR="0085504A" w:rsidRPr="00AF279D">
        <w:rPr>
          <w:rFonts w:asciiTheme="minorHAnsi" w:hAnsiTheme="minorHAnsi" w:cstheme="minorHAnsi"/>
        </w:rPr>
        <w:t>Índices</w:t>
      </w:r>
      <w:r w:rsidR="00706F9F" w:rsidRPr="00AF279D">
        <w:rPr>
          <w:rFonts w:asciiTheme="minorHAnsi" w:hAnsiTheme="minorHAnsi" w:cstheme="minorHAnsi"/>
        </w:rPr>
        <w:t xml:space="preserve"> QBR e IHF), Anexo 0</w:t>
      </w:r>
      <w:r w:rsidR="0085504A" w:rsidRPr="00AF279D">
        <w:rPr>
          <w:rFonts w:asciiTheme="minorHAnsi" w:hAnsiTheme="minorHAnsi" w:cstheme="minorHAnsi"/>
        </w:rPr>
        <w:t>4</w:t>
      </w:r>
      <w:r w:rsidR="00706F9F" w:rsidRPr="00AF279D">
        <w:rPr>
          <w:rFonts w:asciiTheme="minorHAnsi" w:hAnsiTheme="minorHAnsi" w:cstheme="minorHAnsi"/>
        </w:rPr>
        <w:t xml:space="preserve"> (Calidad de agua superficial) y Anexo 0</w:t>
      </w:r>
      <w:r w:rsidR="0085504A" w:rsidRPr="00AF279D">
        <w:rPr>
          <w:rFonts w:asciiTheme="minorHAnsi" w:hAnsiTheme="minorHAnsi" w:cstheme="minorHAnsi"/>
        </w:rPr>
        <w:t>5</w:t>
      </w:r>
      <w:r w:rsidR="00706F9F" w:rsidRPr="00AF279D">
        <w:rPr>
          <w:rFonts w:asciiTheme="minorHAnsi" w:hAnsiTheme="minorHAnsi" w:cstheme="minorHAnsi"/>
        </w:rPr>
        <w:t xml:space="preserve"> (Base de datos de comunidad de macroinvertebrados bentónicos). </w:t>
      </w:r>
      <w:r w:rsidR="0085504A" w:rsidRPr="00AF279D">
        <w:rPr>
          <w:rFonts w:asciiTheme="minorHAnsi" w:hAnsiTheme="minorHAnsi" w:cstheme="minorHAnsi"/>
        </w:rPr>
        <w:t>Además</w:t>
      </w:r>
      <w:r w:rsidR="00706F9F" w:rsidRPr="00AF279D">
        <w:rPr>
          <w:rFonts w:asciiTheme="minorHAnsi" w:hAnsiTheme="minorHAnsi" w:cstheme="minorHAnsi"/>
        </w:rPr>
        <w:t xml:space="preserve">, </w:t>
      </w:r>
      <w:r w:rsidR="00BE6B09" w:rsidRPr="00AF279D">
        <w:rPr>
          <w:rFonts w:asciiTheme="minorHAnsi" w:hAnsiTheme="minorHAnsi" w:cstheme="minorHAnsi"/>
        </w:rPr>
        <w:t>se</w:t>
      </w:r>
      <w:r w:rsidR="00706F9F" w:rsidRPr="00AF279D">
        <w:rPr>
          <w:rFonts w:asciiTheme="minorHAnsi" w:hAnsiTheme="minorHAnsi" w:cstheme="minorHAnsi"/>
        </w:rPr>
        <w:t xml:space="preserve"> estos datos se encuentran </w:t>
      </w:r>
      <w:r w:rsidR="00610ABD">
        <w:rPr>
          <w:rFonts w:asciiTheme="minorHAnsi" w:hAnsiTheme="minorHAnsi" w:cstheme="minorHAnsi"/>
        </w:rPr>
        <w:t xml:space="preserve">en formato Excel </w:t>
      </w:r>
      <w:r w:rsidR="00706F9F" w:rsidRPr="00AF279D">
        <w:rPr>
          <w:rFonts w:asciiTheme="minorHAnsi" w:hAnsiTheme="minorHAnsi" w:cstheme="minorHAnsi"/>
        </w:rPr>
        <w:t>en el Anexo Digital</w:t>
      </w:r>
      <w:r w:rsidR="00BE6B09" w:rsidRPr="00AF279D">
        <w:rPr>
          <w:rFonts w:asciiTheme="minorHAnsi" w:hAnsiTheme="minorHAnsi" w:cstheme="minorHAnsi"/>
        </w:rPr>
        <w:t xml:space="preserve"> </w:t>
      </w:r>
      <w:r w:rsidR="0085504A" w:rsidRPr="00AF279D">
        <w:rPr>
          <w:rFonts w:asciiTheme="minorHAnsi" w:hAnsiTheme="minorHAnsi" w:cstheme="minorHAnsi"/>
        </w:rPr>
        <w:t>0</w:t>
      </w:r>
      <w:r w:rsidR="005A5DC8" w:rsidRPr="00AF279D">
        <w:rPr>
          <w:rFonts w:asciiTheme="minorHAnsi" w:hAnsiTheme="minorHAnsi" w:cstheme="minorHAnsi"/>
        </w:rPr>
        <w:t>3</w:t>
      </w:r>
      <w:r w:rsidR="00610ABD">
        <w:rPr>
          <w:rFonts w:asciiTheme="minorHAnsi" w:hAnsiTheme="minorHAnsi" w:cstheme="minorHAnsi"/>
        </w:rPr>
        <w:t xml:space="preserve">, con toda la base de datos generada para las </w:t>
      </w:r>
      <w:r w:rsidR="00BE6B09" w:rsidRPr="00AF279D">
        <w:rPr>
          <w:rFonts w:asciiTheme="minorHAnsi" w:hAnsiTheme="minorHAnsi" w:cstheme="minorHAnsi"/>
        </w:rPr>
        <w:t>campaña</w:t>
      </w:r>
      <w:r w:rsidR="00610ABD">
        <w:rPr>
          <w:rFonts w:asciiTheme="minorHAnsi" w:hAnsiTheme="minorHAnsi" w:cstheme="minorHAnsi"/>
        </w:rPr>
        <w:t>s</w:t>
      </w:r>
      <w:r w:rsidR="00BE6B09" w:rsidRPr="00AF279D">
        <w:rPr>
          <w:rFonts w:asciiTheme="minorHAnsi" w:hAnsiTheme="minorHAnsi" w:cstheme="minorHAnsi"/>
        </w:rPr>
        <w:t xml:space="preserve"> </w:t>
      </w:r>
      <w:r w:rsidR="0085504A" w:rsidRPr="00AF279D">
        <w:rPr>
          <w:rFonts w:asciiTheme="minorHAnsi" w:hAnsiTheme="minorHAnsi" w:cstheme="minorHAnsi"/>
        </w:rPr>
        <w:t>de</w:t>
      </w:r>
      <w:r w:rsidR="00BE6B09" w:rsidRPr="00AF279D">
        <w:rPr>
          <w:rFonts w:asciiTheme="minorHAnsi" w:hAnsiTheme="minorHAnsi" w:cstheme="minorHAnsi"/>
        </w:rPr>
        <w:t xml:space="preserve"> terreno </w:t>
      </w:r>
      <w:r w:rsidR="00610ABD">
        <w:rPr>
          <w:rFonts w:asciiTheme="minorHAnsi" w:hAnsiTheme="minorHAnsi" w:cstheme="minorHAnsi"/>
        </w:rPr>
        <w:t>en</w:t>
      </w:r>
      <w:r w:rsidR="00BE6B09" w:rsidRPr="00AF279D">
        <w:rPr>
          <w:rFonts w:asciiTheme="minorHAnsi" w:hAnsiTheme="minorHAnsi" w:cstheme="minorHAnsi"/>
        </w:rPr>
        <w:t xml:space="preserve"> la</w:t>
      </w:r>
      <w:r w:rsidR="00610ABD">
        <w:rPr>
          <w:rFonts w:asciiTheme="minorHAnsi" w:hAnsiTheme="minorHAnsi" w:cstheme="minorHAnsi"/>
        </w:rPr>
        <w:t>s</w:t>
      </w:r>
      <w:r w:rsidR="00BE6B09" w:rsidRPr="00AF279D">
        <w:rPr>
          <w:rFonts w:asciiTheme="minorHAnsi" w:hAnsiTheme="minorHAnsi" w:cstheme="minorHAnsi"/>
        </w:rPr>
        <w:t xml:space="preserve"> cuenca</w:t>
      </w:r>
      <w:r w:rsidR="00610ABD">
        <w:rPr>
          <w:rFonts w:asciiTheme="minorHAnsi" w:hAnsiTheme="minorHAnsi" w:cstheme="minorHAnsi"/>
        </w:rPr>
        <w:t>s de los</w:t>
      </w:r>
      <w:r w:rsidR="00BE6B09" w:rsidRPr="00AF279D">
        <w:rPr>
          <w:rFonts w:asciiTheme="minorHAnsi" w:hAnsiTheme="minorHAnsi" w:cstheme="minorHAnsi"/>
        </w:rPr>
        <w:t xml:space="preserve"> río</w:t>
      </w:r>
      <w:r w:rsidR="00610ABD">
        <w:rPr>
          <w:rFonts w:asciiTheme="minorHAnsi" w:hAnsiTheme="minorHAnsi" w:cstheme="minorHAnsi"/>
        </w:rPr>
        <w:t xml:space="preserve">s Huasco, Elqui y Mataquito. Además, en el </w:t>
      </w:r>
      <w:r w:rsidR="005A5DC8" w:rsidRPr="00AF279D">
        <w:rPr>
          <w:rFonts w:asciiTheme="minorHAnsi" w:hAnsiTheme="minorHAnsi" w:cstheme="minorHAnsi"/>
        </w:rPr>
        <w:t>Anexo Digital 04 se encuentran los certificados del laboratorio ANAM para los análisis de agua superficial realizados.</w:t>
      </w:r>
    </w:p>
    <w:p w14:paraId="1BD6580C" w14:textId="0127F61F" w:rsidR="00706F9F" w:rsidRPr="000264C4" w:rsidRDefault="00706F9F" w:rsidP="00C16317">
      <w:pPr>
        <w:spacing w:before="120" w:after="120"/>
        <w:jc w:val="both"/>
        <w:rPr>
          <w:rFonts w:asciiTheme="minorHAnsi" w:hAnsiTheme="minorHAnsi" w:cstheme="minorHAnsi"/>
        </w:rPr>
      </w:pPr>
      <w:r>
        <w:rPr>
          <w:rFonts w:asciiTheme="minorHAnsi" w:hAnsiTheme="minorHAnsi" w:cstheme="minorHAnsi"/>
        </w:rPr>
        <w:t>En tanto, en el Anexo 0</w:t>
      </w:r>
      <w:r w:rsidR="0085504A">
        <w:rPr>
          <w:rFonts w:asciiTheme="minorHAnsi" w:hAnsiTheme="minorHAnsi" w:cstheme="minorHAnsi"/>
        </w:rPr>
        <w:t>6</w:t>
      </w:r>
      <w:r>
        <w:rPr>
          <w:rFonts w:asciiTheme="minorHAnsi" w:hAnsiTheme="minorHAnsi" w:cstheme="minorHAnsi"/>
        </w:rPr>
        <w:t>, Anexo 0</w:t>
      </w:r>
      <w:r w:rsidR="0085504A">
        <w:rPr>
          <w:rFonts w:asciiTheme="minorHAnsi" w:hAnsiTheme="minorHAnsi" w:cstheme="minorHAnsi"/>
        </w:rPr>
        <w:t>7</w:t>
      </w:r>
      <w:r>
        <w:rPr>
          <w:rFonts w:asciiTheme="minorHAnsi" w:hAnsiTheme="minorHAnsi" w:cstheme="minorHAnsi"/>
        </w:rPr>
        <w:t xml:space="preserve"> y Anexo 0</w:t>
      </w:r>
      <w:r w:rsidR="0085504A">
        <w:rPr>
          <w:rFonts w:asciiTheme="minorHAnsi" w:hAnsiTheme="minorHAnsi" w:cstheme="minorHAnsi"/>
        </w:rPr>
        <w:t>8</w:t>
      </w:r>
      <w:r>
        <w:rPr>
          <w:rFonts w:asciiTheme="minorHAnsi" w:hAnsiTheme="minorHAnsi" w:cstheme="minorHAnsi"/>
        </w:rPr>
        <w:t xml:space="preserve"> </w:t>
      </w:r>
      <w:r w:rsidRPr="0024030A">
        <w:rPr>
          <w:rFonts w:asciiTheme="minorHAnsi" w:hAnsiTheme="minorHAnsi" w:cstheme="minorHAnsi"/>
        </w:rPr>
        <w:t xml:space="preserve">se encuentra el registro fotográfico y descripción de los sitios de muestreo de la cuenca del río Huasco, </w:t>
      </w:r>
      <w:r>
        <w:rPr>
          <w:rFonts w:asciiTheme="minorHAnsi" w:hAnsiTheme="minorHAnsi" w:cstheme="minorHAnsi"/>
        </w:rPr>
        <w:t xml:space="preserve">Elqui y Mataquito, respectivamente, </w:t>
      </w:r>
      <w:r w:rsidRPr="0024030A">
        <w:rPr>
          <w:rFonts w:asciiTheme="minorHAnsi" w:hAnsiTheme="minorHAnsi" w:cstheme="minorHAnsi"/>
        </w:rPr>
        <w:t xml:space="preserve">además de </w:t>
      </w:r>
      <w:r w:rsidR="0042290F">
        <w:rPr>
          <w:rFonts w:asciiTheme="minorHAnsi" w:hAnsiTheme="minorHAnsi" w:cstheme="minorHAnsi"/>
        </w:rPr>
        <w:t xml:space="preserve">las </w:t>
      </w:r>
      <w:r w:rsidRPr="0024030A">
        <w:rPr>
          <w:rFonts w:asciiTheme="minorHAnsi" w:hAnsiTheme="minorHAnsi" w:cstheme="minorHAnsi"/>
        </w:rPr>
        <w:t>observaciones realizadas en terreno para cada sitio de muestreo.</w:t>
      </w:r>
      <w:r>
        <w:rPr>
          <w:rFonts w:asciiTheme="minorHAnsi" w:hAnsiTheme="minorHAnsi" w:cstheme="minorHAnsi"/>
        </w:rPr>
        <w:t xml:space="preserve"> </w:t>
      </w:r>
    </w:p>
    <w:p w14:paraId="4F15AF95" w14:textId="3A12703C" w:rsidR="00037477" w:rsidRPr="00AB306D" w:rsidRDefault="00084C44" w:rsidP="00674916">
      <w:pPr>
        <w:spacing w:after="0" w:line="240" w:lineRule="auto"/>
        <w:jc w:val="both"/>
        <w:rPr>
          <w:rFonts w:asciiTheme="minorHAnsi" w:hAnsiTheme="minorHAnsi" w:cstheme="minorHAnsi"/>
          <w:sz w:val="20"/>
          <w:szCs w:val="20"/>
        </w:rPr>
      </w:pPr>
      <w:bookmarkStart w:id="213" w:name="_Ref470177644"/>
      <w:bookmarkStart w:id="214" w:name="_Toc494215000"/>
      <w:r w:rsidRPr="00025052">
        <w:rPr>
          <w:rFonts w:asciiTheme="minorHAnsi" w:hAnsiTheme="minorHAnsi" w:cstheme="minorHAnsi"/>
          <w:b/>
          <w:sz w:val="20"/>
          <w:szCs w:val="20"/>
        </w:rPr>
        <w:lastRenderedPageBreak/>
        <w:t xml:space="preserve">Tabla </w:t>
      </w:r>
      <w:r w:rsidRPr="00025052">
        <w:rPr>
          <w:rFonts w:asciiTheme="minorHAnsi" w:hAnsiTheme="minorHAnsi" w:cstheme="minorHAnsi"/>
          <w:b/>
          <w:sz w:val="20"/>
          <w:szCs w:val="20"/>
        </w:rPr>
        <w:fldChar w:fldCharType="begin"/>
      </w:r>
      <w:r w:rsidRPr="00025052">
        <w:rPr>
          <w:rFonts w:asciiTheme="minorHAnsi" w:hAnsiTheme="minorHAnsi" w:cstheme="minorHAnsi"/>
          <w:b/>
          <w:sz w:val="20"/>
          <w:szCs w:val="20"/>
        </w:rPr>
        <w:instrText xml:space="preserve"> SEQ Tabla \* ARABIC </w:instrText>
      </w:r>
      <w:r w:rsidRPr="00025052">
        <w:rPr>
          <w:rFonts w:asciiTheme="minorHAnsi" w:hAnsiTheme="minorHAnsi" w:cstheme="minorHAnsi"/>
          <w:b/>
          <w:sz w:val="20"/>
          <w:szCs w:val="20"/>
        </w:rPr>
        <w:fldChar w:fldCharType="separate"/>
      </w:r>
      <w:r w:rsidR="00F4613D">
        <w:rPr>
          <w:rFonts w:asciiTheme="minorHAnsi" w:hAnsiTheme="minorHAnsi" w:cstheme="minorHAnsi"/>
          <w:b/>
          <w:noProof/>
          <w:sz w:val="20"/>
          <w:szCs w:val="20"/>
        </w:rPr>
        <w:t>21</w:t>
      </w:r>
      <w:r w:rsidRPr="00025052">
        <w:rPr>
          <w:rFonts w:asciiTheme="minorHAnsi" w:hAnsiTheme="minorHAnsi" w:cstheme="minorHAnsi"/>
          <w:b/>
          <w:sz w:val="20"/>
          <w:szCs w:val="20"/>
        </w:rPr>
        <w:fldChar w:fldCharType="end"/>
      </w:r>
      <w:bookmarkEnd w:id="213"/>
      <w:r w:rsidRPr="00025052">
        <w:rPr>
          <w:rFonts w:asciiTheme="minorHAnsi" w:hAnsiTheme="minorHAnsi" w:cstheme="minorHAnsi"/>
          <w:b/>
          <w:bCs/>
          <w:iCs/>
          <w:sz w:val="20"/>
          <w:szCs w:val="20"/>
          <w:lang w:val="es-ES"/>
        </w:rPr>
        <w:t>.</w:t>
      </w:r>
      <w:r w:rsidRPr="00025052">
        <w:rPr>
          <w:rFonts w:asciiTheme="minorHAnsi" w:hAnsiTheme="minorHAnsi" w:cstheme="minorHAnsi"/>
          <w:bCs/>
          <w:iCs/>
          <w:sz w:val="20"/>
          <w:szCs w:val="20"/>
          <w:lang w:val="es-ES"/>
        </w:rPr>
        <w:t xml:space="preserve"> </w:t>
      </w:r>
      <w:r w:rsidR="00037477" w:rsidRPr="00025052">
        <w:rPr>
          <w:rFonts w:asciiTheme="minorHAnsi" w:hAnsiTheme="minorHAnsi" w:cstheme="minorHAnsi"/>
          <w:sz w:val="20"/>
          <w:szCs w:val="20"/>
        </w:rPr>
        <w:t>Sitios de muestro monitoreados en la cuenca del río Huasco</w:t>
      </w:r>
      <w:r w:rsidR="003F19E6">
        <w:rPr>
          <w:rFonts w:asciiTheme="minorHAnsi" w:hAnsiTheme="minorHAnsi" w:cstheme="minorHAnsi"/>
          <w:sz w:val="20"/>
          <w:szCs w:val="20"/>
        </w:rPr>
        <w:t>, Elqui y Mataquito, Programa de Biomonitoreo 2016</w:t>
      </w:r>
      <w:r w:rsidR="00037477" w:rsidRPr="00025052">
        <w:rPr>
          <w:rFonts w:asciiTheme="minorHAnsi" w:hAnsiTheme="minorHAnsi" w:cstheme="minorHAnsi"/>
          <w:sz w:val="20"/>
          <w:szCs w:val="20"/>
        </w:rPr>
        <w:t>.</w:t>
      </w:r>
      <w:bookmarkEnd w:id="214"/>
    </w:p>
    <w:tbl>
      <w:tblPr>
        <w:tblW w:w="4963" w:type="pct"/>
        <w:tblInd w:w="7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016"/>
        <w:gridCol w:w="599"/>
        <w:gridCol w:w="3585"/>
        <w:gridCol w:w="1099"/>
        <w:gridCol w:w="684"/>
        <w:gridCol w:w="762"/>
        <w:gridCol w:w="864"/>
        <w:gridCol w:w="866"/>
      </w:tblGrid>
      <w:tr w:rsidR="00F45E41" w:rsidRPr="00524880" w14:paraId="4D5327B6" w14:textId="77777777" w:rsidTr="00C16DCF">
        <w:trPr>
          <w:trHeight w:hRule="exact" w:val="340"/>
          <w:tblHeader/>
        </w:trPr>
        <w:tc>
          <w:tcPr>
            <w:tcW w:w="536" w:type="pct"/>
            <w:vMerge w:val="restart"/>
            <w:shd w:val="clear" w:color="auto" w:fill="BDD6EE" w:themeFill="accent1" w:themeFillTint="66"/>
            <w:vAlign w:val="center"/>
          </w:tcPr>
          <w:p w14:paraId="260682AC" w14:textId="5C71392A"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CUENCA</w:t>
            </w:r>
          </w:p>
        </w:tc>
        <w:tc>
          <w:tcPr>
            <w:tcW w:w="316" w:type="pct"/>
            <w:vMerge w:val="restart"/>
            <w:shd w:val="clear" w:color="auto" w:fill="BDD6EE" w:themeFill="accent1" w:themeFillTint="66"/>
            <w:vAlign w:val="center"/>
            <w:hideMark/>
          </w:tcPr>
          <w:p w14:paraId="14D7CEA5" w14:textId="52D73B30"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ID</w:t>
            </w:r>
          </w:p>
          <w:p w14:paraId="3D863CCD" w14:textId="361F400C"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SITIO</w:t>
            </w:r>
          </w:p>
        </w:tc>
        <w:tc>
          <w:tcPr>
            <w:tcW w:w="1892" w:type="pct"/>
            <w:vMerge w:val="restart"/>
            <w:shd w:val="clear" w:color="auto" w:fill="BDD6EE" w:themeFill="accent1" w:themeFillTint="66"/>
            <w:vAlign w:val="center"/>
            <w:hideMark/>
          </w:tcPr>
          <w:p w14:paraId="61D765CE" w14:textId="1E1C60CA"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NOMBRE SITIO DE MUESTREO</w:t>
            </w:r>
          </w:p>
        </w:tc>
        <w:tc>
          <w:tcPr>
            <w:tcW w:w="580" w:type="pct"/>
            <w:vMerge w:val="restart"/>
            <w:shd w:val="clear" w:color="auto" w:fill="BDD6EE" w:themeFill="accent1" w:themeFillTint="66"/>
            <w:vAlign w:val="center"/>
            <w:hideMark/>
          </w:tcPr>
          <w:p w14:paraId="10C83C4A" w14:textId="77777777"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FECHA</w:t>
            </w:r>
          </w:p>
          <w:p w14:paraId="1F6967CE" w14:textId="6CBD9648"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MUESTREO</w:t>
            </w:r>
          </w:p>
        </w:tc>
        <w:tc>
          <w:tcPr>
            <w:tcW w:w="361" w:type="pct"/>
            <w:vMerge w:val="restart"/>
            <w:shd w:val="clear" w:color="auto" w:fill="BDD6EE" w:themeFill="accent1" w:themeFillTint="66"/>
            <w:vAlign w:val="center"/>
            <w:hideMark/>
          </w:tcPr>
          <w:p w14:paraId="23F3E6D5" w14:textId="77777777"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HORA</w:t>
            </w:r>
          </w:p>
          <w:p w14:paraId="29C006C1" w14:textId="5EEB4D72"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INICIO</w:t>
            </w:r>
          </w:p>
        </w:tc>
        <w:tc>
          <w:tcPr>
            <w:tcW w:w="857" w:type="pct"/>
            <w:gridSpan w:val="2"/>
            <w:shd w:val="clear" w:color="auto" w:fill="BDD6EE" w:themeFill="accent1" w:themeFillTint="66"/>
            <w:noWrap/>
            <w:vAlign w:val="center"/>
            <w:hideMark/>
          </w:tcPr>
          <w:p w14:paraId="46CFE770" w14:textId="77777777"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r w:rsidRPr="00524880">
              <w:rPr>
                <w:rFonts w:asciiTheme="minorHAnsi" w:eastAsia="Times New Roman" w:hAnsiTheme="minorHAnsi" w:cstheme="minorHAnsi"/>
                <w:b/>
                <w:bCs/>
                <w:color w:val="000000"/>
                <w:sz w:val="20"/>
                <w:szCs w:val="20"/>
                <w:lang w:eastAsia="es-CL"/>
              </w:rPr>
              <w:t>COORDENADA</w:t>
            </w:r>
          </w:p>
        </w:tc>
        <w:tc>
          <w:tcPr>
            <w:tcW w:w="458" w:type="pct"/>
            <w:vMerge w:val="restart"/>
            <w:shd w:val="clear" w:color="auto" w:fill="BDD6EE" w:themeFill="accent1" w:themeFillTint="66"/>
            <w:vAlign w:val="center"/>
            <w:hideMark/>
          </w:tcPr>
          <w:p w14:paraId="4C12C077" w14:textId="77777777"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ALTITUD</w:t>
            </w:r>
          </w:p>
          <w:p w14:paraId="30EE9EE9" w14:textId="066E6C14"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(M)</w:t>
            </w:r>
          </w:p>
        </w:tc>
      </w:tr>
      <w:tr w:rsidR="00F45E41" w:rsidRPr="00524880" w14:paraId="6D292FA6" w14:textId="77777777" w:rsidTr="00C16DCF">
        <w:trPr>
          <w:trHeight w:val="284"/>
          <w:tblHeader/>
        </w:trPr>
        <w:tc>
          <w:tcPr>
            <w:tcW w:w="536" w:type="pct"/>
            <w:vMerge/>
            <w:shd w:val="clear" w:color="auto" w:fill="D9D9D9" w:themeFill="background1" w:themeFillShade="D9"/>
          </w:tcPr>
          <w:p w14:paraId="55F84D60" w14:textId="77777777"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p>
        </w:tc>
        <w:tc>
          <w:tcPr>
            <w:tcW w:w="316" w:type="pct"/>
            <w:vMerge/>
            <w:shd w:val="clear" w:color="auto" w:fill="D9D9D9" w:themeFill="background1" w:themeFillShade="D9"/>
            <w:vAlign w:val="center"/>
            <w:hideMark/>
          </w:tcPr>
          <w:p w14:paraId="0A274D82" w14:textId="62CFB8FA"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p>
        </w:tc>
        <w:tc>
          <w:tcPr>
            <w:tcW w:w="1892" w:type="pct"/>
            <w:vMerge/>
            <w:shd w:val="clear" w:color="auto" w:fill="D9D9D9" w:themeFill="background1" w:themeFillShade="D9"/>
            <w:vAlign w:val="center"/>
            <w:hideMark/>
          </w:tcPr>
          <w:p w14:paraId="20D52648" w14:textId="77777777" w:rsidR="00F45E41" w:rsidRPr="00524880" w:rsidRDefault="00F45E41" w:rsidP="00432115">
            <w:pPr>
              <w:spacing w:after="0"/>
              <w:jc w:val="center"/>
              <w:rPr>
                <w:rFonts w:asciiTheme="minorHAnsi" w:eastAsia="Times New Roman" w:hAnsiTheme="minorHAnsi" w:cstheme="minorHAnsi"/>
                <w:b/>
                <w:bCs/>
                <w:color w:val="000000"/>
                <w:sz w:val="20"/>
                <w:szCs w:val="20"/>
                <w:lang w:eastAsia="es-CL"/>
              </w:rPr>
            </w:pPr>
          </w:p>
        </w:tc>
        <w:tc>
          <w:tcPr>
            <w:tcW w:w="580" w:type="pct"/>
            <w:vMerge/>
            <w:shd w:val="clear" w:color="auto" w:fill="D9D9D9" w:themeFill="background1" w:themeFillShade="D9"/>
            <w:vAlign w:val="center"/>
            <w:hideMark/>
          </w:tcPr>
          <w:p w14:paraId="2C2A5885" w14:textId="423545EC"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p>
        </w:tc>
        <w:tc>
          <w:tcPr>
            <w:tcW w:w="361" w:type="pct"/>
            <w:vMerge/>
            <w:shd w:val="clear" w:color="auto" w:fill="D9D9D9" w:themeFill="background1" w:themeFillShade="D9"/>
            <w:vAlign w:val="center"/>
            <w:hideMark/>
          </w:tcPr>
          <w:p w14:paraId="6F92C147" w14:textId="25D2D2F6"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p>
        </w:tc>
        <w:tc>
          <w:tcPr>
            <w:tcW w:w="402" w:type="pct"/>
            <w:shd w:val="clear" w:color="auto" w:fill="BDD6EE" w:themeFill="accent1" w:themeFillTint="66"/>
            <w:vAlign w:val="center"/>
            <w:hideMark/>
          </w:tcPr>
          <w:p w14:paraId="6C0DAE43" w14:textId="77777777"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ESTE</w:t>
            </w:r>
          </w:p>
        </w:tc>
        <w:tc>
          <w:tcPr>
            <w:tcW w:w="456" w:type="pct"/>
            <w:shd w:val="clear" w:color="auto" w:fill="BDD6EE" w:themeFill="accent1" w:themeFillTint="66"/>
            <w:vAlign w:val="center"/>
            <w:hideMark/>
          </w:tcPr>
          <w:p w14:paraId="63E328B7" w14:textId="77777777"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r w:rsidRPr="00524880">
              <w:rPr>
                <w:rFonts w:asciiTheme="minorHAnsi" w:eastAsia="Times New Roman" w:hAnsiTheme="minorHAnsi" w:cstheme="minorHAnsi"/>
                <w:b/>
                <w:bCs/>
                <w:color w:val="282828"/>
                <w:sz w:val="20"/>
                <w:szCs w:val="20"/>
                <w:lang w:eastAsia="es-CL"/>
              </w:rPr>
              <w:t>NORTE</w:t>
            </w:r>
          </w:p>
        </w:tc>
        <w:tc>
          <w:tcPr>
            <w:tcW w:w="458" w:type="pct"/>
            <w:vMerge/>
            <w:shd w:val="clear" w:color="auto" w:fill="D9D9D9" w:themeFill="background1" w:themeFillShade="D9"/>
            <w:vAlign w:val="center"/>
            <w:hideMark/>
          </w:tcPr>
          <w:p w14:paraId="1C9DCF5F" w14:textId="6C81D69A" w:rsidR="00F45E41" w:rsidRPr="00524880" w:rsidRDefault="00F45E41" w:rsidP="00432115">
            <w:pPr>
              <w:spacing w:after="0"/>
              <w:jc w:val="center"/>
              <w:rPr>
                <w:rFonts w:asciiTheme="minorHAnsi" w:eastAsia="Times New Roman" w:hAnsiTheme="minorHAnsi" w:cstheme="minorHAnsi"/>
                <w:b/>
                <w:bCs/>
                <w:color w:val="282828"/>
                <w:sz w:val="20"/>
                <w:szCs w:val="20"/>
                <w:lang w:eastAsia="es-CL"/>
              </w:rPr>
            </w:pPr>
          </w:p>
        </w:tc>
      </w:tr>
      <w:tr w:rsidR="00F45E41" w:rsidRPr="00524880" w14:paraId="2B1901BB" w14:textId="77777777" w:rsidTr="00C16DCF">
        <w:trPr>
          <w:trHeight w:hRule="exact" w:val="454"/>
        </w:trPr>
        <w:tc>
          <w:tcPr>
            <w:tcW w:w="536" w:type="pct"/>
            <w:vMerge w:val="restart"/>
            <w:vAlign w:val="center"/>
          </w:tcPr>
          <w:p w14:paraId="418EECFE" w14:textId="68CB53FC"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Huasco</w:t>
            </w:r>
          </w:p>
        </w:tc>
        <w:tc>
          <w:tcPr>
            <w:tcW w:w="316" w:type="pct"/>
            <w:shd w:val="clear" w:color="auto" w:fill="auto"/>
            <w:noWrap/>
            <w:vAlign w:val="center"/>
          </w:tcPr>
          <w:p w14:paraId="6015DFB9" w14:textId="31BD2DB3"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HU-1</w:t>
            </w:r>
          </w:p>
        </w:tc>
        <w:tc>
          <w:tcPr>
            <w:tcW w:w="1892" w:type="pct"/>
            <w:shd w:val="clear" w:color="000000" w:fill="FFFFFF"/>
            <w:vAlign w:val="center"/>
          </w:tcPr>
          <w:p w14:paraId="4234B61E" w14:textId="77777777" w:rsidR="00F45E41" w:rsidRPr="00524880" w:rsidRDefault="00F45E41"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del Carmen aguas arriba de San Félix</w:t>
            </w:r>
          </w:p>
        </w:tc>
        <w:tc>
          <w:tcPr>
            <w:tcW w:w="580" w:type="pct"/>
            <w:shd w:val="clear" w:color="auto" w:fill="auto"/>
            <w:noWrap/>
            <w:vAlign w:val="center"/>
          </w:tcPr>
          <w:p w14:paraId="7B3B64AD"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19-12-2016</w:t>
            </w:r>
          </w:p>
        </w:tc>
        <w:tc>
          <w:tcPr>
            <w:tcW w:w="361" w:type="pct"/>
            <w:shd w:val="clear" w:color="auto" w:fill="auto"/>
            <w:noWrap/>
            <w:vAlign w:val="center"/>
          </w:tcPr>
          <w:p w14:paraId="30924180"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8:50</w:t>
            </w:r>
          </w:p>
        </w:tc>
        <w:tc>
          <w:tcPr>
            <w:tcW w:w="402" w:type="pct"/>
            <w:shd w:val="clear" w:color="000000" w:fill="FFFFFF"/>
            <w:noWrap/>
            <w:vAlign w:val="center"/>
          </w:tcPr>
          <w:p w14:paraId="75E7A0B1"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358014</w:t>
            </w:r>
          </w:p>
        </w:tc>
        <w:tc>
          <w:tcPr>
            <w:tcW w:w="456" w:type="pct"/>
            <w:shd w:val="clear" w:color="auto" w:fill="auto"/>
            <w:noWrap/>
            <w:vAlign w:val="center"/>
          </w:tcPr>
          <w:p w14:paraId="520C944B"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6796286</w:t>
            </w:r>
          </w:p>
        </w:tc>
        <w:tc>
          <w:tcPr>
            <w:tcW w:w="458" w:type="pct"/>
            <w:shd w:val="clear" w:color="auto" w:fill="auto"/>
            <w:noWrap/>
            <w:vAlign w:val="center"/>
          </w:tcPr>
          <w:p w14:paraId="47A1F3F6"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1213</w:t>
            </w:r>
          </w:p>
        </w:tc>
      </w:tr>
      <w:tr w:rsidR="00F45E41" w:rsidRPr="00524880" w14:paraId="5200F625" w14:textId="77777777" w:rsidTr="00C16DCF">
        <w:trPr>
          <w:trHeight w:hRule="exact" w:val="454"/>
        </w:trPr>
        <w:tc>
          <w:tcPr>
            <w:tcW w:w="536" w:type="pct"/>
            <w:vMerge/>
            <w:vAlign w:val="center"/>
          </w:tcPr>
          <w:p w14:paraId="19C5BA7B"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796422D8" w14:textId="23269242"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HU-2</w:t>
            </w:r>
          </w:p>
        </w:tc>
        <w:tc>
          <w:tcPr>
            <w:tcW w:w="1892" w:type="pct"/>
            <w:shd w:val="clear" w:color="000000" w:fill="FFFFFF"/>
            <w:vAlign w:val="center"/>
          </w:tcPr>
          <w:p w14:paraId="1199B65A" w14:textId="77777777" w:rsidR="00F45E41" w:rsidRPr="00524880" w:rsidRDefault="00F45E41"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del Carmen aguas abajo de San Félix</w:t>
            </w:r>
          </w:p>
        </w:tc>
        <w:tc>
          <w:tcPr>
            <w:tcW w:w="580" w:type="pct"/>
            <w:shd w:val="clear" w:color="auto" w:fill="auto"/>
            <w:noWrap/>
            <w:vAlign w:val="center"/>
          </w:tcPr>
          <w:p w14:paraId="50F5542A"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19-12-2016</w:t>
            </w:r>
          </w:p>
        </w:tc>
        <w:tc>
          <w:tcPr>
            <w:tcW w:w="361" w:type="pct"/>
            <w:shd w:val="clear" w:color="auto" w:fill="auto"/>
            <w:noWrap/>
            <w:vAlign w:val="center"/>
          </w:tcPr>
          <w:p w14:paraId="6EAAB54F"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11:30</w:t>
            </w:r>
          </w:p>
        </w:tc>
        <w:tc>
          <w:tcPr>
            <w:tcW w:w="402" w:type="pct"/>
            <w:shd w:val="clear" w:color="000000" w:fill="FFFFFF"/>
            <w:noWrap/>
            <w:vAlign w:val="center"/>
          </w:tcPr>
          <w:p w14:paraId="25FA80AD"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358055</w:t>
            </w:r>
          </w:p>
        </w:tc>
        <w:tc>
          <w:tcPr>
            <w:tcW w:w="456" w:type="pct"/>
            <w:shd w:val="clear" w:color="auto" w:fill="auto"/>
            <w:noWrap/>
            <w:vAlign w:val="center"/>
          </w:tcPr>
          <w:p w14:paraId="162732C2"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6799957</w:t>
            </w:r>
          </w:p>
        </w:tc>
        <w:tc>
          <w:tcPr>
            <w:tcW w:w="458" w:type="pct"/>
            <w:shd w:val="clear" w:color="auto" w:fill="auto"/>
            <w:noWrap/>
            <w:vAlign w:val="center"/>
          </w:tcPr>
          <w:p w14:paraId="78D30202"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1094</w:t>
            </w:r>
          </w:p>
        </w:tc>
      </w:tr>
      <w:tr w:rsidR="00F45E41" w:rsidRPr="00524880" w14:paraId="130D8A51" w14:textId="77777777" w:rsidTr="00C16DCF">
        <w:trPr>
          <w:trHeight w:hRule="exact" w:val="510"/>
        </w:trPr>
        <w:tc>
          <w:tcPr>
            <w:tcW w:w="536" w:type="pct"/>
            <w:vMerge/>
            <w:vAlign w:val="center"/>
          </w:tcPr>
          <w:p w14:paraId="139D1C70"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09EFC72E" w14:textId="518FC59E"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HU-3</w:t>
            </w:r>
          </w:p>
        </w:tc>
        <w:tc>
          <w:tcPr>
            <w:tcW w:w="1892" w:type="pct"/>
            <w:shd w:val="clear" w:color="000000" w:fill="FFFFFF"/>
            <w:vAlign w:val="center"/>
          </w:tcPr>
          <w:p w14:paraId="4EB8EC1A" w14:textId="77777777" w:rsidR="00F45E41" w:rsidRPr="00524880" w:rsidRDefault="00F45E41"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del Carmen aguas arriba de río Huasco</w:t>
            </w:r>
          </w:p>
        </w:tc>
        <w:tc>
          <w:tcPr>
            <w:tcW w:w="580" w:type="pct"/>
            <w:shd w:val="clear" w:color="auto" w:fill="auto"/>
            <w:noWrap/>
            <w:vAlign w:val="center"/>
          </w:tcPr>
          <w:p w14:paraId="27468AB9"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19-12-2016</w:t>
            </w:r>
          </w:p>
        </w:tc>
        <w:tc>
          <w:tcPr>
            <w:tcW w:w="361" w:type="pct"/>
            <w:shd w:val="clear" w:color="auto" w:fill="auto"/>
            <w:noWrap/>
            <w:vAlign w:val="center"/>
          </w:tcPr>
          <w:p w14:paraId="5844968D"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13:00</w:t>
            </w:r>
          </w:p>
        </w:tc>
        <w:tc>
          <w:tcPr>
            <w:tcW w:w="402" w:type="pct"/>
            <w:shd w:val="clear" w:color="000000" w:fill="FFFFFF"/>
            <w:noWrap/>
            <w:vAlign w:val="center"/>
          </w:tcPr>
          <w:p w14:paraId="5A5073AA"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355187</w:t>
            </w:r>
          </w:p>
        </w:tc>
        <w:tc>
          <w:tcPr>
            <w:tcW w:w="456" w:type="pct"/>
            <w:shd w:val="clear" w:color="auto" w:fill="auto"/>
            <w:noWrap/>
            <w:vAlign w:val="center"/>
          </w:tcPr>
          <w:p w14:paraId="5B7235CB"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6817821</w:t>
            </w:r>
          </w:p>
        </w:tc>
        <w:tc>
          <w:tcPr>
            <w:tcW w:w="458" w:type="pct"/>
            <w:shd w:val="clear" w:color="auto" w:fill="auto"/>
            <w:noWrap/>
            <w:vAlign w:val="center"/>
          </w:tcPr>
          <w:p w14:paraId="4786A24F"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793</w:t>
            </w:r>
          </w:p>
        </w:tc>
      </w:tr>
      <w:tr w:rsidR="00F45E41" w:rsidRPr="00524880" w14:paraId="6D56A3D1" w14:textId="77777777" w:rsidTr="00C16DCF">
        <w:trPr>
          <w:trHeight w:hRule="exact" w:val="454"/>
        </w:trPr>
        <w:tc>
          <w:tcPr>
            <w:tcW w:w="536" w:type="pct"/>
            <w:vMerge/>
            <w:vAlign w:val="center"/>
          </w:tcPr>
          <w:p w14:paraId="1CFBC7A6"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09800232" w14:textId="0D58A698"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HU-4</w:t>
            </w:r>
          </w:p>
        </w:tc>
        <w:tc>
          <w:tcPr>
            <w:tcW w:w="1892" w:type="pct"/>
            <w:shd w:val="clear" w:color="000000" w:fill="FFFFFF"/>
            <w:vAlign w:val="center"/>
          </w:tcPr>
          <w:p w14:paraId="0EE0F78F" w14:textId="77777777" w:rsidR="00F45E41" w:rsidRPr="00524880" w:rsidRDefault="00F45E41"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Huasco en Sector El Toro</w:t>
            </w:r>
          </w:p>
        </w:tc>
        <w:tc>
          <w:tcPr>
            <w:tcW w:w="580" w:type="pct"/>
            <w:shd w:val="clear" w:color="auto" w:fill="auto"/>
            <w:noWrap/>
            <w:vAlign w:val="center"/>
          </w:tcPr>
          <w:p w14:paraId="6785CFAF"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19-12-2016</w:t>
            </w:r>
          </w:p>
        </w:tc>
        <w:tc>
          <w:tcPr>
            <w:tcW w:w="361" w:type="pct"/>
            <w:shd w:val="clear" w:color="auto" w:fill="auto"/>
            <w:noWrap/>
            <w:vAlign w:val="center"/>
          </w:tcPr>
          <w:p w14:paraId="137D6942"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14:30</w:t>
            </w:r>
          </w:p>
        </w:tc>
        <w:tc>
          <w:tcPr>
            <w:tcW w:w="402" w:type="pct"/>
            <w:shd w:val="clear" w:color="000000" w:fill="FFFFFF"/>
            <w:noWrap/>
            <w:vAlign w:val="center"/>
          </w:tcPr>
          <w:p w14:paraId="4D3BC60B"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353642</w:t>
            </w:r>
          </w:p>
        </w:tc>
        <w:tc>
          <w:tcPr>
            <w:tcW w:w="456" w:type="pct"/>
            <w:shd w:val="clear" w:color="auto" w:fill="auto"/>
            <w:noWrap/>
            <w:vAlign w:val="center"/>
          </w:tcPr>
          <w:p w14:paraId="09296F43"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6819672</w:t>
            </w:r>
          </w:p>
        </w:tc>
        <w:tc>
          <w:tcPr>
            <w:tcW w:w="458" w:type="pct"/>
            <w:shd w:val="clear" w:color="auto" w:fill="auto"/>
            <w:noWrap/>
            <w:vAlign w:val="center"/>
          </w:tcPr>
          <w:p w14:paraId="159E19F6"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755</w:t>
            </w:r>
          </w:p>
        </w:tc>
      </w:tr>
      <w:tr w:rsidR="00F45E41" w:rsidRPr="00524880" w14:paraId="1419839F" w14:textId="77777777" w:rsidTr="00C16DCF">
        <w:trPr>
          <w:trHeight w:hRule="exact" w:val="454"/>
        </w:trPr>
        <w:tc>
          <w:tcPr>
            <w:tcW w:w="536" w:type="pct"/>
            <w:vMerge/>
            <w:vAlign w:val="center"/>
          </w:tcPr>
          <w:p w14:paraId="29A4C02A"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2FD784A2" w14:textId="0226E82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HU-5</w:t>
            </w:r>
          </w:p>
        </w:tc>
        <w:tc>
          <w:tcPr>
            <w:tcW w:w="1892" w:type="pct"/>
            <w:shd w:val="clear" w:color="000000" w:fill="FFFFFF"/>
            <w:vAlign w:val="center"/>
          </w:tcPr>
          <w:p w14:paraId="7A08107E" w14:textId="51BD6FDE" w:rsidR="00F45E41" w:rsidRPr="00524880" w:rsidRDefault="00F45E41"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Huasco en Chépica</w:t>
            </w:r>
          </w:p>
        </w:tc>
        <w:tc>
          <w:tcPr>
            <w:tcW w:w="580" w:type="pct"/>
            <w:shd w:val="clear" w:color="auto" w:fill="auto"/>
            <w:noWrap/>
            <w:vAlign w:val="center"/>
          </w:tcPr>
          <w:p w14:paraId="226DA338"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19-12-2016</w:t>
            </w:r>
          </w:p>
        </w:tc>
        <w:tc>
          <w:tcPr>
            <w:tcW w:w="361" w:type="pct"/>
            <w:shd w:val="clear" w:color="auto" w:fill="auto"/>
            <w:noWrap/>
            <w:vAlign w:val="center"/>
          </w:tcPr>
          <w:p w14:paraId="631B4F1E"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16:00</w:t>
            </w:r>
          </w:p>
        </w:tc>
        <w:tc>
          <w:tcPr>
            <w:tcW w:w="402" w:type="pct"/>
            <w:shd w:val="clear" w:color="000000" w:fill="FFFFFF"/>
            <w:noWrap/>
            <w:vAlign w:val="center"/>
          </w:tcPr>
          <w:p w14:paraId="29B71F72"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348391</w:t>
            </w:r>
          </w:p>
        </w:tc>
        <w:tc>
          <w:tcPr>
            <w:tcW w:w="456" w:type="pct"/>
            <w:shd w:val="clear" w:color="auto" w:fill="auto"/>
            <w:noWrap/>
            <w:vAlign w:val="center"/>
          </w:tcPr>
          <w:p w14:paraId="713E2151"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6824053</w:t>
            </w:r>
          </w:p>
        </w:tc>
        <w:tc>
          <w:tcPr>
            <w:tcW w:w="458" w:type="pct"/>
            <w:shd w:val="clear" w:color="auto" w:fill="auto"/>
            <w:noWrap/>
            <w:vAlign w:val="center"/>
          </w:tcPr>
          <w:p w14:paraId="77911682"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657</w:t>
            </w:r>
          </w:p>
        </w:tc>
      </w:tr>
      <w:tr w:rsidR="00F45E41" w:rsidRPr="00524880" w14:paraId="562CB408" w14:textId="77777777" w:rsidTr="00C16DCF">
        <w:trPr>
          <w:trHeight w:hRule="exact" w:val="454"/>
        </w:trPr>
        <w:tc>
          <w:tcPr>
            <w:tcW w:w="536" w:type="pct"/>
            <w:vMerge/>
            <w:vAlign w:val="center"/>
          </w:tcPr>
          <w:p w14:paraId="5A1715DB"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31DB311F" w14:textId="306CD43E"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HU-6</w:t>
            </w:r>
          </w:p>
        </w:tc>
        <w:tc>
          <w:tcPr>
            <w:tcW w:w="1892" w:type="pct"/>
            <w:shd w:val="clear" w:color="000000" w:fill="FFFFFF"/>
            <w:vAlign w:val="center"/>
          </w:tcPr>
          <w:p w14:paraId="40F83B3E" w14:textId="77777777" w:rsidR="00F45E41" w:rsidRPr="00524880" w:rsidRDefault="00F45E41" w:rsidP="00143BCA">
            <w:pPr>
              <w:spacing w:after="0" w:line="240" w:lineRule="auto"/>
              <w:jc w:val="both"/>
              <w:rPr>
                <w:rFonts w:asciiTheme="minorHAnsi" w:eastAsia="Times New Roman" w:hAnsiTheme="minorHAnsi" w:cstheme="minorHAnsi"/>
                <w:sz w:val="20"/>
                <w:szCs w:val="20"/>
                <w:lang w:eastAsia="es-CL"/>
              </w:rPr>
            </w:pPr>
            <w:r w:rsidRPr="00524880">
              <w:rPr>
                <w:rFonts w:asciiTheme="minorHAnsi" w:eastAsia="Times New Roman" w:hAnsiTheme="minorHAnsi" w:cstheme="minorHAnsi"/>
                <w:sz w:val="20"/>
                <w:szCs w:val="20"/>
                <w:lang w:eastAsia="es-CL"/>
              </w:rPr>
              <w:t>Río Huasco en La Verbena</w:t>
            </w:r>
          </w:p>
        </w:tc>
        <w:tc>
          <w:tcPr>
            <w:tcW w:w="580" w:type="pct"/>
            <w:shd w:val="clear" w:color="auto" w:fill="auto"/>
            <w:noWrap/>
            <w:vAlign w:val="center"/>
          </w:tcPr>
          <w:p w14:paraId="0E059038"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20-12-2016</w:t>
            </w:r>
          </w:p>
        </w:tc>
        <w:tc>
          <w:tcPr>
            <w:tcW w:w="361" w:type="pct"/>
            <w:shd w:val="clear" w:color="auto" w:fill="auto"/>
            <w:noWrap/>
            <w:vAlign w:val="center"/>
          </w:tcPr>
          <w:p w14:paraId="067A6DE4"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10:10</w:t>
            </w:r>
          </w:p>
        </w:tc>
        <w:tc>
          <w:tcPr>
            <w:tcW w:w="402" w:type="pct"/>
            <w:shd w:val="clear" w:color="000000" w:fill="FFFFFF"/>
            <w:noWrap/>
            <w:vAlign w:val="center"/>
          </w:tcPr>
          <w:p w14:paraId="21D68A7D"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336150</w:t>
            </w:r>
          </w:p>
        </w:tc>
        <w:tc>
          <w:tcPr>
            <w:tcW w:w="456" w:type="pct"/>
            <w:shd w:val="clear" w:color="auto" w:fill="auto"/>
            <w:noWrap/>
            <w:vAlign w:val="center"/>
          </w:tcPr>
          <w:p w14:paraId="3E8B9BE7"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6828820</w:t>
            </w:r>
          </w:p>
        </w:tc>
        <w:tc>
          <w:tcPr>
            <w:tcW w:w="458" w:type="pct"/>
            <w:shd w:val="clear" w:color="auto" w:fill="auto"/>
            <w:noWrap/>
            <w:vAlign w:val="center"/>
          </w:tcPr>
          <w:p w14:paraId="0CE8B321"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515</w:t>
            </w:r>
          </w:p>
        </w:tc>
      </w:tr>
      <w:tr w:rsidR="00F45E41" w:rsidRPr="00524880" w14:paraId="569A746A" w14:textId="77777777" w:rsidTr="00C16DCF">
        <w:trPr>
          <w:trHeight w:hRule="exact" w:val="454"/>
        </w:trPr>
        <w:tc>
          <w:tcPr>
            <w:tcW w:w="536" w:type="pct"/>
            <w:vMerge/>
            <w:vAlign w:val="center"/>
          </w:tcPr>
          <w:p w14:paraId="3342BBE7"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0C0375D8" w14:textId="42AE496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HU-7</w:t>
            </w:r>
          </w:p>
        </w:tc>
        <w:tc>
          <w:tcPr>
            <w:tcW w:w="1892" w:type="pct"/>
            <w:shd w:val="clear" w:color="000000" w:fill="FFFFFF"/>
            <w:vAlign w:val="center"/>
          </w:tcPr>
          <w:p w14:paraId="7BCC9843" w14:textId="77777777" w:rsidR="00F45E41" w:rsidRPr="00524880" w:rsidRDefault="00F45E41"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Huasco en Imperial Bajo</w:t>
            </w:r>
          </w:p>
        </w:tc>
        <w:tc>
          <w:tcPr>
            <w:tcW w:w="580" w:type="pct"/>
            <w:shd w:val="clear" w:color="auto" w:fill="auto"/>
            <w:noWrap/>
            <w:vAlign w:val="center"/>
          </w:tcPr>
          <w:p w14:paraId="72FA3667"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20-12-2016</w:t>
            </w:r>
          </w:p>
        </w:tc>
        <w:tc>
          <w:tcPr>
            <w:tcW w:w="361" w:type="pct"/>
            <w:shd w:val="clear" w:color="auto" w:fill="auto"/>
            <w:noWrap/>
            <w:vAlign w:val="center"/>
          </w:tcPr>
          <w:p w14:paraId="0405F533"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12:00</w:t>
            </w:r>
          </w:p>
        </w:tc>
        <w:tc>
          <w:tcPr>
            <w:tcW w:w="402" w:type="pct"/>
            <w:shd w:val="clear" w:color="000000" w:fill="FFFFFF"/>
            <w:noWrap/>
            <w:vAlign w:val="center"/>
          </w:tcPr>
          <w:p w14:paraId="739C48AA"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332107</w:t>
            </w:r>
          </w:p>
        </w:tc>
        <w:tc>
          <w:tcPr>
            <w:tcW w:w="456" w:type="pct"/>
            <w:shd w:val="clear" w:color="000000" w:fill="FFFFFF"/>
            <w:noWrap/>
            <w:vAlign w:val="center"/>
          </w:tcPr>
          <w:p w14:paraId="4D9CA93A"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6833788</w:t>
            </w:r>
          </w:p>
        </w:tc>
        <w:tc>
          <w:tcPr>
            <w:tcW w:w="458" w:type="pct"/>
            <w:shd w:val="clear" w:color="auto" w:fill="auto"/>
            <w:noWrap/>
            <w:vAlign w:val="center"/>
          </w:tcPr>
          <w:p w14:paraId="0E14FF7F" w14:textId="77777777" w:rsidR="00F45E41" w:rsidRPr="00524880" w:rsidRDefault="00F45E41" w:rsidP="00432115">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445</w:t>
            </w:r>
          </w:p>
        </w:tc>
      </w:tr>
      <w:tr w:rsidR="00306F07" w:rsidRPr="00524880" w14:paraId="3335DFA0" w14:textId="77777777" w:rsidTr="00C16DCF">
        <w:trPr>
          <w:trHeight w:hRule="exact" w:val="454"/>
        </w:trPr>
        <w:tc>
          <w:tcPr>
            <w:tcW w:w="536" w:type="pct"/>
            <w:vMerge w:val="restart"/>
            <w:vAlign w:val="center"/>
          </w:tcPr>
          <w:p w14:paraId="437E15A7" w14:textId="528405CF"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Elqui</w:t>
            </w:r>
          </w:p>
        </w:tc>
        <w:tc>
          <w:tcPr>
            <w:tcW w:w="316" w:type="pct"/>
            <w:shd w:val="clear" w:color="auto" w:fill="auto"/>
            <w:noWrap/>
            <w:vAlign w:val="center"/>
          </w:tcPr>
          <w:p w14:paraId="57117FA2" w14:textId="3E1BEDBB"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EL-1</w:t>
            </w:r>
          </w:p>
        </w:tc>
        <w:tc>
          <w:tcPr>
            <w:tcW w:w="1892" w:type="pct"/>
            <w:shd w:val="clear" w:color="000000" w:fill="FFFFFF"/>
            <w:vAlign w:val="center"/>
          </w:tcPr>
          <w:p w14:paraId="555A5898" w14:textId="507BFFF7"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Estero Derecho en Alcohuaz</w:t>
            </w:r>
          </w:p>
        </w:tc>
        <w:tc>
          <w:tcPr>
            <w:tcW w:w="580" w:type="pct"/>
            <w:shd w:val="clear" w:color="auto" w:fill="auto"/>
            <w:noWrap/>
            <w:vAlign w:val="center"/>
          </w:tcPr>
          <w:p w14:paraId="0605AAE5" w14:textId="40178930"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12-12-2016</w:t>
            </w:r>
          </w:p>
        </w:tc>
        <w:tc>
          <w:tcPr>
            <w:tcW w:w="361" w:type="pct"/>
            <w:shd w:val="clear" w:color="auto" w:fill="auto"/>
            <w:noWrap/>
            <w:vAlign w:val="center"/>
          </w:tcPr>
          <w:p w14:paraId="2279C758" w14:textId="61F6C3D6"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10:00</w:t>
            </w:r>
          </w:p>
        </w:tc>
        <w:tc>
          <w:tcPr>
            <w:tcW w:w="402" w:type="pct"/>
            <w:shd w:val="clear" w:color="000000" w:fill="FFFFFF"/>
            <w:noWrap/>
            <w:vAlign w:val="center"/>
          </w:tcPr>
          <w:p w14:paraId="34E13EA1" w14:textId="52C3DAEF"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356333</w:t>
            </w:r>
          </w:p>
        </w:tc>
        <w:tc>
          <w:tcPr>
            <w:tcW w:w="456" w:type="pct"/>
            <w:shd w:val="clear" w:color="auto" w:fill="auto"/>
            <w:noWrap/>
            <w:vAlign w:val="center"/>
          </w:tcPr>
          <w:p w14:paraId="402C8127" w14:textId="3EB2D5C5"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6655876</w:t>
            </w:r>
          </w:p>
        </w:tc>
        <w:tc>
          <w:tcPr>
            <w:tcW w:w="458" w:type="pct"/>
            <w:shd w:val="clear" w:color="auto" w:fill="auto"/>
            <w:noWrap/>
            <w:vAlign w:val="center"/>
          </w:tcPr>
          <w:p w14:paraId="066386C5" w14:textId="6DBFC353"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1610</w:t>
            </w:r>
          </w:p>
        </w:tc>
      </w:tr>
      <w:tr w:rsidR="00306F07" w:rsidRPr="00524880" w14:paraId="7EA3EA41" w14:textId="77777777" w:rsidTr="00C16DCF">
        <w:trPr>
          <w:trHeight w:hRule="exact" w:val="454"/>
        </w:trPr>
        <w:tc>
          <w:tcPr>
            <w:tcW w:w="536" w:type="pct"/>
            <w:vMerge/>
            <w:vAlign w:val="center"/>
          </w:tcPr>
          <w:p w14:paraId="34D0CF79" w14:textId="7777777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49B42056" w14:textId="70B54268"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EL-2</w:t>
            </w:r>
          </w:p>
        </w:tc>
        <w:tc>
          <w:tcPr>
            <w:tcW w:w="1892" w:type="pct"/>
            <w:shd w:val="clear" w:color="000000" w:fill="FFFFFF"/>
            <w:vAlign w:val="center"/>
          </w:tcPr>
          <w:p w14:paraId="1E4952BE" w14:textId="74C18857"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Claro bajo confluencia río Cochiguaz</w:t>
            </w:r>
          </w:p>
        </w:tc>
        <w:tc>
          <w:tcPr>
            <w:tcW w:w="580" w:type="pct"/>
            <w:shd w:val="clear" w:color="auto" w:fill="auto"/>
            <w:noWrap/>
            <w:vAlign w:val="center"/>
          </w:tcPr>
          <w:p w14:paraId="7DF81225" w14:textId="3F98557C"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12-12-2016</w:t>
            </w:r>
          </w:p>
        </w:tc>
        <w:tc>
          <w:tcPr>
            <w:tcW w:w="361" w:type="pct"/>
            <w:shd w:val="clear" w:color="auto" w:fill="auto"/>
            <w:noWrap/>
            <w:vAlign w:val="center"/>
          </w:tcPr>
          <w:p w14:paraId="30DD0E74" w14:textId="521454D5"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12:00</w:t>
            </w:r>
          </w:p>
        </w:tc>
        <w:tc>
          <w:tcPr>
            <w:tcW w:w="402" w:type="pct"/>
            <w:shd w:val="clear" w:color="000000" w:fill="FFFFFF"/>
            <w:noWrap/>
            <w:vAlign w:val="center"/>
          </w:tcPr>
          <w:p w14:paraId="2B80391B" w14:textId="71074099"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356255</w:t>
            </w:r>
          </w:p>
        </w:tc>
        <w:tc>
          <w:tcPr>
            <w:tcW w:w="456" w:type="pct"/>
            <w:shd w:val="clear" w:color="auto" w:fill="auto"/>
            <w:noWrap/>
            <w:vAlign w:val="center"/>
          </w:tcPr>
          <w:p w14:paraId="711B86CA" w14:textId="3E4629E3"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6672662</w:t>
            </w:r>
          </w:p>
        </w:tc>
        <w:tc>
          <w:tcPr>
            <w:tcW w:w="458" w:type="pct"/>
            <w:shd w:val="clear" w:color="auto" w:fill="auto"/>
            <w:noWrap/>
            <w:vAlign w:val="center"/>
          </w:tcPr>
          <w:p w14:paraId="480EE63F" w14:textId="24C1D07E"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1027</w:t>
            </w:r>
          </w:p>
        </w:tc>
      </w:tr>
      <w:tr w:rsidR="00306F07" w:rsidRPr="00524880" w14:paraId="544C1EC4" w14:textId="77777777" w:rsidTr="00C16DCF">
        <w:trPr>
          <w:trHeight w:hRule="exact" w:val="454"/>
        </w:trPr>
        <w:tc>
          <w:tcPr>
            <w:tcW w:w="536" w:type="pct"/>
            <w:vMerge/>
            <w:vAlign w:val="center"/>
          </w:tcPr>
          <w:p w14:paraId="715ECAFA" w14:textId="7777777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5C9DD354" w14:textId="3A68423F"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EL-3</w:t>
            </w:r>
          </w:p>
        </w:tc>
        <w:tc>
          <w:tcPr>
            <w:tcW w:w="1892" w:type="pct"/>
            <w:shd w:val="clear" w:color="000000" w:fill="FFFFFF"/>
            <w:vAlign w:val="center"/>
          </w:tcPr>
          <w:p w14:paraId="2DC116C2" w14:textId="4CC247DF"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Claro o Derecho en Rivadavia</w:t>
            </w:r>
          </w:p>
        </w:tc>
        <w:tc>
          <w:tcPr>
            <w:tcW w:w="580" w:type="pct"/>
            <w:shd w:val="clear" w:color="auto" w:fill="auto"/>
            <w:noWrap/>
            <w:vAlign w:val="center"/>
          </w:tcPr>
          <w:p w14:paraId="6392D0C3" w14:textId="544C1FCF"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12-12-2016</w:t>
            </w:r>
          </w:p>
        </w:tc>
        <w:tc>
          <w:tcPr>
            <w:tcW w:w="361" w:type="pct"/>
            <w:shd w:val="clear" w:color="auto" w:fill="auto"/>
            <w:noWrap/>
            <w:vAlign w:val="center"/>
          </w:tcPr>
          <w:p w14:paraId="125FC333" w14:textId="076D3453"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16:20</w:t>
            </w:r>
          </w:p>
        </w:tc>
        <w:tc>
          <w:tcPr>
            <w:tcW w:w="402" w:type="pct"/>
            <w:shd w:val="clear" w:color="000000" w:fill="FFFFFF"/>
            <w:noWrap/>
            <w:vAlign w:val="center"/>
          </w:tcPr>
          <w:p w14:paraId="7ED046C0" w14:textId="037D0BC1"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350331</w:t>
            </w:r>
          </w:p>
        </w:tc>
        <w:tc>
          <w:tcPr>
            <w:tcW w:w="456" w:type="pct"/>
            <w:shd w:val="clear" w:color="auto" w:fill="auto"/>
            <w:noWrap/>
            <w:vAlign w:val="center"/>
          </w:tcPr>
          <w:p w14:paraId="1737420B" w14:textId="6F38960B"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6681999</w:t>
            </w:r>
          </w:p>
        </w:tc>
        <w:tc>
          <w:tcPr>
            <w:tcW w:w="458" w:type="pct"/>
            <w:shd w:val="clear" w:color="auto" w:fill="auto"/>
            <w:noWrap/>
            <w:vAlign w:val="center"/>
          </w:tcPr>
          <w:p w14:paraId="3DED5113" w14:textId="68E12745"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816</w:t>
            </w:r>
          </w:p>
        </w:tc>
      </w:tr>
      <w:tr w:rsidR="00306F07" w:rsidRPr="00524880" w14:paraId="31A34245" w14:textId="77777777" w:rsidTr="00C16DCF">
        <w:trPr>
          <w:trHeight w:hRule="exact" w:val="510"/>
        </w:trPr>
        <w:tc>
          <w:tcPr>
            <w:tcW w:w="536" w:type="pct"/>
            <w:vMerge/>
            <w:vAlign w:val="center"/>
          </w:tcPr>
          <w:p w14:paraId="07452F61" w14:textId="7777777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04375E7B" w14:textId="20AC64E6"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EL-4</w:t>
            </w:r>
          </w:p>
        </w:tc>
        <w:tc>
          <w:tcPr>
            <w:tcW w:w="1892" w:type="pct"/>
            <w:shd w:val="clear" w:color="000000" w:fill="FFFFFF"/>
            <w:vAlign w:val="center"/>
          </w:tcPr>
          <w:p w14:paraId="5B3037AC" w14:textId="10A79570"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Estero Quebrada de Paihuano Sector Los Grillos</w:t>
            </w:r>
          </w:p>
        </w:tc>
        <w:tc>
          <w:tcPr>
            <w:tcW w:w="580" w:type="pct"/>
            <w:shd w:val="clear" w:color="auto" w:fill="auto"/>
            <w:noWrap/>
            <w:vAlign w:val="center"/>
          </w:tcPr>
          <w:p w14:paraId="63D4BB04" w14:textId="081CA0EA"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13-12-2016</w:t>
            </w:r>
          </w:p>
        </w:tc>
        <w:tc>
          <w:tcPr>
            <w:tcW w:w="361" w:type="pct"/>
            <w:shd w:val="clear" w:color="auto" w:fill="auto"/>
            <w:noWrap/>
            <w:vAlign w:val="center"/>
          </w:tcPr>
          <w:p w14:paraId="73177A1E" w14:textId="4D55DF76"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9:30</w:t>
            </w:r>
          </w:p>
        </w:tc>
        <w:tc>
          <w:tcPr>
            <w:tcW w:w="402" w:type="pct"/>
            <w:shd w:val="clear" w:color="000000" w:fill="FFFFFF"/>
            <w:noWrap/>
            <w:vAlign w:val="center"/>
          </w:tcPr>
          <w:p w14:paraId="66B4BFCA" w14:textId="726AA361"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360590</w:t>
            </w:r>
          </w:p>
        </w:tc>
        <w:tc>
          <w:tcPr>
            <w:tcW w:w="456" w:type="pct"/>
            <w:shd w:val="clear" w:color="auto" w:fill="auto"/>
            <w:noWrap/>
            <w:vAlign w:val="center"/>
          </w:tcPr>
          <w:p w14:paraId="3F2EA1FE" w14:textId="000AC790"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6676751</w:t>
            </w:r>
          </w:p>
        </w:tc>
        <w:tc>
          <w:tcPr>
            <w:tcW w:w="458" w:type="pct"/>
            <w:shd w:val="clear" w:color="auto" w:fill="auto"/>
            <w:noWrap/>
            <w:vAlign w:val="center"/>
          </w:tcPr>
          <w:p w14:paraId="7B095F8B" w14:textId="38969496"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1600</w:t>
            </w:r>
          </w:p>
        </w:tc>
      </w:tr>
      <w:tr w:rsidR="00306F07" w:rsidRPr="00524880" w14:paraId="55B1E50F" w14:textId="77777777" w:rsidTr="00C16DCF">
        <w:trPr>
          <w:trHeight w:hRule="exact" w:val="454"/>
        </w:trPr>
        <w:tc>
          <w:tcPr>
            <w:tcW w:w="536" w:type="pct"/>
            <w:vMerge/>
            <w:vAlign w:val="center"/>
          </w:tcPr>
          <w:p w14:paraId="5F3224C2" w14:textId="7777777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21B9228F" w14:textId="03CF1DF5"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EL-5</w:t>
            </w:r>
          </w:p>
        </w:tc>
        <w:tc>
          <w:tcPr>
            <w:tcW w:w="1892" w:type="pct"/>
            <w:shd w:val="clear" w:color="000000" w:fill="FFFFFF"/>
            <w:vAlign w:val="center"/>
          </w:tcPr>
          <w:p w14:paraId="566F99FF" w14:textId="3BBCEA7D"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Turbio en Varillar</w:t>
            </w:r>
          </w:p>
        </w:tc>
        <w:tc>
          <w:tcPr>
            <w:tcW w:w="580" w:type="pct"/>
            <w:shd w:val="clear" w:color="auto" w:fill="auto"/>
            <w:noWrap/>
            <w:vAlign w:val="center"/>
          </w:tcPr>
          <w:p w14:paraId="1273A182" w14:textId="597C96E0"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13-12-2016</w:t>
            </w:r>
          </w:p>
        </w:tc>
        <w:tc>
          <w:tcPr>
            <w:tcW w:w="361" w:type="pct"/>
            <w:shd w:val="clear" w:color="auto" w:fill="auto"/>
            <w:noWrap/>
            <w:vAlign w:val="center"/>
          </w:tcPr>
          <w:p w14:paraId="7907B1D8" w14:textId="1BB4E492"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11:30</w:t>
            </w:r>
          </w:p>
        </w:tc>
        <w:tc>
          <w:tcPr>
            <w:tcW w:w="402" w:type="pct"/>
            <w:shd w:val="clear" w:color="000000" w:fill="FFFFFF"/>
            <w:noWrap/>
            <w:vAlign w:val="center"/>
          </w:tcPr>
          <w:p w14:paraId="373E9F75" w14:textId="05B17CAD"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351834</w:t>
            </w:r>
          </w:p>
        </w:tc>
        <w:tc>
          <w:tcPr>
            <w:tcW w:w="456" w:type="pct"/>
            <w:shd w:val="clear" w:color="auto" w:fill="auto"/>
            <w:noWrap/>
            <w:vAlign w:val="center"/>
          </w:tcPr>
          <w:p w14:paraId="78782C3C" w14:textId="05089ED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6686600</w:t>
            </w:r>
          </w:p>
        </w:tc>
        <w:tc>
          <w:tcPr>
            <w:tcW w:w="458" w:type="pct"/>
            <w:shd w:val="clear" w:color="auto" w:fill="auto"/>
            <w:noWrap/>
            <w:vAlign w:val="center"/>
          </w:tcPr>
          <w:p w14:paraId="3545E6BE" w14:textId="36C2551B"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887</w:t>
            </w:r>
          </w:p>
        </w:tc>
      </w:tr>
      <w:tr w:rsidR="00306F07" w:rsidRPr="00524880" w14:paraId="7FD01335" w14:textId="77777777" w:rsidTr="00C16DCF">
        <w:trPr>
          <w:trHeight w:hRule="exact" w:val="454"/>
        </w:trPr>
        <w:tc>
          <w:tcPr>
            <w:tcW w:w="536" w:type="pct"/>
            <w:vMerge/>
            <w:vAlign w:val="center"/>
          </w:tcPr>
          <w:p w14:paraId="24AD48B7" w14:textId="7777777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26CB6D46" w14:textId="5847ACB9"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EL-6</w:t>
            </w:r>
          </w:p>
        </w:tc>
        <w:tc>
          <w:tcPr>
            <w:tcW w:w="1892" w:type="pct"/>
            <w:shd w:val="clear" w:color="000000" w:fill="FFFFFF"/>
            <w:vAlign w:val="center"/>
          </w:tcPr>
          <w:p w14:paraId="652BD345" w14:textId="50BA0CB9"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Elqui en Algarrobal</w:t>
            </w:r>
          </w:p>
        </w:tc>
        <w:tc>
          <w:tcPr>
            <w:tcW w:w="580" w:type="pct"/>
            <w:shd w:val="clear" w:color="auto" w:fill="auto"/>
            <w:noWrap/>
            <w:vAlign w:val="center"/>
          </w:tcPr>
          <w:p w14:paraId="5D54EAC9" w14:textId="0C86F50B"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13-12-2016</w:t>
            </w:r>
          </w:p>
        </w:tc>
        <w:tc>
          <w:tcPr>
            <w:tcW w:w="361" w:type="pct"/>
            <w:shd w:val="clear" w:color="auto" w:fill="auto"/>
            <w:noWrap/>
            <w:vAlign w:val="center"/>
          </w:tcPr>
          <w:p w14:paraId="1DC0105E" w14:textId="307366B0"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13:10</w:t>
            </w:r>
          </w:p>
        </w:tc>
        <w:tc>
          <w:tcPr>
            <w:tcW w:w="402" w:type="pct"/>
            <w:shd w:val="clear" w:color="000000" w:fill="FFFFFF"/>
            <w:noWrap/>
            <w:vAlign w:val="center"/>
          </w:tcPr>
          <w:p w14:paraId="6C40967A" w14:textId="5637308C"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346967</w:t>
            </w:r>
          </w:p>
        </w:tc>
        <w:tc>
          <w:tcPr>
            <w:tcW w:w="456" w:type="pct"/>
            <w:shd w:val="clear" w:color="auto" w:fill="auto"/>
            <w:noWrap/>
            <w:vAlign w:val="center"/>
          </w:tcPr>
          <w:p w14:paraId="04D9A63C" w14:textId="1E4E570F"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6680140</w:t>
            </w:r>
          </w:p>
        </w:tc>
        <w:tc>
          <w:tcPr>
            <w:tcW w:w="458" w:type="pct"/>
            <w:shd w:val="clear" w:color="auto" w:fill="auto"/>
            <w:noWrap/>
            <w:vAlign w:val="center"/>
          </w:tcPr>
          <w:p w14:paraId="2CCAEC18" w14:textId="3E6E9904"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766</w:t>
            </w:r>
          </w:p>
        </w:tc>
      </w:tr>
      <w:tr w:rsidR="00306F07" w:rsidRPr="00524880" w14:paraId="0093DC7B" w14:textId="77777777" w:rsidTr="00C16DCF">
        <w:trPr>
          <w:trHeight w:hRule="exact" w:val="454"/>
        </w:trPr>
        <w:tc>
          <w:tcPr>
            <w:tcW w:w="536" w:type="pct"/>
            <w:vMerge/>
            <w:vAlign w:val="center"/>
          </w:tcPr>
          <w:p w14:paraId="04871D88" w14:textId="77777777"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4E848CCC" w14:textId="33F0FBA1"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EL-7</w:t>
            </w:r>
          </w:p>
        </w:tc>
        <w:tc>
          <w:tcPr>
            <w:tcW w:w="1892" w:type="pct"/>
            <w:shd w:val="clear" w:color="000000" w:fill="FFFFFF"/>
            <w:vAlign w:val="center"/>
          </w:tcPr>
          <w:p w14:paraId="4E1A5642" w14:textId="3EF22CC6"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Río Elqui en Vicuña</w:t>
            </w:r>
          </w:p>
        </w:tc>
        <w:tc>
          <w:tcPr>
            <w:tcW w:w="580" w:type="pct"/>
            <w:shd w:val="clear" w:color="auto" w:fill="auto"/>
            <w:noWrap/>
            <w:vAlign w:val="center"/>
          </w:tcPr>
          <w:p w14:paraId="636C0E3F" w14:textId="6BAC873C"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13-12-2016</w:t>
            </w:r>
          </w:p>
        </w:tc>
        <w:tc>
          <w:tcPr>
            <w:tcW w:w="361" w:type="pct"/>
            <w:shd w:val="clear" w:color="auto" w:fill="auto"/>
            <w:noWrap/>
            <w:vAlign w:val="center"/>
          </w:tcPr>
          <w:p w14:paraId="436B72C9" w14:textId="54CD0ACC"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14:30</w:t>
            </w:r>
          </w:p>
        </w:tc>
        <w:tc>
          <w:tcPr>
            <w:tcW w:w="402" w:type="pct"/>
            <w:shd w:val="clear" w:color="000000" w:fill="FFFFFF"/>
            <w:noWrap/>
            <w:vAlign w:val="center"/>
          </w:tcPr>
          <w:p w14:paraId="0C1F5214" w14:textId="592413A4"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332433</w:t>
            </w:r>
          </w:p>
        </w:tc>
        <w:tc>
          <w:tcPr>
            <w:tcW w:w="456" w:type="pct"/>
            <w:shd w:val="clear" w:color="000000" w:fill="FFFFFF"/>
            <w:noWrap/>
            <w:vAlign w:val="center"/>
          </w:tcPr>
          <w:p w14:paraId="289C8091" w14:textId="58126B1F"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6675972</w:t>
            </w:r>
          </w:p>
        </w:tc>
        <w:tc>
          <w:tcPr>
            <w:tcW w:w="458" w:type="pct"/>
            <w:shd w:val="clear" w:color="auto" w:fill="auto"/>
            <w:noWrap/>
            <w:vAlign w:val="center"/>
          </w:tcPr>
          <w:p w14:paraId="16FCF01A" w14:textId="55A4575B" w:rsidR="00306F07" w:rsidRPr="00524880" w:rsidRDefault="00306F07" w:rsidP="00057450">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584</w:t>
            </w:r>
          </w:p>
        </w:tc>
      </w:tr>
      <w:tr w:rsidR="00306F07" w:rsidRPr="00524880" w14:paraId="528AE535" w14:textId="77777777" w:rsidTr="00C16DCF">
        <w:trPr>
          <w:trHeight w:hRule="exact" w:val="454"/>
        </w:trPr>
        <w:tc>
          <w:tcPr>
            <w:tcW w:w="536" w:type="pct"/>
            <w:vMerge w:val="restart"/>
            <w:vAlign w:val="center"/>
          </w:tcPr>
          <w:p w14:paraId="48E528B3" w14:textId="2C9402C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asciiTheme="minorHAnsi" w:eastAsia="Times New Roman" w:hAnsiTheme="minorHAnsi" w:cstheme="minorHAnsi"/>
                <w:color w:val="000000"/>
                <w:sz w:val="20"/>
                <w:szCs w:val="20"/>
                <w:lang w:eastAsia="es-CL"/>
              </w:rPr>
              <w:t>Mataquito</w:t>
            </w:r>
          </w:p>
        </w:tc>
        <w:tc>
          <w:tcPr>
            <w:tcW w:w="316" w:type="pct"/>
            <w:shd w:val="clear" w:color="auto" w:fill="auto"/>
            <w:noWrap/>
            <w:vAlign w:val="center"/>
          </w:tcPr>
          <w:p w14:paraId="1A574222" w14:textId="65465E25"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MA-1</w:t>
            </w:r>
          </w:p>
        </w:tc>
        <w:tc>
          <w:tcPr>
            <w:tcW w:w="1892" w:type="pct"/>
            <w:shd w:val="clear" w:color="auto" w:fill="auto"/>
            <w:vAlign w:val="center"/>
          </w:tcPr>
          <w:p w14:paraId="2090C36F" w14:textId="57969445"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Teno bajo Quebrada Infiernillo</w:t>
            </w:r>
          </w:p>
        </w:tc>
        <w:tc>
          <w:tcPr>
            <w:tcW w:w="580" w:type="pct"/>
            <w:shd w:val="clear" w:color="auto" w:fill="auto"/>
            <w:noWrap/>
            <w:vAlign w:val="center"/>
          </w:tcPr>
          <w:p w14:paraId="6CA62BD3" w14:textId="46C30B4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06-01-2017</w:t>
            </w:r>
          </w:p>
        </w:tc>
        <w:tc>
          <w:tcPr>
            <w:tcW w:w="361" w:type="pct"/>
            <w:shd w:val="clear" w:color="auto" w:fill="auto"/>
            <w:noWrap/>
            <w:vAlign w:val="center"/>
          </w:tcPr>
          <w:p w14:paraId="3DEC27D4" w14:textId="4395B349"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10:20</w:t>
            </w:r>
          </w:p>
        </w:tc>
        <w:tc>
          <w:tcPr>
            <w:tcW w:w="402" w:type="pct"/>
            <w:shd w:val="clear" w:color="auto" w:fill="auto"/>
            <w:noWrap/>
            <w:vAlign w:val="center"/>
          </w:tcPr>
          <w:p w14:paraId="27C0B254" w14:textId="610BCC56"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350635</w:t>
            </w:r>
          </w:p>
        </w:tc>
        <w:tc>
          <w:tcPr>
            <w:tcW w:w="456" w:type="pct"/>
            <w:shd w:val="clear" w:color="auto" w:fill="auto"/>
            <w:noWrap/>
            <w:vAlign w:val="center"/>
          </w:tcPr>
          <w:p w14:paraId="268610D7" w14:textId="1CAAF0C3"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6120303</w:t>
            </w:r>
          </w:p>
        </w:tc>
        <w:tc>
          <w:tcPr>
            <w:tcW w:w="458" w:type="pct"/>
            <w:shd w:val="clear" w:color="auto" w:fill="auto"/>
            <w:noWrap/>
            <w:vAlign w:val="center"/>
          </w:tcPr>
          <w:p w14:paraId="0040D729" w14:textId="64E3236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997</w:t>
            </w:r>
          </w:p>
        </w:tc>
      </w:tr>
      <w:tr w:rsidR="00306F07" w:rsidRPr="00524880" w14:paraId="72484D71" w14:textId="77777777" w:rsidTr="00C16DCF">
        <w:trPr>
          <w:trHeight w:hRule="exact" w:val="510"/>
        </w:trPr>
        <w:tc>
          <w:tcPr>
            <w:tcW w:w="536" w:type="pct"/>
            <w:vMerge/>
            <w:vAlign w:val="center"/>
          </w:tcPr>
          <w:p w14:paraId="35880DA1" w14:textId="7777777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3F7FA684" w14:textId="78D334C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MA-2</w:t>
            </w:r>
          </w:p>
        </w:tc>
        <w:tc>
          <w:tcPr>
            <w:tcW w:w="1892" w:type="pct"/>
            <w:shd w:val="clear" w:color="auto" w:fill="auto"/>
            <w:vAlign w:val="center"/>
          </w:tcPr>
          <w:p w14:paraId="1F23E54E" w14:textId="599DE115"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Teno antes de la confluencia con río Claro</w:t>
            </w:r>
          </w:p>
        </w:tc>
        <w:tc>
          <w:tcPr>
            <w:tcW w:w="580" w:type="pct"/>
            <w:shd w:val="clear" w:color="auto" w:fill="auto"/>
            <w:noWrap/>
            <w:vAlign w:val="center"/>
          </w:tcPr>
          <w:p w14:paraId="3F20A286" w14:textId="18D0D473"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06-01-2017</w:t>
            </w:r>
          </w:p>
        </w:tc>
        <w:tc>
          <w:tcPr>
            <w:tcW w:w="361" w:type="pct"/>
            <w:shd w:val="clear" w:color="auto" w:fill="auto"/>
            <w:noWrap/>
            <w:vAlign w:val="center"/>
          </w:tcPr>
          <w:p w14:paraId="6207C991" w14:textId="1E72EFE2"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16:10</w:t>
            </w:r>
          </w:p>
        </w:tc>
        <w:tc>
          <w:tcPr>
            <w:tcW w:w="402" w:type="pct"/>
            <w:shd w:val="clear" w:color="auto" w:fill="auto"/>
            <w:noWrap/>
            <w:vAlign w:val="center"/>
          </w:tcPr>
          <w:p w14:paraId="5FCCA62D" w14:textId="3A697C1B"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334764</w:t>
            </w:r>
          </w:p>
        </w:tc>
        <w:tc>
          <w:tcPr>
            <w:tcW w:w="456" w:type="pct"/>
            <w:shd w:val="clear" w:color="auto" w:fill="auto"/>
            <w:noWrap/>
            <w:vAlign w:val="center"/>
          </w:tcPr>
          <w:p w14:paraId="490FF8C5" w14:textId="7BCAEAD3"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6125607</w:t>
            </w:r>
          </w:p>
        </w:tc>
        <w:tc>
          <w:tcPr>
            <w:tcW w:w="458" w:type="pct"/>
            <w:shd w:val="clear" w:color="auto" w:fill="auto"/>
            <w:noWrap/>
            <w:vAlign w:val="center"/>
          </w:tcPr>
          <w:p w14:paraId="04C7710A" w14:textId="329FAAB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657</w:t>
            </w:r>
          </w:p>
        </w:tc>
      </w:tr>
      <w:tr w:rsidR="00306F07" w:rsidRPr="00524880" w14:paraId="79EBCC26" w14:textId="77777777" w:rsidTr="00C16DCF">
        <w:trPr>
          <w:trHeight w:hRule="exact" w:val="454"/>
        </w:trPr>
        <w:tc>
          <w:tcPr>
            <w:tcW w:w="536" w:type="pct"/>
            <w:vMerge/>
            <w:vAlign w:val="center"/>
          </w:tcPr>
          <w:p w14:paraId="5ACFECD3" w14:textId="7777777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75BD2F65" w14:textId="3266323C"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MA-3</w:t>
            </w:r>
          </w:p>
        </w:tc>
        <w:tc>
          <w:tcPr>
            <w:tcW w:w="1892" w:type="pct"/>
            <w:shd w:val="clear" w:color="auto" w:fill="auto"/>
            <w:vAlign w:val="center"/>
          </w:tcPr>
          <w:p w14:paraId="75D0203D" w14:textId="15A20144"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Claro aguas arriba de los Queñes</w:t>
            </w:r>
          </w:p>
        </w:tc>
        <w:tc>
          <w:tcPr>
            <w:tcW w:w="580" w:type="pct"/>
            <w:shd w:val="clear" w:color="auto" w:fill="auto"/>
            <w:noWrap/>
            <w:vAlign w:val="center"/>
          </w:tcPr>
          <w:p w14:paraId="4C71A963" w14:textId="03173C8A"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06-01-2017</w:t>
            </w:r>
          </w:p>
        </w:tc>
        <w:tc>
          <w:tcPr>
            <w:tcW w:w="361" w:type="pct"/>
            <w:shd w:val="clear" w:color="auto" w:fill="auto"/>
            <w:noWrap/>
            <w:vAlign w:val="center"/>
          </w:tcPr>
          <w:p w14:paraId="3F7C2417" w14:textId="2D7A1B6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13:00</w:t>
            </w:r>
          </w:p>
        </w:tc>
        <w:tc>
          <w:tcPr>
            <w:tcW w:w="402" w:type="pct"/>
            <w:shd w:val="clear" w:color="auto" w:fill="auto"/>
            <w:noWrap/>
            <w:vAlign w:val="center"/>
          </w:tcPr>
          <w:p w14:paraId="18815A21" w14:textId="407A0AC6"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334939</w:t>
            </w:r>
          </w:p>
        </w:tc>
        <w:tc>
          <w:tcPr>
            <w:tcW w:w="456" w:type="pct"/>
            <w:shd w:val="clear" w:color="auto" w:fill="auto"/>
            <w:noWrap/>
            <w:vAlign w:val="center"/>
          </w:tcPr>
          <w:p w14:paraId="356B5A50" w14:textId="24FC1BE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6122246</w:t>
            </w:r>
          </w:p>
        </w:tc>
        <w:tc>
          <w:tcPr>
            <w:tcW w:w="458" w:type="pct"/>
            <w:shd w:val="clear" w:color="auto" w:fill="auto"/>
            <w:noWrap/>
            <w:vAlign w:val="center"/>
          </w:tcPr>
          <w:p w14:paraId="72747CFC" w14:textId="76C856AB"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700</w:t>
            </w:r>
          </w:p>
        </w:tc>
      </w:tr>
      <w:tr w:rsidR="00306F07" w:rsidRPr="00524880" w14:paraId="67B3D8B2" w14:textId="77777777" w:rsidTr="00C16DCF">
        <w:trPr>
          <w:trHeight w:hRule="exact" w:val="510"/>
        </w:trPr>
        <w:tc>
          <w:tcPr>
            <w:tcW w:w="536" w:type="pct"/>
            <w:vMerge/>
            <w:vAlign w:val="center"/>
          </w:tcPr>
          <w:p w14:paraId="6603D0B4" w14:textId="7777777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3B6A6FD1" w14:textId="7EB1DCD2"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MA-4</w:t>
            </w:r>
          </w:p>
        </w:tc>
        <w:tc>
          <w:tcPr>
            <w:tcW w:w="1892" w:type="pct"/>
            <w:shd w:val="clear" w:color="auto" w:fill="auto"/>
            <w:vAlign w:val="center"/>
          </w:tcPr>
          <w:p w14:paraId="7D508A60" w14:textId="08716A7D"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Claro antes de la confluencia con río Teno</w:t>
            </w:r>
          </w:p>
        </w:tc>
        <w:tc>
          <w:tcPr>
            <w:tcW w:w="580" w:type="pct"/>
            <w:shd w:val="clear" w:color="auto" w:fill="auto"/>
            <w:noWrap/>
            <w:vAlign w:val="center"/>
          </w:tcPr>
          <w:p w14:paraId="15D982D5" w14:textId="020EFD2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06-01-2017</w:t>
            </w:r>
          </w:p>
        </w:tc>
        <w:tc>
          <w:tcPr>
            <w:tcW w:w="361" w:type="pct"/>
            <w:shd w:val="clear" w:color="auto" w:fill="auto"/>
            <w:noWrap/>
            <w:vAlign w:val="center"/>
          </w:tcPr>
          <w:p w14:paraId="547CE5E4" w14:textId="141370E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14:30</w:t>
            </w:r>
          </w:p>
        </w:tc>
        <w:tc>
          <w:tcPr>
            <w:tcW w:w="402" w:type="pct"/>
            <w:shd w:val="clear" w:color="auto" w:fill="auto"/>
            <w:noWrap/>
            <w:vAlign w:val="center"/>
          </w:tcPr>
          <w:p w14:paraId="568C44BA" w14:textId="48E01C2D"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334788</w:t>
            </w:r>
          </w:p>
        </w:tc>
        <w:tc>
          <w:tcPr>
            <w:tcW w:w="456" w:type="pct"/>
            <w:shd w:val="clear" w:color="auto" w:fill="auto"/>
            <w:noWrap/>
            <w:vAlign w:val="center"/>
          </w:tcPr>
          <w:p w14:paraId="5E3578CC" w14:textId="58A5C04A"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6125031</w:t>
            </w:r>
          </w:p>
        </w:tc>
        <w:tc>
          <w:tcPr>
            <w:tcW w:w="458" w:type="pct"/>
            <w:shd w:val="clear" w:color="auto" w:fill="auto"/>
            <w:noWrap/>
            <w:vAlign w:val="center"/>
          </w:tcPr>
          <w:p w14:paraId="44681329" w14:textId="69CEBDD5"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661</w:t>
            </w:r>
          </w:p>
        </w:tc>
      </w:tr>
      <w:tr w:rsidR="00306F07" w:rsidRPr="00524880" w14:paraId="4523C6C7" w14:textId="77777777" w:rsidTr="00C16DCF">
        <w:trPr>
          <w:trHeight w:hRule="exact" w:val="510"/>
        </w:trPr>
        <w:tc>
          <w:tcPr>
            <w:tcW w:w="536" w:type="pct"/>
            <w:vMerge/>
            <w:vAlign w:val="center"/>
          </w:tcPr>
          <w:p w14:paraId="798D0578" w14:textId="7777777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3217C082" w14:textId="3B55843F"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MA-5</w:t>
            </w:r>
          </w:p>
        </w:tc>
        <w:tc>
          <w:tcPr>
            <w:tcW w:w="1892" w:type="pct"/>
            <w:shd w:val="clear" w:color="auto" w:fill="auto"/>
            <w:vAlign w:val="center"/>
          </w:tcPr>
          <w:p w14:paraId="54411511" w14:textId="07502B83" w:rsidR="00306F07" w:rsidRPr="00524880" w:rsidRDefault="00C41AC5"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Colorado antes de confluencia con río Pat</w:t>
            </w:r>
            <w:r w:rsidR="00306F07" w:rsidRPr="00524880">
              <w:rPr>
                <w:rFonts w:cs="Calibri"/>
                <w:color w:val="000000"/>
                <w:sz w:val="20"/>
                <w:szCs w:val="20"/>
              </w:rPr>
              <w:t>os</w:t>
            </w:r>
          </w:p>
        </w:tc>
        <w:tc>
          <w:tcPr>
            <w:tcW w:w="580" w:type="pct"/>
            <w:shd w:val="clear" w:color="auto" w:fill="auto"/>
            <w:noWrap/>
            <w:vAlign w:val="center"/>
          </w:tcPr>
          <w:p w14:paraId="5FD1FED9" w14:textId="76ED0AB2"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05-01-2017</w:t>
            </w:r>
          </w:p>
        </w:tc>
        <w:tc>
          <w:tcPr>
            <w:tcW w:w="361" w:type="pct"/>
            <w:shd w:val="clear" w:color="auto" w:fill="auto"/>
            <w:noWrap/>
            <w:vAlign w:val="center"/>
          </w:tcPr>
          <w:p w14:paraId="162AA439" w14:textId="7EC03E4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12:00</w:t>
            </w:r>
          </w:p>
        </w:tc>
        <w:tc>
          <w:tcPr>
            <w:tcW w:w="402" w:type="pct"/>
            <w:shd w:val="clear" w:color="auto" w:fill="auto"/>
            <w:noWrap/>
            <w:vAlign w:val="center"/>
          </w:tcPr>
          <w:p w14:paraId="7CEAECEE" w14:textId="3023290D"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316671</w:t>
            </w:r>
          </w:p>
        </w:tc>
        <w:tc>
          <w:tcPr>
            <w:tcW w:w="456" w:type="pct"/>
            <w:shd w:val="clear" w:color="auto" w:fill="auto"/>
            <w:noWrap/>
            <w:vAlign w:val="center"/>
          </w:tcPr>
          <w:p w14:paraId="5B905893" w14:textId="4FEAB528"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6094729</w:t>
            </w:r>
          </w:p>
        </w:tc>
        <w:tc>
          <w:tcPr>
            <w:tcW w:w="458" w:type="pct"/>
            <w:shd w:val="clear" w:color="auto" w:fill="auto"/>
            <w:noWrap/>
            <w:vAlign w:val="center"/>
          </w:tcPr>
          <w:p w14:paraId="4BA2F1D1" w14:textId="7A34ACC6"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593</w:t>
            </w:r>
          </w:p>
        </w:tc>
      </w:tr>
      <w:tr w:rsidR="00306F07" w:rsidRPr="00524880" w14:paraId="0C7FF806" w14:textId="77777777" w:rsidTr="00C16DCF">
        <w:trPr>
          <w:trHeight w:hRule="exact" w:val="510"/>
        </w:trPr>
        <w:tc>
          <w:tcPr>
            <w:tcW w:w="536" w:type="pct"/>
            <w:vMerge/>
            <w:vAlign w:val="center"/>
          </w:tcPr>
          <w:p w14:paraId="088D90B2" w14:textId="7777777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39F4AC52" w14:textId="51D521B0"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MA-6</w:t>
            </w:r>
          </w:p>
        </w:tc>
        <w:tc>
          <w:tcPr>
            <w:tcW w:w="1892" w:type="pct"/>
            <w:shd w:val="clear" w:color="auto" w:fill="auto"/>
            <w:vAlign w:val="center"/>
          </w:tcPr>
          <w:p w14:paraId="7A838D58" w14:textId="43AF21D6" w:rsidR="00306F07" w:rsidRPr="00524880" w:rsidRDefault="00C41AC5"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Patos</w:t>
            </w:r>
            <w:r w:rsidR="00306F07" w:rsidRPr="00524880">
              <w:rPr>
                <w:rFonts w:cs="Calibri"/>
                <w:color w:val="000000"/>
                <w:sz w:val="20"/>
                <w:szCs w:val="20"/>
              </w:rPr>
              <w:t xml:space="preserve"> antes de la confluencia con río Colorado</w:t>
            </w:r>
          </w:p>
        </w:tc>
        <w:tc>
          <w:tcPr>
            <w:tcW w:w="580" w:type="pct"/>
            <w:shd w:val="clear" w:color="auto" w:fill="auto"/>
            <w:noWrap/>
            <w:vAlign w:val="center"/>
          </w:tcPr>
          <w:p w14:paraId="23D254B8" w14:textId="048B76D9"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05-01-2017</w:t>
            </w:r>
          </w:p>
        </w:tc>
        <w:tc>
          <w:tcPr>
            <w:tcW w:w="361" w:type="pct"/>
            <w:shd w:val="clear" w:color="auto" w:fill="auto"/>
            <w:noWrap/>
            <w:vAlign w:val="center"/>
          </w:tcPr>
          <w:p w14:paraId="5708D21C" w14:textId="755B0CB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12:45</w:t>
            </w:r>
          </w:p>
        </w:tc>
        <w:tc>
          <w:tcPr>
            <w:tcW w:w="402" w:type="pct"/>
            <w:shd w:val="clear" w:color="auto" w:fill="auto"/>
            <w:noWrap/>
            <w:vAlign w:val="center"/>
          </w:tcPr>
          <w:p w14:paraId="08717004" w14:textId="4103B6ED"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316607</w:t>
            </w:r>
          </w:p>
        </w:tc>
        <w:tc>
          <w:tcPr>
            <w:tcW w:w="456" w:type="pct"/>
            <w:shd w:val="clear" w:color="auto" w:fill="auto"/>
            <w:noWrap/>
            <w:vAlign w:val="center"/>
          </w:tcPr>
          <w:p w14:paraId="02E2F5E4" w14:textId="468D720C"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6094614</w:t>
            </w:r>
          </w:p>
        </w:tc>
        <w:tc>
          <w:tcPr>
            <w:tcW w:w="458" w:type="pct"/>
            <w:shd w:val="clear" w:color="auto" w:fill="auto"/>
            <w:noWrap/>
            <w:vAlign w:val="center"/>
          </w:tcPr>
          <w:p w14:paraId="57FFD44A" w14:textId="3B5D08E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593</w:t>
            </w:r>
          </w:p>
        </w:tc>
      </w:tr>
      <w:tr w:rsidR="00306F07" w:rsidRPr="00524880" w14:paraId="084E8F89" w14:textId="77777777" w:rsidTr="00C16DCF">
        <w:trPr>
          <w:trHeight w:hRule="exact" w:val="510"/>
        </w:trPr>
        <w:tc>
          <w:tcPr>
            <w:tcW w:w="536" w:type="pct"/>
            <w:vMerge/>
            <w:vAlign w:val="center"/>
          </w:tcPr>
          <w:p w14:paraId="52E11E6B" w14:textId="77777777"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p>
        </w:tc>
        <w:tc>
          <w:tcPr>
            <w:tcW w:w="316" w:type="pct"/>
            <w:shd w:val="clear" w:color="auto" w:fill="auto"/>
            <w:noWrap/>
            <w:vAlign w:val="center"/>
          </w:tcPr>
          <w:p w14:paraId="2158E0EA" w14:textId="7B2C72B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MA-7</w:t>
            </w:r>
          </w:p>
        </w:tc>
        <w:tc>
          <w:tcPr>
            <w:tcW w:w="1892" w:type="pct"/>
            <w:shd w:val="clear" w:color="auto" w:fill="auto"/>
            <w:vAlign w:val="center"/>
          </w:tcPr>
          <w:p w14:paraId="69B93604" w14:textId="1FBAF7BB" w:rsidR="00306F07" w:rsidRPr="00524880" w:rsidRDefault="00306F07" w:rsidP="00143BCA">
            <w:pPr>
              <w:spacing w:after="0" w:line="240" w:lineRule="auto"/>
              <w:jc w:val="both"/>
              <w:rPr>
                <w:rFonts w:asciiTheme="minorHAnsi" w:eastAsia="Times New Roman" w:hAnsiTheme="minorHAnsi" w:cstheme="minorHAnsi"/>
                <w:color w:val="000000"/>
                <w:sz w:val="20"/>
                <w:szCs w:val="20"/>
                <w:lang w:eastAsia="es-CL"/>
              </w:rPr>
            </w:pPr>
            <w:r w:rsidRPr="00524880">
              <w:rPr>
                <w:rFonts w:cs="Calibri"/>
                <w:color w:val="000000"/>
                <w:sz w:val="20"/>
                <w:szCs w:val="20"/>
              </w:rPr>
              <w:t>Río Lontué baj</w:t>
            </w:r>
            <w:r w:rsidR="00C41AC5" w:rsidRPr="00524880">
              <w:rPr>
                <w:rFonts w:cs="Calibri"/>
                <w:color w:val="000000"/>
                <w:sz w:val="20"/>
                <w:szCs w:val="20"/>
              </w:rPr>
              <w:t>o confluencia río Colorado y Pat</w:t>
            </w:r>
            <w:r w:rsidRPr="00524880">
              <w:rPr>
                <w:rFonts w:cs="Calibri"/>
                <w:color w:val="000000"/>
                <w:sz w:val="20"/>
                <w:szCs w:val="20"/>
              </w:rPr>
              <w:t>os</w:t>
            </w:r>
          </w:p>
        </w:tc>
        <w:tc>
          <w:tcPr>
            <w:tcW w:w="580" w:type="pct"/>
            <w:shd w:val="clear" w:color="auto" w:fill="auto"/>
            <w:noWrap/>
            <w:vAlign w:val="center"/>
          </w:tcPr>
          <w:p w14:paraId="015A1C76" w14:textId="31C500E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05-01-2017</w:t>
            </w:r>
          </w:p>
        </w:tc>
        <w:tc>
          <w:tcPr>
            <w:tcW w:w="361" w:type="pct"/>
            <w:shd w:val="clear" w:color="auto" w:fill="auto"/>
            <w:noWrap/>
            <w:vAlign w:val="center"/>
          </w:tcPr>
          <w:p w14:paraId="790288A5" w14:textId="6DC1729D"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14:45</w:t>
            </w:r>
          </w:p>
        </w:tc>
        <w:tc>
          <w:tcPr>
            <w:tcW w:w="402" w:type="pct"/>
            <w:shd w:val="clear" w:color="auto" w:fill="auto"/>
            <w:noWrap/>
            <w:vAlign w:val="center"/>
          </w:tcPr>
          <w:p w14:paraId="71412178" w14:textId="3156EE2B"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314847</w:t>
            </w:r>
          </w:p>
        </w:tc>
        <w:tc>
          <w:tcPr>
            <w:tcW w:w="456" w:type="pct"/>
            <w:shd w:val="clear" w:color="auto" w:fill="auto"/>
            <w:noWrap/>
            <w:vAlign w:val="center"/>
          </w:tcPr>
          <w:p w14:paraId="6AADE3D0" w14:textId="6EFBA848"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6095541</w:t>
            </w:r>
          </w:p>
        </w:tc>
        <w:tc>
          <w:tcPr>
            <w:tcW w:w="458" w:type="pct"/>
            <w:shd w:val="clear" w:color="auto" w:fill="auto"/>
            <w:noWrap/>
            <w:vAlign w:val="center"/>
          </w:tcPr>
          <w:p w14:paraId="2C09A012" w14:textId="4773C8FE" w:rsidR="00306F07" w:rsidRPr="00524880" w:rsidRDefault="00306F07" w:rsidP="00306F07">
            <w:pPr>
              <w:spacing w:after="0" w:line="240" w:lineRule="auto"/>
              <w:jc w:val="center"/>
              <w:rPr>
                <w:rFonts w:asciiTheme="minorHAnsi" w:eastAsia="Times New Roman" w:hAnsiTheme="minorHAnsi" w:cstheme="minorHAnsi"/>
                <w:color w:val="000000"/>
                <w:sz w:val="20"/>
                <w:szCs w:val="20"/>
                <w:lang w:eastAsia="es-CL"/>
              </w:rPr>
            </w:pPr>
            <w:r w:rsidRPr="00524880">
              <w:rPr>
                <w:rFonts w:cs="Calibri"/>
                <w:color w:val="000000"/>
                <w:sz w:val="20"/>
                <w:szCs w:val="20"/>
              </w:rPr>
              <w:t>550</w:t>
            </w:r>
          </w:p>
        </w:tc>
      </w:tr>
    </w:tbl>
    <w:p w14:paraId="3448608A" w14:textId="77777777" w:rsidR="00C16DCF" w:rsidRPr="00C16DCF" w:rsidRDefault="00C16DCF" w:rsidP="00C16DCF">
      <w:pPr>
        <w:spacing w:after="0"/>
        <w:jc w:val="center"/>
        <w:rPr>
          <w:rFonts w:asciiTheme="minorHAnsi" w:eastAsia="Times New Roman" w:hAnsiTheme="minorHAnsi" w:cstheme="minorHAnsi"/>
          <w:sz w:val="18"/>
          <w:szCs w:val="18"/>
          <w:lang w:eastAsia="es-CL"/>
        </w:rPr>
      </w:pPr>
      <w:r w:rsidRPr="00C16DCF">
        <w:rPr>
          <w:rFonts w:asciiTheme="minorHAnsi" w:eastAsia="Times New Roman" w:hAnsiTheme="minorHAnsi" w:cstheme="minorHAnsi"/>
          <w:sz w:val="18"/>
          <w:szCs w:val="18"/>
          <w:lang w:eastAsia="es-CL"/>
        </w:rPr>
        <w:t>Fuente: elaboración propia. Bioma Consultores.</w:t>
      </w:r>
    </w:p>
    <w:p w14:paraId="57B07B5A" w14:textId="77777777" w:rsidR="00037477" w:rsidRDefault="00037477" w:rsidP="00037477">
      <w:pPr>
        <w:spacing w:after="0"/>
        <w:jc w:val="both"/>
        <w:rPr>
          <w:rFonts w:asciiTheme="minorHAnsi" w:hAnsiTheme="minorHAnsi" w:cstheme="minorHAnsi"/>
        </w:rPr>
      </w:pPr>
    </w:p>
    <w:p w14:paraId="64547267" w14:textId="77777777" w:rsidR="00BE6B09" w:rsidRDefault="00BE6B09" w:rsidP="003A4EE2">
      <w:pPr>
        <w:spacing w:after="120"/>
        <w:jc w:val="both"/>
        <w:rPr>
          <w:rFonts w:asciiTheme="minorHAnsi" w:hAnsiTheme="minorHAnsi" w:cstheme="minorHAnsi"/>
        </w:rPr>
      </w:pPr>
    </w:p>
    <w:p w14:paraId="2C6E0DA5" w14:textId="404D4267" w:rsidR="00037477" w:rsidRDefault="008B0BE5" w:rsidP="00037477">
      <w:pPr>
        <w:spacing w:after="0"/>
        <w:jc w:val="center"/>
        <w:rPr>
          <w:rFonts w:asciiTheme="minorHAnsi" w:hAnsiTheme="minorHAnsi" w:cstheme="minorHAnsi"/>
          <w:color w:val="222222"/>
          <w:sz w:val="20"/>
          <w:shd w:val="clear" w:color="auto" w:fill="FFFFFF"/>
        </w:rPr>
      </w:pPr>
      <w:r w:rsidRPr="008B0BE5">
        <w:rPr>
          <w:rFonts w:asciiTheme="minorHAnsi" w:hAnsiTheme="minorHAnsi" w:cstheme="minorHAnsi"/>
          <w:noProof/>
          <w:color w:val="222222"/>
          <w:sz w:val="20"/>
          <w:shd w:val="clear" w:color="auto" w:fill="FFFFFF"/>
          <w:lang w:eastAsia="es-CL"/>
        </w:rPr>
        <w:lastRenderedPageBreak/>
        <w:drawing>
          <wp:inline distT="0" distB="0" distL="0" distR="0" wp14:anchorId="063D36B7" wp14:editId="0B5E2DBA">
            <wp:extent cx="5342509" cy="6840000"/>
            <wp:effectExtent l="19050" t="19050" r="10795" b="18415"/>
            <wp:docPr id="9" name="Imagen 9" descr="C:\Users\Bioma4\Downloads\Terreno_Hua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oma4\Downloads\Terreno_Huasco.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l="1988" t="1076" b="1887"/>
                    <a:stretch/>
                  </pic:blipFill>
                  <pic:spPr bwMode="auto">
                    <a:xfrm>
                      <a:off x="0" y="0"/>
                      <a:ext cx="5342509" cy="68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8F3D50A" w14:textId="471DCB8C" w:rsidR="00220CE8" w:rsidRDefault="000F2435" w:rsidP="005031A7">
      <w:pPr>
        <w:pStyle w:val="Epgrafe"/>
        <w:jc w:val="center"/>
        <w:rPr>
          <w:rFonts w:asciiTheme="minorHAnsi" w:hAnsiTheme="minorHAnsi" w:cstheme="minorHAnsi"/>
          <w:color w:val="222222"/>
          <w:shd w:val="clear" w:color="auto" w:fill="FFFFFF"/>
        </w:rPr>
      </w:pPr>
      <w:bookmarkStart w:id="215" w:name="_Ref470188176"/>
      <w:bookmarkStart w:id="216" w:name="_Toc494215081"/>
      <w:r>
        <w:t xml:space="preserve">Figura </w:t>
      </w:r>
      <w:r w:rsidR="00B8173D">
        <w:fldChar w:fldCharType="begin"/>
      </w:r>
      <w:r w:rsidR="00B8173D">
        <w:instrText xml:space="preserve"> SEQ Figura \* ARABIC </w:instrText>
      </w:r>
      <w:r w:rsidR="00B8173D">
        <w:fldChar w:fldCharType="separate"/>
      </w:r>
      <w:r w:rsidR="00F4613D">
        <w:rPr>
          <w:noProof/>
        </w:rPr>
        <w:t>6</w:t>
      </w:r>
      <w:r w:rsidR="00B8173D">
        <w:rPr>
          <w:noProof/>
        </w:rPr>
        <w:fldChar w:fldCharType="end"/>
      </w:r>
      <w:bookmarkEnd w:id="215"/>
      <w:r w:rsidR="00037477" w:rsidRPr="00A50B02">
        <w:rPr>
          <w:rFonts w:asciiTheme="minorHAnsi" w:hAnsiTheme="minorHAnsi" w:cstheme="minorHAnsi"/>
          <w:b w:val="0"/>
          <w:color w:val="222222"/>
          <w:shd w:val="clear" w:color="auto" w:fill="FFFFFF"/>
        </w:rPr>
        <w:t>.</w:t>
      </w:r>
      <w:r w:rsidR="00037477" w:rsidRPr="00A50B02">
        <w:rPr>
          <w:rFonts w:asciiTheme="minorHAnsi" w:hAnsiTheme="minorHAnsi" w:cstheme="minorHAnsi"/>
          <w:color w:val="222222"/>
          <w:shd w:val="clear" w:color="auto" w:fill="FFFFFF"/>
        </w:rPr>
        <w:t xml:space="preserve"> </w:t>
      </w:r>
      <w:r w:rsidR="00037477" w:rsidRPr="000F2435">
        <w:rPr>
          <w:rFonts w:asciiTheme="minorHAnsi" w:hAnsiTheme="minorHAnsi" w:cstheme="minorHAnsi"/>
          <w:b w:val="0"/>
          <w:color w:val="222222"/>
          <w:shd w:val="clear" w:color="auto" w:fill="FFFFFF"/>
        </w:rPr>
        <w:t>Ubicación geográfica de los sitios de muestreo de la cuenca del río Huasco.</w:t>
      </w:r>
      <w:bookmarkEnd w:id="216"/>
      <w:r w:rsidR="00306F07">
        <w:rPr>
          <w:rFonts w:asciiTheme="minorHAnsi" w:hAnsiTheme="minorHAnsi" w:cstheme="minorHAnsi"/>
          <w:color w:val="222222"/>
          <w:shd w:val="clear" w:color="auto" w:fill="FFFFFF"/>
        </w:rPr>
        <w:t xml:space="preserve"> </w:t>
      </w:r>
    </w:p>
    <w:p w14:paraId="1C17D53F" w14:textId="6E89DA9F" w:rsidR="00732B46" w:rsidRPr="000264C4" w:rsidRDefault="00E81D2F" w:rsidP="00295607">
      <w:pPr>
        <w:spacing w:after="0"/>
        <w:jc w:val="center"/>
        <w:rPr>
          <w:rFonts w:asciiTheme="minorHAnsi" w:hAnsiTheme="minorHAnsi" w:cstheme="minorHAnsi"/>
          <w:color w:val="222222"/>
          <w:shd w:val="clear" w:color="auto" w:fill="FFFFFF"/>
        </w:rPr>
      </w:pPr>
      <w:r>
        <w:rPr>
          <w:rFonts w:asciiTheme="minorHAnsi" w:hAnsiTheme="minorHAnsi" w:cstheme="minorHAnsi"/>
          <w:noProof/>
          <w:color w:val="222222"/>
          <w:shd w:val="clear" w:color="auto" w:fill="FFFFFF"/>
          <w:lang w:eastAsia="es-CL"/>
        </w:rPr>
        <w:lastRenderedPageBreak/>
        <w:drawing>
          <wp:inline distT="0" distB="0" distL="0" distR="0" wp14:anchorId="4477E498" wp14:editId="6CD550C5">
            <wp:extent cx="5284480" cy="6840000"/>
            <wp:effectExtent l="19050" t="19050" r="11430" b="18415"/>
            <wp:docPr id="26" name="Imagen 26" descr="C:\Users\Bioma4\Downloads\Terreno_Elq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oma4\Downloads\Terreno_Elqui.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l="1707" b="1689"/>
                    <a:stretch/>
                  </pic:blipFill>
                  <pic:spPr bwMode="auto">
                    <a:xfrm>
                      <a:off x="0" y="0"/>
                      <a:ext cx="5284480" cy="684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11F622" w14:textId="0C6303D6" w:rsidR="004433FC" w:rsidRPr="007F7AE7" w:rsidRDefault="000F2435" w:rsidP="007F7AE7">
      <w:pPr>
        <w:pStyle w:val="Epgrafe"/>
        <w:jc w:val="center"/>
        <w:rPr>
          <w:rFonts w:asciiTheme="minorHAnsi" w:hAnsiTheme="minorHAnsi" w:cstheme="minorHAnsi"/>
          <w:b w:val="0"/>
          <w:color w:val="222222"/>
          <w:shd w:val="clear" w:color="auto" w:fill="FFFFFF"/>
        </w:rPr>
      </w:pPr>
      <w:bookmarkStart w:id="217" w:name="_Ref470188300"/>
      <w:bookmarkStart w:id="218" w:name="_Toc494215082"/>
      <w:r>
        <w:t xml:space="preserve">Figura </w:t>
      </w:r>
      <w:r w:rsidR="00B8173D">
        <w:fldChar w:fldCharType="begin"/>
      </w:r>
      <w:r w:rsidR="00B8173D">
        <w:instrText xml:space="preserve"> SEQ Figura \* ARABIC </w:instrText>
      </w:r>
      <w:r w:rsidR="00B8173D">
        <w:fldChar w:fldCharType="separate"/>
      </w:r>
      <w:r w:rsidR="00F4613D">
        <w:rPr>
          <w:noProof/>
        </w:rPr>
        <w:t>7</w:t>
      </w:r>
      <w:r w:rsidR="00B8173D">
        <w:rPr>
          <w:noProof/>
        </w:rPr>
        <w:fldChar w:fldCharType="end"/>
      </w:r>
      <w:bookmarkEnd w:id="217"/>
      <w:r w:rsidR="00220CE8" w:rsidRPr="00E81D2F">
        <w:rPr>
          <w:rFonts w:asciiTheme="minorHAnsi" w:hAnsiTheme="minorHAnsi" w:cstheme="minorHAnsi"/>
          <w:b w:val="0"/>
          <w:color w:val="222222"/>
          <w:shd w:val="clear" w:color="auto" w:fill="FFFFFF"/>
        </w:rPr>
        <w:t xml:space="preserve">. </w:t>
      </w:r>
      <w:r w:rsidR="00220CE8" w:rsidRPr="000F2435">
        <w:rPr>
          <w:rFonts w:asciiTheme="minorHAnsi" w:hAnsiTheme="minorHAnsi" w:cstheme="minorHAnsi"/>
          <w:b w:val="0"/>
          <w:color w:val="222222"/>
          <w:shd w:val="clear" w:color="auto" w:fill="FFFFFF"/>
        </w:rPr>
        <w:t>Ubicación geográfica de los sitios de muestreo de la cuenca del río Elqu</w:t>
      </w:r>
      <w:r w:rsidR="00DF22B9">
        <w:rPr>
          <w:rFonts w:asciiTheme="minorHAnsi" w:hAnsiTheme="minorHAnsi" w:cstheme="minorHAnsi"/>
          <w:b w:val="0"/>
          <w:color w:val="222222"/>
          <w:shd w:val="clear" w:color="auto" w:fill="FFFFFF"/>
        </w:rPr>
        <w:t>i</w:t>
      </w:r>
      <w:r w:rsidR="00220CE8" w:rsidRPr="000F2435">
        <w:rPr>
          <w:rFonts w:asciiTheme="minorHAnsi" w:hAnsiTheme="minorHAnsi" w:cstheme="minorHAnsi"/>
          <w:b w:val="0"/>
          <w:color w:val="222222"/>
          <w:shd w:val="clear" w:color="auto" w:fill="FFFFFF"/>
        </w:rPr>
        <w:t>.</w:t>
      </w:r>
      <w:bookmarkEnd w:id="218"/>
    </w:p>
    <w:p w14:paraId="319E8009" w14:textId="62A22D2D" w:rsidR="00F628F8" w:rsidRPr="00306F07" w:rsidRDefault="004433FC" w:rsidP="00306F07">
      <w:pPr>
        <w:spacing w:after="0" w:line="240" w:lineRule="auto"/>
      </w:pPr>
      <w:r>
        <w:br w:type="page"/>
      </w:r>
    </w:p>
    <w:p w14:paraId="28A295BD" w14:textId="59B80243" w:rsidR="00F628F8" w:rsidRPr="000264C4" w:rsidRDefault="008B0BE5" w:rsidP="00F628F8">
      <w:pPr>
        <w:spacing w:after="0"/>
        <w:jc w:val="center"/>
        <w:rPr>
          <w:rFonts w:asciiTheme="minorHAnsi" w:hAnsiTheme="minorHAnsi" w:cstheme="minorHAnsi"/>
          <w:color w:val="222222"/>
          <w:shd w:val="clear" w:color="auto" w:fill="FFFFFF"/>
        </w:rPr>
      </w:pPr>
      <w:r w:rsidRPr="008B0BE5">
        <w:rPr>
          <w:rFonts w:asciiTheme="minorHAnsi" w:hAnsiTheme="minorHAnsi" w:cstheme="minorHAnsi"/>
          <w:noProof/>
          <w:color w:val="222222"/>
          <w:shd w:val="clear" w:color="auto" w:fill="FFFFFF"/>
          <w:lang w:eastAsia="es-CL"/>
        </w:rPr>
        <w:lastRenderedPageBreak/>
        <w:drawing>
          <wp:inline distT="0" distB="0" distL="0" distR="0" wp14:anchorId="0DF0AAE7" wp14:editId="5CD6F75C">
            <wp:extent cx="5326176" cy="6840000"/>
            <wp:effectExtent l="19050" t="19050" r="27305" b="18415"/>
            <wp:docPr id="10" name="Imagen 10" descr="C:\Users\Bioma4\Downloads\Terreno_Mataqu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oma4\Downloads\Terreno_Mataquito.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l="1988" t="924" b="1743"/>
                    <a:stretch/>
                  </pic:blipFill>
                  <pic:spPr bwMode="auto">
                    <a:xfrm>
                      <a:off x="0" y="0"/>
                      <a:ext cx="5326176" cy="68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573D8B" w14:textId="40D17CF9" w:rsidR="00F628F8" w:rsidRDefault="004559C4" w:rsidP="005031A7">
      <w:pPr>
        <w:pStyle w:val="Epgrafe"/>
        <w:jc w:val="center"/>
        <w:rPr>
          <w:rFonts w:asciiTheme="minorHAnsi" w:hAnsiTheme="minorHAnsi" w:cstheme="minorHAnsi"/>
          <w:b w:val="0"/>
          <w:color w:val="222222"/>
          <w:shd w:val="clear" w:color="auto" w:fill="FFFFFF"/>
        </w:rPr>
      </w:pPr>
      <w:bookmarkStart w:id="219" w:name="_Ref491460433"/>
      <w:bookmarkStart w:id="220" w:name="_Toc494215083"/>
      <w:r>
        <w:t xml:space="preserve">Figura </w:t>
      </w:r>
      <w:r w:rsidR="00B8173D">
        <w:fldChar w:fldCharType="begin"/>
      </w:r>
      <w:r w:rsidR="00B8173D">
        <w:instrText xml:space="preserve"> SEQ Figura \* ARABIC </w:instrText>
      </w:r>
      <w:r w:rsidR="00B8173D">
        <w:fldChar w:fldCharType="separate"/>
      </w:r>
      <w:r w:rsidR="00F4613D">
        <w:rPr>
          <w:noProof/>
        </w:rPr>
        <w:t>8</w:t>
      </w:r>
      <w:r w:rsidR="00B8173D">
        <w:rPr>
          <w:noProof/>
        </w:rPr>
        <w:fldChar w:fldCharType="end"/>
      </w:r>
      <w:bookmarkEnd w:id="219"/>
      <w:r>
        <w:t xml:space="preserve">. </w:t>
      </w:r>
      <w:r w:rsidR="00F628F8" w:rsidRPr="000F2435">
        <w:rPr>
          <w:rFonts w:asciiTheme="minorHAnsi" w:hAnsiTheme="minorHAnsi" w:cstheme="minorHAnsi"/>
          <w:b w:val="0"/>
          <w:color w:val="222222"/>
          <w:shd w:val="clear" w:color="auto" w:fill="FFFFFF"/>
        </w:rPr>
        <w:t>Ubicación geográfica de los sitios de mu</w:t>
      </w:r>
      <w:r w:rsidR="00F628F8">
        <w:rPr>
          <w:rFonts w:asciiTheme="minorHAnsi" w:hAnsiTheme="minorHAnsi" w:cstheme="minorHAnsi"/>
          <w:b w:val="0"/>
          <w:color w:val="222222"/>
          <w:shd w:val="clear" w:color="auto" w:fill="FFFFFF"/>
        </w:rPr>
        <w:t>estreo de la cuenca del río Mataquito</w:t>
      </w:r>
      <w:r w:rsidR="00F628F8" w:rsidRPr="000F2435">
        <w:rPr>
          <w:rFonts w:asciiTheme="minorHAnsi" w:hAnsiTheme="minorHAnsi" w:cstheme="minorHAnsi"/>
          <w:b w:val="0"/>
          <w:color w:val="222222"/>
          <w:shd w:val="clear" w:color="auto" w:fill="FFFFFF"/>
        </w:rPr>
        <w:t>.</w:t>
      </w:r>
      <w:bookmarkEnd w:id="220"/>
    </w:p>
    <w:p w14:paraId="370CFEB4" w14:textId="77777777" w:rsidR="00674916" w:rsidRPr="00674916" w:rsidRDefault="00674916" w:rsidP="00674916"/>
    <w:p w14:paraId="3D01AFBC" w14:textId="28251621" w:rsidR="00253ACA" w:rsidRPr="0029154D" w:rsidRDefault="0068111A" w:rsidP="009C23AF">
      <w:pPr>
        <w:pStyle w:val="Prrafodelista"/>
        <w:numPr>
          <w:ilvl w:val="2"/>
          <w:numId w:val="11"/>
        </w:numPr>
        <w:spacing w:before="120" w:after="120"/>
        <w:jc w:val="both"/>
        <w:outlineLvl w:val="2"/>
        <w:rPr>
          <w:rFonts w:asciiTheme="minorHAnsi" w:hAnsiTheme="minorHAnsi" w:cstheme="minorHAnsi"/>
          <w:b/>
          <w:color w:val="002060"/>
          <w:sz w:val="24"/>
          <w:szCs w:val="24"/>
        </w:rPr>
      </w:pPr>
      <w:bookmarkStart w:id="221" w:name="_Toc489021255"/>
      <w:bookmarkStart w:id="222" w:name="_Toc494214426"/>
      <w:r w:rsidRPr="0029154D">
        <w:rPr>
          <w:rFonts w:cstheme="minorHAnsi"/>
          <w:b/>
          <w:color w:val="002060"/>
          <w:sz w:val="24"/>
          <w:szCs w:val="24"/>
        </w:rPr>
        <w:lastRenderedPageBreak/>
        <w:t>Análisis de la información para avanzar hacia</w:t>
      </w:r>
      <w:r w:rsidR="00AB16FA">
        <w:rPr>
          <w:rFonts w:cstheme="minorHAnsi"/>
          <w:b/>
          <w:color w:val="002060"/>
          <w:sz w:val="24"/>
          <w:szCs w:val="24"/>
        </w:rPr>
        <w:t xml:space="preserve"> la construcción de</w:t>
      </w:r>
      <w:r w:rsidRPr="0029154D">
        <w:rPr>
          <w:rFonts w:cstheme="minorHAnsi"/>
          <w:b/>
          <w:color w:val="002060"/>
          <w:sz w:val="24"/>
          <w:szCs w:val="24"/>
        </w:rPr>
        <w:t xml:space="preserve"> índices multimétricos en macroinvertebrados bentónicos</w:t>
      </w:r>
      <w:bookmarkEnd w:id="221"/>
      <w:bookmarkEnd w:id="222"/>
    </w:p>
    <w:p w14:paraId="4E608C61" w14:textId="77777777" w:rsidR="005031A7" w:rsidRPr="005031A7" w:rsidRDefault="005031A7" w:rsidP="009C23AF">
      <w:pPr>
        <w:shd w:val="clear" w:color="auto" w:fill="FFFFFF" w:themeFill="background1"/>
        <w:autoSpaceDE w:val="0"/>
        <w:autoSpaceDN w:val="0"/>
        <w:adjustRightInd w:val="0"/>
        <w:spacing w:before="120" w:after="120"/>
        <w:jc w:val="both"/>
        <w:rPr>
          <w:rFonts w:asciiTheme="minorHAnsi" w:eastAsiaTheme="minorEastAsia" w:hAnsiTheme="minorHAnsi" w:cstheme="minorHAnsi"/>
          <w:b/>
          <w:i/>
          <w:color w:val="002060"/>
          <w:sz w:val="24"/>
          <w:szCs w:val="24"/>
          <w:shd w:val="clear" w:color="auto" w:fill="FFFFFF" w:themeFill="background1"/>
          <w:lang w:eastAsia="es-CL"/>
        </w:rPr>
      </w:pPr>
      <w:r w:rsidRPr="005031A7">
        <w:rPr>
          <w:rFonts w:asciiTheme="minorHAnsi" w:eastAsiaTheme="minorEastAsia" w:hAnsiTheme="minorHAnsi" w:cstheme="minorHAnsi"/>
          <w:b/>
          <w:i/>
          <w:color w:val="002060"/>
          <w:sz w:val="24"/>
          <w:szCs w:val="24"/>
          <w:shd w:val="clear" w:color="auto" w:fill="FFFFFF" w:themeFill="background1"/>
          <w:lang w:eastAsia="es-CL"/>
        </w:rPr>
        <w:t>Paso 1. Identificación de los Tipos de ríos</w:t>
      </w:r>
    </w:p>
    <w:p w14:paraId="5DDC0888" w14:textId="4F039AE4" w:rsidR="005031A7" w:rsidRDefault="005031A7" w:rsidP="009C23AF">
      <w:pPr>
        <w:spacing w:before="120" w:after="120"/>
        <w:jc w:val="both"/>
        <w:rPr>
          <w:rFonts w:asciiTheme="minorHAnsi" w:eastAsiaTheme="minorEastAsia" w:hAnsiTheme="minorHAnsi" w:cstheme="minorHAnsi"/>
          <w:lang w:eastAsia="es-CL"/>
        </w:rPr>
      </w:pPr>
      <w:r w:rsidRPr="005031A7">
        <w:rPr>
          <w:rFonts w:asciiTheme="minorHAnsi" w:eastAsiaTheme="minorEastAsia" w:hAnsiTheme="minorHAnsi" w:cstheme="minorHAnsi"/>
          <w:lang w:eastAsia="es-CL"/>
        </w:rPr>
        <w:t>Considerando que los sitios de muestreo seleccionados y monitoreados para la cuenca del río Huasco y Elqui pertenecen al mismo Tipo de río denominado transición semiáridos</w:t>
      </w:r>
      <w:r w:rsidR="00CE0957">
        <w:rPr>
          <w:rFonts w:asciiTheme="minorHAnsi" w:eastAsiaTheme="minorEastAsia" w:hAnsiTheme="minorHAnsi" w:cstheme="minorHAnsi"/>
          <w:lang w:eastAsia="es-CL"/>
        </w:rPr>
        <w:t xml:space="preserve"> (Tipo 7)</w:t>
      </w:r>
      <w:r w:rsidRPr="005031A7">
        <w:rPr>
          <w:rFonts w:asciiTheme="minorHAnsi" w:eastAsiaTheme="minorEastAsia" w:hAnsiTheme="minorHAnsi" w:cstheme="minorHAnsi"/>
          <w:lang w:eastAsia="es-CL"/>
        </w:rPr>
        <w:t>, se analizó la información obtenida para ambas cuencas en conjunto con el propósito de robustecer los resultados de este proyecto para dicha área de estudio. En tanto, la cuenca del Mataquito se analizó de forma independiente dado que los sitios de muestreo en dicha cuenca correspondieron a otro Tipo de río, denominado transición subhúmedos</w:t>
      </w:r>
      <w:r w:rsidR="00CE0957">
        <w:rPr>
          <w:rFonts w:asciiTheme="minorHAnsi" w:eastAsiaTheme="minorEastAsia" w:hAnsiTheme="minorHAnsi" w:cstheme="minorHAnsi"/>
          <w:lang w:eastAsia="es-CL"/>
        </w:rPr>
        <w:t xml:space="preserve"> (Tipo 12)</w:t>
      </w:r>
      <w:r w:rsidRPr="005031A7">
        <w:rPr>
          <w:rFonts w:asciiTheme="minorHAnsi" w:eastAsiaTheme="minorEastAsia" w:hAnsiTheme="minorHAnsi" w:cstheme="minorHAnsi"/>
          <w:lang w:eastAsia="es-CL"/>
        </w:rPr>
        <w:t>.</w:t>
      </w:r>
      <w:bookmarkStart w:id="223" w:name="_Toc489021256"/>
    </w:p>
    <w:p w14:paraId="31D52074" w14:textId="77777777" w:rsidR="009C23AF" w:rsidRPr="00AB16FA" w:rsidRDefault="009C23AF" w:rsidP="005C409C">
      <w:pPr>
        <w:spacing w:after="0"/>
        <w:jc w:val="both"/>
        <w:rPr>
          <w:rFonts w:asciiTheme="minorHAnsi" w:eastAsiaTheme="minorEastAsia" w:hAnsiTheme="minorHAnsi" w:cstheme="minorHAnsi"/>
          <w:sz w:val="6"/>
          <w:szCs w:val="6"/>
          <w:lang w:eastAsia="es-CL"/>
        </w:rPr>
      </w:pPr>
    </w:p>
    <w:p w14:paraId="4D260E2D" w14:textId="103FCBC6" w:rsidR="005031A7" w:rsidRPr="005031A7" w:rsidRDefault="005031A7" w:rsidP="009C23AF">
      <w:pPr>
        <w:pStyle w:val="Prrafodelista"/>
        <w:numPr>
          <w:ilvl w:val="3"/>
          <w:numId w:val="11"/>
        </w:numPr>
        <w:spacing w:before="120" w:after="120"/>
        <w:jc w:val="both"/>
        <w:outlineLvl w:val="2"/>
        <w:rPr>
          <w:rFonts w:asciiTheme="minorHAnsi" w:hAnsiTheme="minorHAnsi" w:cstheme="minorHAnsi"/>
          <w:b/>
          <w:color w:val="002060"/>
          <w:sz w:val="24"/>
          <w:szCs w:val="24"/>
        </w:rPr>
      </w:pPr>
      <w:bookmarkStart w:id="224" w:name="_Toc494214427"/>
      <w:r w:rsidRPr="005031A7">
        <w:rPr>
          <w:rFonts w:asciiTheme="minorHAnsi" w:eastAsiaTheme="minorEastAsia" w:hAnsiTheme="minorHAnsi" w:cstheme="minorHAnsi"/>
          <w:b/>
          <w:color w:val="002060"/>
          <w:sz w:val="24"/>
          <w:szCs w:val="24"/>
          <w:lang w:eastAsia="es-CL"/>
        </w:rPr>
        <w:t>Cuenca del río Huasco y río Elqui, Tipo de río transición semiárido</w:t>
      </w:r>
      <w:bookmarkEnd w:id="223"/>
      <w:r w:rsidRPr="005031A7">
        <w:rPr>
          <w:rFonts w:asciiTheme="minorHAnsi" w:eastAsiaTheme="minorEastAsia" w:hAnsiTheme="minorHAnsi" w:cstheme="minorHAnsi"/>
          <w:b/>
          <w:color w:val="002060"/>
          <w:sz w:val="24"/>
          <w:szCs w:val="24"/>
          <w:lang w:eastAsia="es-CL"/>
        </w:rPr>
        <w:t>s</w:t>
      </w:r>
      <w:bookmarkEnd w:id="224"/>
    </w:p>
    <w:p w14:paraId="47FA9FA7" w14:textId="7A792B97" w:rsidR="005031A7" w:rsidRPr="005031A7" w:rsidRDefault="005031A7" w:rsidP="009C23AF">
      <w:pPr>
        <w:spacing w:before="120" w:after="120"/>
        <w:rPr>
          <w:rFonts w:asciiTheme="minorHAnsi" w:eastAsiaTheme="minorEastAsia" w:hAnsiTheme="minorHAnsi" w:cstheme="minorHAnsi"/>
          <w:b/>
          <w:i/>
          <w:color w:val="002060"/>
          <w:sz w:val="24"/>
          <w:szCs w:val="24"/>
          <w:lang w:eastAsia="es-CL"/>
        </w:rPr>
      </w:pPr>
      <w:bookmarkStart w:id="225" w:name="_Toc489021257"/>
      <w:r w:rsidRPr="005031A7">
        <w:rPr>
          <w:rFonts w:asciiTheme="minorHAnsi" w:eastAsiaTheme="minorEastAsia" w:hAnsiTheme="minorHAnsi" w:cstheme="minorHAnsi"/>
          <w:b/>
          <w:i/>
          <w:color w:val="002060"/>
          <w:sz w:val="24"/>
          <w:szCs w:val="24"/>
          <w:lang w:eastAsia="es-CL"/>
        </w:rPr>
        <w:t>Paso 2. Selección de las estaciones de referencia, Tipo de río transición semiárido</w:t>
      </w:r>
      <w:r>
        <w:rPr>
          <w:rFonts w:asciiTheme="minorHAnsi" w:eastAsiaTheme="minorEastAsia" w:hAnsiTheme="minorHAnsi" w:cstheme="minorHAnsi"/>
          <w:b/>
          <w:i/>
          <w:color w:val="002060"/>
          <w:sz w:val="24"/>
          <w:szCs w:val="24"/>
          <w:lang w:eastAsia="es-CL"/>
        </w:rPr>
        <w:t>s</w:t>
      </w:r>
    </w:p>
    <w:p w14:paraId="74CB9232" w14:textId="77777777" w:rsidR="005031A7" w:rsidRPr="005031A7" w:rsidRDefault="005031A7" w:rsidP="009C23AF">
      <w:pPr>
        <w:spacing w:before="120" w:after="120"/>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De las 14 estaciones de muestreo pertenecientes al Tipo transición semiáridos, en la cuenca del río Huasco solo los sitios ubicados en el río del Carmen (HU-1 y HU-2) cumplieron con los requerimientos para ser consideradas de referencia; es decir, con poca intervención antrópica y de buena calidad según el índice biótico ChBMWP, mientras que el resto de sitios presentó algún nivel mayor de impacto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_Ref491455870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22</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xml:space="preserve">). Para la cuenca del río Elqui, cuatro sitios de muestreo (EL-1, EL-2, EL-3 y EL-4) fueron seleccionadas como estaciones de referencia, es decir, sin o con muy poca intervención antrópica y una calidad entre los rangos </w:t>
      </w:r>
      <w:r w:rsidRPr="005031A7">
        <w:rPr>
          <w:rFonts w:asciiTheme="minorHAnsi" w:eastAsiaTheme="minorEastAsia" w:hAnsiTheme="minorHAnsi" w:cstheme="minorBidi"/>
          <w:i/>
          <w:lang w:eastAsia="es-CL"/>
        </w:rPr>
        <w:t>Muy Buena</w:t>
      </w:r>
      <w:r w:rsidRPr="005031A7">
        <w:rPr>
          <w:rFonts w:asciiTheme="minorHAnsi" w:eastAsiaTheme="minorEastAsia" w:hAnsiTheme="minorHAnsi" w:cstheme="minorBidi"/>
          <w:lang w:eastAsia="es-CL"/>
        </w:rPr>
        <w:t xml:space="preserve"> o </w:t>
      </w:r>
      <w:r w:rsidRPr="005031A7">
        <w:rPr>
          <w:rFonts w:asciiTheme="minorHAnsi" w:eastAsiaTheme="minorEastAsia" w:hAnsiTheme="minorHAnsi" w:cstheme="minorBidi"/>
          <w:i/>
          <w:lang w:eastAsia="es-CL"/>
        </w:rPr>
        <w:t>Buena</w:t>
      </w:r>
      <w:r w:rsidRPr="005031A7">
        <w:rPr>
          <w:rFonts w:asciiTheme="minorHAnsi" w:eastAsiaTheme="minorEastAsia" w:hAnsiTheme="minorHAnsi" w:cstheme="minorBidi"/>
          <w:lang w:eastAsia="es-CL"/>
        </w:rPr>
        <w:t xml:space="preserve"> (ChBMWP), en tanto las otras tres estaciones una ubicada en el río Turbio (EL-5) y dos situadas en el río Elqui (EL-6 y EL-7) se establecieron como impactadas. En total, para el Tipo de río transición semiáridos se establecieron seis estaciones de referencia y ocho estaciones impactadas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_Ref491455870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22</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w:t>
      </w:r>
    </w:p>
    <w:p w14:paraId="40B481C6" w14:textId="5ABEA40A" w:rsidR="005031A7" w:rsidRPr="005031A7" w:rsidRDefault="005031A7" w:rsidP="005031A7">
      <w:pPr>
        <w:spacing w:after="0" w:line="259" w:lineRule="auto"/>
        <w:rPr>
          <w:rFonts w:asciiTheme="minorHAnsi" w:eastAsiaTheme="minorEastAsia" w:hAnsiTheme="minorHAnsi" w:cstheme="minorBidi"/>
          <w:sz w:val="20"/>
          <w:lang w:eastAsia="es-CL"/>
        </w:rPr>
      </w:pPr>
      <w:bookmarkStart w:id="226" w:name="_Ref491455870"/>
      <w:bookmarkStart w:id="227" w:name="_Toc494215001"/>
      <w:r w:rsidRPr="005031A7">
        <w:rPr>
          <w:rFonts w:asciiTheme="minorHAnsi" w:eastAsiaTheme="minorEastAsia" w:hAnsiTheme="minorHAnsi" w:cstheme="minorHAnsi"/>
          <w:b/>
          <w:sz w:val="20"/>
          <w:szCs w:val="20"/>
          <w:lang w:eastAsia="es-CL"/>
        </w:rPr>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22</w:t>
      </w:r>
      <w:r w:rsidRPr="005031A7">
        <w:rPr>
          <w:rFonts w:asciiTheme="minorHAnsi" w:eastAsiaTheme="minorEastAsia" w:hAnsiTheme="minorHAnsi" w:cstheme="minorHAnsi"/>
          <w:b/>
          <w:sz w:val="20"/>
          <w:szCs w:val="20"/>
          <w:lang w:eastAsia="es-CL"/>
        </w:rPr>
        <w:fldChar w:fldCharType="end"/>
      </w:r>
      <w:bookmarkEnd w:id="226"/>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w:t>
      </w:r>
      <w:r w:rsidRPr="005031A7">
        <w:rPr>
          <w:rFonts w:asciiTheme="minorHAnsi" w:eastAsiaTheme="minorEastAsia" w:hAnsiTheme="minorHAnsi" w:cstheme="minorBidi"/>
          <w:sz w:val="20"/>
          <w:lang w:eastAsia="es-CL"/>
        </w:rPr>
        <w:t>Estaciones seleccionadas de referencias e impactadas por cuenca, Tipo de río transición semiárido</w:t>
      </w:r>
      <w:r>
        <w:rPr>
          <w:rFonts w:asciiTheme="minorHAnsi" w:eastAsiaTheme="minorEastAsia" w:hAnsiTheme="minorHAnsi" w:cstheme="minorBidi"/>
          <w:sz w:val="20"/>
          <w:lang w:eastAsia="es-CL"/>
        </w:rPr>
        <w:t>s</w:t>
      </w:r>
      <w:r w:rsidRPr="005031A7">
        <w:rPr>
          <w:rFonts w:asciiTheme="minorHAnsi" w:eastAsiaTheme="minorEastAsia" w:hAnsiTheme="minorHAnsi" w:cstheme="minorBidi"/>
          <w:sz w:val="20"/>
          <w:lang w:eastAsia="es-CL"/>
        </w:rPr>
        <w:t>.</w:t>
      </w:r>
      <w:bookmarkEnd w:id="227"/>
    </w:p>
    <w:tbl>
      <w:tblPr>
        <w:tblW w:w="5000" w:type="pct"/>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blBorders>
        <w:tblCellMar>
          <w:left w:w="70" w:type="dxa"/>
          <w:right w:w="70" w:type="dxa"/>
        </w:tblCellMar>
        <w:tblLook w:val="04A0" w:firstRow="1" w:lastRow="0" w:firstColumn="1" w:lastColumn="0" w:noHBand="0" w:noVBand="1"/>
      </w:tblPr>
      <w:tblGrid>
        <w:gridCol w:w="2212"/>
        <w:gridCol w:w="3680"/>
        <w:gridCol w:w="3654"/>
      </w:tblGrid>
      <w:tr w:rsidR="005031A7" w:rsidRPr="005031A7" w14:paraId="5D57BD2B" w14:textId="77777777" w:rsidTr="009C36F2">
        <w:trPr>
          <w:trHeight w:hRule="exact" w:val="340"/>
          <w:jc w:val="center"/>
        </w:trPr>
        <w:tc>
          <w:tcPr>
            <w:tcW w:w="1158" w:type="pct"/>
            <w:tcBorders>
              <w:top w:val="single" w:sz="4" w:space="0" w:color="2F5496" w:themeColor="accent5" w:themeShade="BF"/>
              <w:bottom w:val="single" w:sz="4" w:space="0" w:color="2F5496" w:themeColor="accent5" w:themeShade="BF"/>
            </w:tcBorders>
            <w:shd w:val="clear" w:color="auto" w:fill="BDD6EE" w:themeFill="accent1" w:themeFillTint="66"/>
            <w:vAlign w:val="center"/>
          </w:tcPr>
          <w:p w14:paraId="67E35B46" w14:textId="77777777" w:rsidR="005031A7" w:rsidRPr="005031A7" w:rsidRDefault="005031A7" w:rsidP="005031A7">
            <w:pPr>
              <w:spacing w:after="0" w:line="240" w:lineRule="auto"/>
              <w:jc w:val="center"/>
              <w:rPr>
                <w:rFonts w:asciiTheme="minorHAnsi" w:eastAsia="Times New Roman" w:hAnsiTheme="minorHAnsi" w:cstheme="minorHAnsi"/>
                <w:b/>
                <w:color w:val="000000"/>
                <w:sz w:val="20"/>
                <w:szCs w:val="20"/>
                <w:lang w:eastAsia="es-CL"/>
              </w:rPr>
            </w:pPr>
            <w:r w:rsidRPr="005031A7">
              <w:rPr>
                <w:rFonts w:asciiTheme="minorHAnsi" w:eastAsia="Times New Roman" w:hAnsiTheme="minorHAnsi" w:cstheme="minorHAnsi"/>
                <w:b/>
                <w:color w:val="000000"/>
                <w:sz w:val="20"/>
                <w:szCs w:val="20"/>
                <w:lang w:eastAsia="es-CL"/>
              </w:rPr>
              <w:t>CUENCA</w:t>
            </w:r>
          </w:p>
        </w:tc>
        <w:tc>
          <w:tcPr>
            <w:tcW w:w="1927" w:type="pct"/>
            <w:tcBorders>
              <w:top w:val="single" w:sz="4" w:space="0" w:color="2F5496" w:themeColor="accent5" w:themeShade="BF"/>
              <w:bottom w:val="single" w:sz="4" w:space="0" w:color="2F5496" w:themeColor="accent5" w:themeShade="BF"/>
            </w:tcBorders>
            <w:shd w:val="clear" w:color="auto" w:fill="BDD6EE" w:themeFill="accent1" w:themeFillTint="66"/>
            <w:noWrap/>
            <w:vAlign w:val="center"/>
          </w:tcPr>
          <w:p w14:paraId="18317E2C" w14:textId="77777777" w:rsidR="005031A7" w:rsidRPr="005031A7" w:rsidRDefault="005031A7" w:rsidP="005031A7">
            <w:pPr>
              <w:spacing w:after="0" w:line="240" w:lineRule="auto"/>
              <w:jc w:val="center"/>
              <w:rPr>
                <w:rFonts w:asciiTheme="minorHAnsi" w:eastAsia="Times New Roman" w:hAnsiTheme="minorHAnsi" w:cstheme="minorHAnsi"/>
                <w:b/>
                <w:color w:val="000000"/>
                <w:sz w:val="20"/>
                <w:szCs w:val="20"/>
                <w:lang w:eastAsia="es-CL"/>
              </w:rPr>
            </w:pPr>
            <w:r w:rsidRPr="005031A7">
              <w:rPr>
                <w:rFonts w:asciiTheme="minorHAnsi" w:eastAsia="Times New Roman" w:hAnsiTheme="minorHAnsi" w:cstheme="minorHAnsi"/>
                <w:b/>
                <w:color w:val="000000"/>
                <w:sz w:val="20"/>
                <w:szCs w:val="20"/>
                <w:lang w:eastAsia="es-CL"/>
              </w:rPr>
              <w:t>REFERENCIA</w:t>
            </w:r>
          </w:p>
        </w:tc>
        <w:tc>
          <w:tcPr>
            <w:tcW w:w="1914" w:type="pct"/>
            <w:tcBorders>
              <w:top w:val="single" w:sz="4" w:space="0" w:color="2F5496" w:themeColor="accent5" w:themeShade="BF"/>
              <w:bottom w:val="single" w:sz="4" w:space="0" w:color="2F5496" w:themeColor="accent5" w:themeShade="BF"/>
            </w:tcBorders>
            <w:shd w:val="clear" w:color="auto" w:fill="BDD6EE" w:themeFill="accent1" w:themeFillTint="66"/>
            <w:noWrap/>
            <w:vAlign w:val="center"/>
          </w:tcPr>
          <w:p w14:paraId="3DC22D7C" w14:textId="77777777" w:rsidR="005031A7" w:rsidRPr="005031A7" w:rsidRDefault="005031A7" w:rsidP="005031A7">
            <w:pPr>
              <w:spacing w:after="0" w:line="240" w:lineRule="auto"/>
              <w:jc w:val="center"/>
              <w:rPr>
                <w:rFonts w:asciiTheme="minorHAnsi" w:eastAsia="Times New Roman" w:hAnsiTheme="minorHAnsi" w:cstheme="minorHAnsi"/>
                <w:b/>
                <w:color w:val="000000"/>
                <w:sz w:val="20"/>
                <w:szCs w:val="20"/>
                <w:lang w:eastAsia="es-CL"/>
              </w:rPr>
            </w:pPr>
            <w:r w:rsidRPr="005031A7">
              <w:rPr>
                <w:rFonts w:asciiTheme="minorHAnsi" w:eastAsia="Times New Roman" w:hAnsiTheme="minorHAnsi" w:cstheme="minorHAnsi"/>
                <w:b/>
                <w:color w:val="000000"/>
                <w:sz w:val="20"/>
                <w:szCs w:val="20"/>
                <w:lang w:eastAsia="es-CL"/>
              </w:rPr>
              <w:t>IMPACTADA</w:t>
            </w:r>
          </w:p>
        </w:tc>
      </w:tr>
      <w:tr w:rsidR="005031A7" w:rsidRPr="005031A7" w14:paraId="28728642" w14:textId="77777777" w:rsidTr="009C36F2">
        <w:trPr>
          <w:trHeight w:hRule="exact" w:val="340"/>
          <w:jc w:val="center"/>
        </w:trPr>
        <w:tc>
          <w:tcPr>
            <w:tcW w:w="1158" w:type="pct"/>
            <w:tcBorders>
              <w:top w:val="single" w:sz="4" w:space="0" w:color="2F5496" w:themeColor="accent5" w:themeShade="BF"/>
            </w:tcBorders>
            <w:shd w:val="clear" w:color="000000" w:fill="FFFFFF"/>
            <w:vAlign w:val="center"/>
          </w:tcPr>
          <w:p w14:paraId="0A0113A2"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eastAsia="es-CL"/>
              </w:rPr>
            </w:pPr>
            <w:r w:rsidRPr="005031A7">
              <w:rPr>
                <w:rFonts w:asciiTheme="minorHAnsi" w:eastAsia="Times New Roman" w:hAnsiTheme="minorHAnsi" w:cstheme="minorHAnsi"/>
                <w:color w:val="000000"/>
                <w:sz w:val="20"/>
                <w:szCs w:val="20"/>
                <w:lang w:eastAsia="es-CL"/>
              </w:rPr>
              <w:t>Huasco</w:t>
            </w:r>
          </w:p>
        </w:tc>
        <w:tc>
          <w:tcPr>
            <w:tcW w:w="1927" w:type="pct"/>
            <w:tcBorders>
              <w:top w:val="single" w:sz="4" w:space="0" w:color="2F5496" w:themeColor="accent5" w:themeShade="BF"/>
            </w:tcBorders>
            <w:shd w:val="clear" w:color="auto" w:fill="auto"/>
            <w:noWrap/>
            <w:vAlign w:val="center"/>
          </w:tcPr>
          <w:p w14:paraId="665AEEBD"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eastAsia="es-CL"/>
              </w:rPr>
            </w:pPr>
            <w:r w:rsidRPr="005031A7">
              <w:rPr>
                <w:rFonts w:asciiTheme="minorHAnsi" w:eastAsia="Times New Roman" w:hAnsiTheme="minorHAnsi" w:cstheme="minorHAnsi"/>
                <w:color w:val="000000"/>
                <w:sz w:val="20"/>
                <w:szCs w:val="20"/>
                <w:lang w:eastAsia="es-CL"/>
              </w:rPr>
              <w:t>HU-1 – HU-2</w:t>
            </w:r>
          </w:p>
        </w:tc>
        <w:tc>
          <w:tcPr>
            <w:tcW w:w="1914" w:type="pct"/>
            <w:tcBorders>
              <w:top w:val="single" w:sz="4" w:space="0" w:color="2F5496" w:themeColor="accent5" w:themeShade="BF"/>
            </w:tcBorders>
            <w:shd w:val="clear" w:color="auto" w:fill="auto"/>
            <w:noWrap/>
            <w:vAlign w:val="center"/>
          </w:tcPr>
          <w:p w14:paraId="4985AE0A"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val="fi-FI" w:eastAsia="es-CL"/>
              </w:rPr>
            </w:pPr>
            <w:r w:rsidRPr="005031A7">
              <w:rPr>
                <w:rFonts w:asciiTheme="minorHAnsi" w:eastAsia="Times New Roman" w:hAnsiTheme="minorHAnsi" w:cstheme="minorHAnsi"/>
                <w:color w:val="000000"/>
                <w:sz w:val="20"/>
                <w:szCs w:val="20"/>
                <w:lang w:val="fi-FI" w:eastAsia="es-CL"/>
              </w:rPr>
              <w:t>HU-3 – HU-4 – HU-5 – HU-6 – HU-7</w:t>
            </w:r>
          </w:p>
        </w:tc>
      </w:tr>
      <w:tr w:rsidR="005031A7" w:rsidRPr="005031A7" w14:paraId="11EDA51A" w14:textId="77777777" w:rsidTr="009C36F2">
        <w:trPr>
          <w:trHeight w:hRule="exact" w:val="340"/>
          <w:jc w:val="center"/>
        </w:trPr>
        <w:tc>
          <w:tcPr>
            <w:tcW w:w="1158" w:type="pct"/>
            <w:shd w:val="clear" w:color="000000" w:fill="FFFFFF"/>
            <w:vAlign w:val="center"/>
          </w:tcPr>
          <w:p w14:paraId="4C955689"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eastAsia="es-CL"/>
              </w:rPr>
            </w:pPr>
            <w:r w:rsidRPr="005031A7">
              <w:rPr>
                <w:rFonts w:asciiTheme="minorHAnsi" w:eastAsia="Times New Roman" w:hAnsiTheme="minorHAnsi" w:cstheme="minorHAnsi"/>
                <w:color w:val="000000"/>
                <w:sz w:val="20"/>
                <w:szCs w:val="20"/>
                <w:lang w:eastAsia="es-CL"/>
              </w:rPr>
              <w:t>Elqui</w:t>
            </w:r>
          </w:p>
        </w:tc>
        <w:tc>
          <w:tcPr>
            <w:tcW w:w="1927" w:type="pct"/>
            <w:shd w:val="clear" w:color="auto" w:fill="auto"/>
            <w:noWrap/>
            <w:vAlign w:val="center"/>
          </w:tcPr>
          <w:p w14:paraId="1825A754"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eastAsia="es-CL"/>
              </w:rPr>
            </w:pPr>
            <w:r w:rsidRPr="005031A7">
              <w:rPr>
                <w:rFonts w:asciiTheme="minorHAnsi" w:eastAsia="Times New Roman" w:hAnsiTheme="minorHAnsi" w:cstheme="minorHAnsi"/>
                <w:color w:val="000000"/>
                <w:sz w:val="20"/>
                <w:szCs w:val="20"/>
                <w:lang w:eastAsia="es-CL"/>
              </w:rPr>
              <w:t>EL-1 – EL-2 – EL-3 – EL-4</w:t>
            </w:r>
          </w:p>
        </w:tc>
        <w:tc>
          <w:tcPr>
            <w:tcW w:w="1914" w:type="pct"/>
            <w:shd w:val="clear" w:color="auto" w:fill="auto"/>
            <w:noWrap/>
            <w:vAlign w:val="center"/>
          </w:tcPr>
          <w:p w14:paraId="77910805"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eastAsia="es-CL"/>
              </w:rPr>
            </w:pPr>
            <w:r w:rsidRPr="005031A7">
              <w:rPr>
                <w:rFonts w:asciiTheme="minorHAnsi" w:eastAsia="Times New Roman" w:hAnsiTheme="minorHAnsi" w:cstheme="minorHAnsi"/>
                <w:color w:val="000000"/>
                <w:sz w:val="20"/>
                <w:szCs w:val="20"/>
                <w:lang w:eastAsia="es-CL"/>
              </w:rPr>
              <w:t>EL-5 – EL-6 – EL-7</w:t>
            </w:r>
          </w:p>
        </w:tc>
      </w:tr>
    </w:tbl>
    <w:p w14:paraId="64E37E88"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4B0E1250" w14:textId="77777777" w:rsidR="009C23AF" w:rsidRDefault="009C23AF" w:rsidP="009C23AF">
      <w:pPr>
        <w:spacing w:after="0"/>
        <w:rPr>
          <w:rFonts w:asciiTheme="minorHAnsi" w:eastAsiaTheme="minorEastAsia" w:hAnsiTheme="minorHAnsi" w:cstheme="minorHAnsi"/>
          <w:b/>
          <w:i/>
          <w:iCs/>
          <w:color w:val="002060"/>
          <w:sz w:val="24"/>
          <w:szCs w:val="24"/>
          <w:lang w:val="es-ES" w:eastAsia="es-CL"/>
        </w:rPr>
      </w:pPr>
    </w:p>
    <w:p w14:paraId="6E140CAF" w14:textId="77777777" w:rsidR="005031A7" w:rsidRDefault="005031A7" w:rsidP="00CE0957">
      <w:pPr>
        <w:spacing w:before="120" w:after="120"/>
        <w:jc w:val="both"/>
        <w:rPr>
          <w:rFonts w:asciiTheme="minorHAnsi" w:eastAsiaTheme="minorEastAsia" w:hAnsiTheme="minorHAnsi" w:cstheme="minorHAnsi"/>
          <w:b/>
          <w:i/>
          <w:color w:val="002060"/>
          <w:sz w:val="24"/>
          <w:szCs w:val="24"/>
          <w:lang w:eastAsia="es-CL"/>
        </w:rPr>
      </w:pPr>
      <w:r w:rsidRPr="005031A7">
        <w:rPr>
          <w:rFonts w:asciiTheme="minorHAnsi" w:eastAsiaTheme="minorEastAsia" w:hAnsiTheme="minorHAnsi" w:cstheme="minorHAnsi"/>
          <w:b/>
          <w:i/>
          <w:iCs/>
          <w:color w:val="002060"/>
          <w:sz w:val="24"/>
          <w:szCs w:val="24"/>
          <w:lang w:val="es-ES" w:eastAsia="es-CL"/>
        </w:rPr>
        <w:t xml:space="preserve">Paso 3. Determinación del gradiente ambiental, </w:t>
      </w:r>
      <w:r w:rsidRPr="005031A7">
        <w:rPr>
          <w:rFonts w:asciiTheme="minorHAnsi" w:eastAsiaTheme="minorEastAsia" w:hAnsiTheme="minorHAnsi" w:cstheme="minorHAnsi"/>
          <w:b/>
          <w:i/>
          <w:color w:val="002060"/>
          <w:sz w:val="24"/>
          <w:szCs w:val="24"/>
          <w:lang w:eastAsia="es-CL"/>
        </w:rPr>
        <w:t>Tipo de río transición semiárido</w:t>
      </w:r>
      <w:bookmarkEnd w:id="225"/>
      <w:r w:rsidRPr="005031A7">
        <w:rPr>
          <w:rFonts w:asciiTheme="minorHAnsi" w:eastAsiaTheme="minorEastAsia" w:hAnsiTheme="minorHAnsi" w:cstheme="minorHAnsi"/>
          <w:b/>
          <w:i/>
          <w:color w:val="002060"/>
          <w:sz w:val="24"/>
          <w:szCs w:val="24"/>
          <w:lang w:eastAsia="es-CL"/>
        </w:rPr>
        <w:t>s</w:t>
      </w:r>
    </w:p>
    <w:p w14:paraId="129433CB" w14:textId="66D10C9F" w:rsidR="005031A7" w:rsidRPr="005031A7" w:rsidRDefault="005031A7" w:rsidP="00CE0957">
      <w:pPr>
        <w:spacing w:before="120" w:after="120"/>
        <w:jc w:val="both"/>
        <w:rPr>
          <w:rFonts w:asciiTheme="minorHAnsi" w:eastAsiaTheme="minorEastAsia" w:hAnsiTheme="minorHAnsi" w:cstheme="minorHAnsi"/>
          <w:b/>
          <w:i/>
          <w:color w:val="002060"/>
          <w:sz w:val="24"/>
          <w:szCs w:val="24"/>
          <w:lang w:eastAsia="es-CL"/>
        </w:rPr>
      </w:pPr>
      <w:r w:rsidRPr="005031A7">
        <w:rPr>
          <w:rFonts w:asciiTheme="minorHAnsi" w:eastAsiaTheme="minorEastAsia" w:hAnsiTheme="minorHAnsi" w:cstheme="minorBidi"/>
          <w:szCs w:val="23"/>
          <w:lang w:eastAsia="es-CL"/>
        </w:rPr>
        <w:t xml:space="preserve">Para el Tipo de río en evaluación en la cuenca del río Huasco y Elqui, los dos primeros componentes del ACP explicaron un 65% de la varianza total, siendo el primer componente por si solo el que explicó un 42% de la varianza por lo cual, fue seleccionado como el gradiente de presión ambiental para el Tipo transición semiáridos. </w:t>
      </w:r>
      <w:r w:rsidRPr="005031A7">
        <w:rPr>
          <w:rFonts w:asciiTheme="minorHAnsi" w:eastAsiaTheme="minorHAnsi" w:hAnsiTheme="minorHAnsi" w:cstheme="minorHAnsi"/>
          <w:bCs/>
        </w:rPr>
        <w:t>Determinado principalmente por las variables ambientales que presentaron el mayor peso (&gt;0,4) en dicho componente de análisis, siendo estas</w:t>
      </w:r>
      <w:r w:rsidRPr="005031A7">
        <w:rPr>
          <w:rFonts w:asciiTheme="minorHAnsi" w:eastAsiaTheme="minorEastAsia" w:hAnsiTheme="minorHAnsi" w:cstheme="minorBidi"/>
          <w:szCs w:val="23"/>
          <w:lang w:eastAsia="es-CL"/>
        </w:rPr>
        <w:t xml:space="preserve"> la degradación hidromorfológica evaluada mediante el índice de calidad del bosque de ribera (QBR), como por la cantidad de sólidos totales (ST) en el agua </w:t>
      </w:r>
      <w:r w:rsidRPr="009D1119">
        <w:rPr>
          <w:rFonts w:asciiTheme="minorHAnsi" w:eastAsiaTheme="minorEastAsia" w:hAnsiTheme="minorHAnsi" w:cstheme="minorBidi"/>
          <w:lang w:eastAsia="es-CL"/>
        </w:rPr>
        <w:t>(</w:t>
      </w:r>
      <w:r w:rsidR="009D1119" w:rsidRPr="009D1119">
        <w:rPr>
          <w:rFonts w:asciiTheme="minorHAnsi" w:eastAsiaTheme="minorEastAsia" w:hAnsiTheme="minorHAnsi" w:cstheme="minorBidi"/>
          <w:lang w:eastAsia="es-CL"/>
        </w:rPr>
        <w:fldChar w:fldCharType="begin"/>
      </w:r>
      <w:r w:rsidR="009D1119" w:rsidRPr="009D1119">
        <w:rPr>
          <w:rFonts w:asciiTheme="minorHAnsi" w:eastAsiaTheme="minorEastAsia" w:hAnsiTheme="minorHAnsi" w:cstheme="minorBidi"/>
          <w:lang w:eastAsia="es-CL"/>
        </w:rPr>
        <w:instrText xml:space="preserve"> REF _Ref494213772 \h  \* MERGEFORMAT </w:instrText>
      </w:r>
      <w:r w:rsidR="009D1119" w:rsidRPr="009D1119">
        <w:rPr>
          <w:rFonts w:asciiTheme="minorHAnsi" w:eastAsiaTheme="minorEastAsia" w:hAnsiTheme="minorHAnsi" w:cstheme="minorBidi"/>
          <w:lang w:eastAsia="es-CL"/>
        </w:rPr>
      </w:r>
      <w:r w:rsidR="009D1119" w:rsidRPr="009D1119">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23</w:t>
      </w:r>
      <w:r w:rsidR="009D1119" w:rsidRPr="009D1119">
        <w:rPr>
          <w:rFonts w:asciiTheme="minorHAnsi" w:eastAsiaTheme="minorEastAsia" w:hAnsiTheme="minorHAnsi" w:cstheme="minorBidi"/>
          <w:lang w:eastAsia="es-CL"/>
        </w:rPr>
        <w:fldChar w:fldCharType="end"/>
      </w:r>
      <w:r w:rsidRPr="009D1119">
        <w:rPr>
          <w:rFonts w:asciiTheme="minorHAnsi" w:eastAsiaTheme="minorEastAsia" w:hAnsiTheme="minorHAnsi" w:cstheme="minorBidi"/>
          <w:lang w:eastAsia="es-CL"/>
        </w:rPr>
        <w:t>). En</w:t>
      </w:r>
      <w:r w:rsidRPr="009D1119">
        <w:rPr>
          <w:rFonts w:asciiTheme="minorHAnsi" w:eastAsiaTheme="minorEastAsia" w:hAnsiTheme="minorHAnsi" w:cstheme="minorBidi"/>
          <w:szCs w:val="23"/>
          <w:lang w:eastAsia="es-CL"/>
        </w:rPr>
        <w:t xml:space="preserve"> este Tipo de río el gradiente de estrés ambiental localizó los sitios </w:t>
      </w:r>
      <w:r w:rsidRPr="009D1119">
        <w:rPr>
          <w:rFonts w:asciiTheme="minorHAnsi" w:eastAsiaTheme="minorEastAsia" w:hAnsiTheme="minorHAnsi" w:cstheme="minorBidi"/>
          <w:szCs w:val="23"/>
          <w:lang w:eastAsia="es-CL"/>
        </w:rPr>
        <w:lastRenderedPageBreak/>
        <w:t>de muestreo en el primer</w:t>
      </w:r>
      <w:r w:rsidRPr="005031A7">
        <w:rPr>
          <w:rFonts w:asciiTheme="minorHAnsi" w:eastAsiaTheme="minorEastAsia" w:hAnsiTheme="minorHAnsi" w:cstheme="minorBidi"/>
          <w:szCs w:val="23"/>
          <w:lang w:eastAsia="es-CL"/>
        </w:rPr>
        <w:t xml:space="preserve"> componente de análisis según la perturbación del bosque de ribera (QBR) y la concentración de sólidos totales en el agua, situando a las localidades con valores que indican una buena calidad del bosque de ribera y una baja concentración de sólidos totales a la izquierda del gradiente y a las localidades con valores bajos de QBR y una elevada concentración de ST a la derecha del </w:t>
      </w:r>
      <w:r w:rsidRPr="005031A7">
        <w:rPr>
          <w:rFonts w:asciiTheme="minorHAnsi" w:eastAsiaTheme="minorEastAsia" w:hAnsiTheme="minorHAnsi" w:cstheme="minorBidi"/>
          <w:lang w:eastAsia="es-CL"/>
        </w:rPr>
        <w:t>gradiente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_Ref491460457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9</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w:t>
      </w:r>
      <w:r w:rsidRPr="005031A7">
        <w:rPr>
          <w:rFonts w:asciiTheme="minorHAnsi" w:eastAsiaTheme="minorHAnsi" w:hAnsiTheme="minorHAnsi" w:cstheme="minorHAnsi"/>
          <w:bCs/>
        </w:rPr>
        <w:t>, siendo aquellas estaciones de monitoreo las que indicaron una mayor alteración o presión ambiental</w:t>
      </w:r>
      <w:r w:rsidR="00CE0957">
        <w:rPr>
          <w:rFonts w:asciiTheme="minorHAnsi" w:eastAsiaTheme="minorHAnsi" w:hAnsiTheme="minorHAnsi" w:cstheme="minorHAnsi"/>
          <w:bCs/>
        </w:rPr>
        <w:t>,</w:t>
      </w:r>
      <w:r w:rsidRPr="005031A7">
        <w:rPr>
          <w:rFonts w:asciiTheme="minorHAnsi" w:eastAsiaTheme="minorHAnsi" w:hAnsiTheme="minorHAnsi" w:cstheme="minorHAnsi"/>
          <w:bCs/>
        </w:rPr>
        <w:t xml:space="preserve"> ubicándose en aquella zona a todos los sitios con un mayor nivel de impacto. </w:t>
      </w:r>
    </w:p>
    <w:p w14:paraId="5A93AE63" w14:textId="77777777" w:rsidR="005031A7" w:rsidRPr="005031A7" w:rsidRDefault="005031A7" w:rsidP="00674916">
      <w:pPr>
        <w:spacing w:after="0" w:line="240" w:lineRule="auto"/>
        <w:jc w:val="both"/>
        <w:rPr>
          <w:rFonts w:asciiTheme="minorHAnsi" w:eastAsiaTheme="minorEastAsia" w:hAnsiTheme="minorHAnsi" w:cstheme="minorBidi"/>
          <w:sz w:val="20"/>
          <w:szCs w:val="20"/>
          <w:lang w:eastAsia="es-CL"/>
        </w:rPr>
      </w:pPr>
      <w:bookmarkStart w:id="228" w:name="_Ref494213772"/>
      <w:bookmarkStart w:id="229" w:name="_Toc494215002"/>
      <w:r w:rsidRPr="005031A7">
        <w:rPr>
          <w:rFonts w:asciiTheme="minorHAnsi" w:eastAsiaTheme="minorEastAsia" w:hAnsiTheme="minorHAnsi" w:cstheme="minorHAnsi"/>
          <w:b/>
          <w:sz w:val="20"/>
          <w:szCs w:val="20"/>
          <w:lang w:eastAsia="es-CL"/>
        </w:rPr>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23</w:t>
      </w:r>
      <w:r w:rsidRPr="005031A7">
        <w:rPr>
          <w:rFonts w:asciiTheme="minorHAnsi" w:eastAsiaTheme="minorEastAsia" w:hAnsiTheme="minorHAnsi" w:cstheme="minorHAnsi"/>
          <w:b/>
          <w:sz w:val="20"/>
          <w:szCs w:val="20"/>
          <w:lang w:eastAsia="es-CL"/>
        </w:rPr>
        <w:fldChar w:fldCharType="end"/>
      </w:r>
      <w:bookmarkEnd w:id="228"/>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Factor de peso de las </w:t>
      </w:r>
      <w:r w:rsidRPr="005031A7">
        <w:rPr>
          <w:rFonts w:asciiTheme="minorHAnsi" w:eastAsiaTheme="minorEastAsia" w:hAnsiTheme="minorHAnsi" w:cstheme="minorHAnsi"/>
          <w:bCs/>
          <w:sz w:val="20"/>
          <w:szCs w:val="20"/>
          <w:lang w:eastAsia="es-CL"/>
        </w:rPr>
        <w:t>variables ambientales consideradas en el los dos primeros componentes del Análisis de Componentes Principales (ACP) en el Tipo de río Transición semiáridos, cuenca del río Huasco y Elqui.</w:t>
      </w:r>
      <w:bookmarkEnd w:id="229"/>
    </w:p>
    <w:tbl>
      <w:tblPr>
        <w:tblW w:w="5000" w:type="pct"/>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104"/>
        <w:gridCol w:w="3221"/>
        <w:gridCol w:w="3221"/>
      </w:tblGrid>
      <w:tr w:rsidR="005031A7" w:rsidRPr="005031A7" w14:paraId="08E16533" w14:textId="77777777" w:rsidTr="005031A7">
        <w:trPr>
          <w:trHeight w:hRule="exact" w:val="284"/>
          <w:jc w:val="center"/>
        </w:trPr>
        <w:tc>
          <w:tcPr>
            <w:tcW w:w="1626" w:type="pct"/>
            <w:tcBorders>
              <w:top w:val="single" w:sz="4" w:space="0" w:color="2F5496" w:themeColor="accent5" w:themeShade="BF"/>
              <w:left w:val="single" w:sz="4" w:space="0" w:color="2F5496" w:themeColor="accent5" w:themeShade="BF"/>
              <w:bottom w:val="single" w:sz="4" w:space="0" w:color="2F5496" w:themeColor="accent5" w:themeShade="BF"/>
            </w:tcBorders>
            <w:shd w:val="clear" w:color="auto" w:fill="BDD6EE" w:themeFill="accent1" w:themeFillTint="66"/>
            <w:noWrap/>
            <w:vAlign w:val="center"/>
            <w:hideMark/>
          </w:tcPr>
          <w:p w14:paraId="6E95FC48" w14:textId="77777777" w:rsidR="005031A7" w:rsidRPr="005031A7" w:rsidRDefault="005031A7" w:rsidP="005031A7">
            <w:pPr>
              <w:spacing w:after="0" w:line="240" w:lineRule="auto"/>
              <w:jc w:val="center"/>
              <w:rPr>
                <w:rFonts w:asciiTheme="minorHAnsi" w:eastAsia="Times New Roman" w:hAnsiTheme="minorHAnsi"/>
                <w:b/>
                <w:sz w:val="20"/>
                <w:szCs w:val="20"/>
                <w:lang w:eastAsia="es-CL"/>
              </w:rPr>
            </w:pPr>
            <w:r w:rsidRPr="005031A7">
              <w:rPr>
                <w:rFonts w:asciiTheme="minorHAnsi" w:eastAsia="Times New Roman" w:hAnsiTheme="minorHAnsi"/>
                <w:b/>
                <w:sz w:val="20"/>
                <w:szCs w:val="20"/>
                <w:lang w:eastAsia="es-CL"/>
              </w:rPr>
              <w:t>VARIABLE</w:t>
            </w:r>
          </w:p>
        </w:tc>
        <w:tc>
          <w:tcPr>
            <w:tcW w:w="1687" w:type="pct"/>
            <w:tcBorders>
              <w:top w:val="single" w:sz="4" w:space="0" w:color="2F5496" w:themeColor="accent5" w:themeShade="BF"/>
              <w:bottom w:val="single" w:sz="4" w:space="0" w:color="2F5496" w:themeColor="accent5" w:themeShade="BF"/>
            </w:tcBorders>
            <w:shd w:val="clear" w:color="auto" w:fill="BDD6EE" w:themeFill="accent1" w:themeFillTint="66"/>
            <w:noWrap/>
            <w:vAlign w:val="center"/>
            <w:hideMark/>
          </w:tcPr>
          <w:p w14:paraId="0AFC3AB7" w14:textId="77777777" w:rsidR="005031A7" w:rsidRPr="005031A7" w:rsidRDefault="005031A7" w:rsidP="005031A7">
            <w:pPr>
              <w:spacing w:after="0" w:line="240" w:lineRule="auto"/>
              <w:jc w:val="center"/>
              <w:rPr>
                <w:rFonts w:asciiTheme="minorHAnsi" w:eastAsia="Times New Roman" w:hAnsiTheme="minorHAnsi"/>
                <w:b/>
                <w:color w:val="000000"/>
                <w:sz w:val="20"/>
                <w:szCs w:val="20"/>
                <w:lang w:eastAsia="es-CL"/>
              </w:rPr>
            </w:pPr>
            <w:r w:rsidRPr="005031A7">
              <w:rPr>
                <w:rFonts w:asciiTheme="minorHAnsi" w:eastAsia="Times New Roman" w:hAnsiTheme="minorHAnsi"/>
                <w:b/>
                <w:color w:val="000000"/>
                <w:sz w:val="20"/>
                <w:szCs w:val="20"/>
                <w:lang w:eastAsia="es-CL"/>
              </w:rPr>
              <w:t>COMPONENTE 1</w:t>
            </w:r>
          </w:p>
        </w:tc>
        <w:tc>
          <w:tcPr>
            <w:tcW w:w="1687" w:type="pct"/>
            <w:tcBorders>
              <w:top w:val="single" w:sz="4" w:space="0" w:color="2F5496" w:themeColor="accent5" w:themeShade="BF"/>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096528F8" w14:textId="77777777" w:rsidR="005031A7" w:rsidRPr="005031A7" w:rsidRDefault="005031A7" w:rsidP="005031A7">
            <w:pPr>
              <w:spacing w:after="0" w:line="240" w:lineRule="auto"/>
              <w:jc w:val="center"/>
              <w:rPr>
                <w:rFonts w:asciiTheme="minorHAnsi" w:eastAsia="Times New Roman" w:hAnsiTheme="minorHAnsi"/>
                <w:b/>
                <w:color w:val="000000"/>
                <w:sz w:val="20"/>
                <w:szCs w:val="20"/>
                <w:lang w:eastAsia="es-CL"/>
              </w:rPr>
            </w:pPr>
            <w:r w:rsidRPr="005031A7">
              <w:rPr>
                <w:rFonts w:asciiTheme="minorHAnsi" w:eastAsia="Times New Roman" w:hAnsiTheme="minorHAnsi"/>
                <w:b/>
                <w:color w:val="000000"/>
                <w:sz w:val="20"/>
                <w:szCs w:val="20"/>
                <w:lang w:eastAsia="es-CL"/>
              </w:rPr>
              <w:t>COMPONENTE 2</w:t>
            </w:r>
          </w:p>
        </w:tc>
      </w:tr>
      <w:tr w:rsidR="005031A7" w:rsidRPr="005031A7" w14:paraId="1A51C40D" w14:textId="77777777" w:rsidTr="005031A7">
        <w:trPr>
          <w:trHeight w:hRule="exact" w:val="284"/>
          <w:jc w:val="center"/>
        </w:trPr>
        <w:tc>
          <w:tcPr>
            <w:tcW w:w="1626" w:type="pct"/>
            <w:tcBorders>
              <w:top w:val="single" w:sz="4" w:space="0" w:color="2F5496" w:themeColor="accent5" w:themeShade="BF"/>
              <w:left w:val="single" w:sz="4" w:space="0" w:color="2F5496" w:themeColor="accent5" w:themeShade="BF"/>
            </w:tcBorders>
            <w:shd w:val="clear" w:color="auto" w:fill="auto"/>
            <w:noWrap/>
            <w:vAlign w:val="center"/>
            <w:hideMark/>
          </w:tcPr>
          <w:p w14:paraId="49F4045B"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Índice de Hábitat Fluvial (IHF)</w:t>
            </w:r>
          </w:p>
        </w:tc>
        <w:tc>
          <w:tcPr>
            <w:tcW w:w="1687" w:type="pct"/>
            <w:tcBorders>
              <w:top w:val="single" w:sz="4" w:space="0" w:color="2F5496" w:themeColor="accent5" w:themeShade="BF"/>
            </w:tcBorders>
            <w:shd w:val="clear" w:color="auto" w:fill="auto"/>
            <w:noWrap/>
            <w:vAlign w:val="center"/>
            <w:hideMark/>
          </w:tcPr>
          <w:p w14:paraId="3158050E"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-0,19</w:t>
            </w:r>
          </w:p>
        </w:tc>
        <w:tc>
          <w:tcPr>
            <w:tcW w:w="1687" w:type="pct"/>
            <w:tcBorders>
              <w:top w:val="single" w:sz="4" w:space="0" w:color="2F5496" w:themeColor="accent5" w:themeShade="BF"/>
              <w:right w:val="single" w:sz="4" w:space="0" w:color="2F5496" w:themeColor="accent5" w:themeShade="BF"/>
            </w:tcBorders>
            <w:shd w:val="clear" w:color="auto" w:fill="auto"/>
            <w:noWrap/>
            <w:vAlign w:val="center"/>
            <w:hideMark/>
          </w:tcPr>
          <w:p w14:paraId="18C6B671"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0,54</w:t>
            </w:r>
          </w:p>
        </w:tc>
      </w:tr>
      <w:tr w:rsidR="005031A7" w:rsidRPr="005031A7" w14:paraId="35705842" w14:textId="77777777" w:rsidTr="005031A7">
        <w:trPr>
          <w:trHeight w:hRule="exact" w:val="284"/>
          <w:jc w:val="center"/>
        </w:trPr>
        <w:tc>
          <w:tcPr>
            <w:tcW w:w="1626" w:type="pct"/>
            <w:tcBorders>
              <w:left w:val="single" w:sz="4" w:space="0" w:color="2F5496" w:themeColor="accent5" w:themeShade="BF"/>
            </w:tcBorders>
            <w:shd w:val="clear" w:color="auto" w:fill="auto"/>
            <w:noWrap/>
            <w:vAlign w:val="center"/>
            <w:hideMark/>
          </w:tcPr>
          <w:p w14:paraId="4DDAE6A3"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Calidad del Bosque de Ribera (QBR)</w:t>
            </w:r>
          </w:p>
        </w:tc>
        <w:tc>
          <w:tcPr>
            <w:tcW w:w="1687" w:type="pct"/>
            <w:shd w:val="clear" w:color="auto" w:fill="auto"/>
            <w:noWrap/>
            <w:vAlign w:val="center"/>
            <w:hideMark/>
          </w:tcPr>
          <w:p w14:paraId="61CED2BB"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-0,51</w:t>
            </w:r>
          </w:p>
        </w:tc>
        <w:tc>
          <w:tcPr>
            <w:tcW w:w="1687" w:type="pct"/>
            <w:tcBorders>
              <w:right w:val="single" w:sz="4" w:space="0" w:color="2F5496" w:themeColor="accent5" w:themeShade="BF"/>
            </w:tcBorders>
            <w:shd w:val="clear" w:color="auto" w:fill="auto"/>
            <w:noWrap/>
            <w:vAlign w:val="center"/>
            <w:hideMark/>
          </w:tcPr>
          <w:p w14:paraId="56772FC4"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-0,08</w:t>
            </w:r>
          </w:p>
        </w:tc>
      </w:tr>
      <w:tr w:rsidR="005031A7" w:rsidRPr="005031A7" w14:paraId="36E3F1D3" w14:textId="77777777" w:rsidTr="005031A7">
        <w:trPr>
          <w:trHeight w:hRule="exact" w:val="284"/>
          <w:jc w:val="center"/>
        </w:trPr>
        <w:tc>
          <w:tcPr>
            <w:tcW w:w="1626" w:type="pct"/>
            <w:tcBorders>
              <w:left w:val="single" w:sz="4" w:space="0" w:color="2F5496" w:themeColor="accent5" w:themeShade="BF"/>
            </w:tcBorders>
            <w:shd w:val="clear" w:color="auto" w:fill="auto"/>
            <w:noWrap/>
            <w:vAlign w:val="center"/>
            <w:hideMark/>
          </w:tcPr>
          <w:p w14:paraId="31F69E97"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Conductividad Eléctrica</w:t>
            </w:r>
          </w:p>
        </w:tc>
        <w:tc>
          <w:tcPr>
            <w:tcW w:w="1687" w:type="pct"/>
            <w:shd w:val="clear" w:color="auto" w:fill="auto"/>
            <w:noWrap/>
            <w:vAlign w:val="center"/>
            <w:hideMark/>
          </w:tcPr>
          <w:p w14:paraId="5D2ECCB0"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0,32</w:t>
            </w:r>
          </w:p>
        </w:tc>
        <w:tc>
          <w:tcPr>
            <w:tcW w:w="1687" w:type="pct"/>
            <w:tcBorders>
              <w:right w:val="single" w:sz="4" w:space="0" w:color="2F5496" w:themeColor="accent5" w:themeShade="BF"/>
            </w:tcBorders>
            <w:shd w:val="clear" w:color="auto" w:fill="auto"/>
            <w:noWrap/>
            <w:vAlign w:val="center"/>
            <w:hideMark/>
          </w:tcPr>
          <w:p w14:paraId="676F60DD"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0,51</w:t>
            </w:r>
          </w:p>
        </w:tc>
      </w:tr>
      <w:tr w:rsidR="005031A7" w:rsidRPr="005031A7" w14:paraId="11CD3064" w14:textId="77777777" w:rsidTr="005031A7">
        <w:trPr>
          <w:trHeight w:hRule="exact" w:val="284"/>
          <w:jc w:val="center"/>
        </w:trPr>
        <w:tc>
          <w:tcPr>
            <w:tcW w:w="1626" w:type="pct"/>
            <w:tcBorders>
              <w:left w:val="single" w:sz="4" w:space="0" w:color="2F5496" w:themeColor="accent5" w:themeShade="BF"/>
            </w:tcBorders>
            <w:shd w:val="clear" w:color="auto" w:fill="auto"/>
            <w:noWrap/>
            <w:vAlign w:val="center"/>
            <w:hideMark/>
          </w:tcPr>
          <w:p w14:paraId="61C108F0"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Aluminio total  Al(t)</w:t>
            </w:r>
          </w:p>
        </w:tc>
        <w:tc>
          <w:tcPr>
            <w:tcW w:w="1687" w:type="pct"/>
            <w:shd w:val="clear" w:color="auto" w:fill="auto"/>
            <w:noWrap/>
            <w:vAlign w:val="center"/>
            <w:hideMark/>
          </w:tcPr>
          <w:p w14:paraId="4580BE7F"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0,34</w:t>
            </w:r>
          </w:p>
        </w:tc>
        <w:tc>
          <w:tcPr>
            <w:tcW w:w="1687" w:type="pct"/>
            <w:tcBorders>
              <w:right w:val="single" w:sz="4" w:space="0" w:color="2F5496" w:themeColor="accent5" w:themeShade="BF"/>
            </w:tcBorders>
            <w:shd w:val="clear" w:color="auto" w:fill="auto"/>
            <w:noWrap/>
            <w:vAlign w:val="center"/>
            <w:hideMark/>
          </w:tcPr>
          <w:p w14:paraId="7718E9C5"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-0,35</w:t>
            </w:r>
          </w:p>
        </w:tc>
      </w:tr>
      <w:tr w:rsidR="005031A7" w:rsidRPr="005031A7" w14:paraId="5FE1359C" w14:textId="77777777" w:rsidTr="005031A7">
        <w:trPr>
          <w:trHeight w:hRule="exact" w:val="284"/>
          <w:jc w:val="center"/>
        </w:trPr>
        <w:tc>
          <w:tcPr>
            <w:tcW w:w="1626" w:type="pct"/>
            <w:tcBorders>
              <w:left w:val="single" w:sz="4" w:space="0" w:color="2F5496" w:themeColor="accent5" w:themeShade="BF"/>
            </w:tcBorders>
            <w:shd w:val="clear" w:color="auto" w:fill="auto"/>
            <w:noWrap/>
            <w:vAlign w:val="center"/>
            <w:hideMark/>
          </w:tcPr>
          <w:p w14:paraId="07C62FB1"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Arsénico total  As(t)</w:t>
            </w:r>
          </w:p>
        </w:tc>
        <w:tc>
          <w:tcPr>
            <w:tcW w:w="1687" w:type="pct"/>
            <w:shd w:val="clear" w:color="auto" w:fill="auto"/>
            <w:noWrap/>
            <w:vAlign w:val="center"/>
            <w:hideMark/>
          </w:tcPr>
          <w:p w14:paraId="59205817"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0,27</w:t>
            </w:r>
          </w:p>
        </w:tc>
        <w:tc>
          <w:tcPr>
            <w:tcW w:w="1687" w:type="pct"/>
            <w:tcBorders>
              <w:right w:val="single" w:sz="4" w:space="0" w:color="2F5496" w:themeColor="accent5" w:themeShade="BF"/>
            </w:tcBorders>
            <w:shd w:val="clear" w:color="auto" w:fill="auto"/>
            <w:noWrap/>
            <w:vAlign w:val="center"/>
            <w:hideMark/>
          </w:tcPr>
          <w:p w14:paraId="48E04C70"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-0,29</w:t>
            </w:r>
          </w:p>
        </w:tc>
      </w:tr>
      <w:tr w:rsidR="005031A7" w:rsidRPr="005031A7" w14:paraId="2EFC8F14" w14:textId="77777777" w:rsidTr="005031A7">
        <w:trPr>
          <w:trHeight w:hRule="exact" w:val="284"/>
          <w:jc w:val="center"/>
        </w:trPr>
        <w:tc>
          <w:tcPr>
            <w:tcW w:w="1626" w:type="pct"/>
            <w:tcBorders>
              <w:left w:val="single" w:sz="4" w:space="0" w:color="2F5496" w:themeColor="accent5" w:themeShade="BF"/>
            </w:tcBorders>
            <w:shd w:val="clear" w:color="auto" w:fill="auto"/>
            <w:noWrap/>
            <w:vAlign w:val="center"/>
            <w:hideMark/>
          </w:tcPr>
          <w:p w14:paraId="5DD2821A"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Nitrógeno Amoniacal (NH</w:t>
            </w:r>
            <w:r w:rsidRPr="005031A7">
              <w:rPr>
                <w:rFonts w:asciiTheme="minorHAnsi" w:eastAsia="Times New Roman" w:hAnsiTheme="minorHAnsi"/>
                <w:color w:val="000000"/>
                <w:sz w:val="20"/>
                <w:szCs w:val="20"/>
                <w:vertAlign w:val="subscript"/>
                <w:lang w:eastAsia="es-CL"/>
              </w:rPr>
              <w:t>4</w:t>
            </w:r>
            <w:r w:rsidRPr="005031A7">
              <w:rPr>
                <w:rFonts w:asciiTheme="minorHAnsi" w:eastAsia="Times New Roman" w:hAnsiTheme="minorHAnsi"/>
                <w:color w:val="000000"/>
                <w:sz w:val="20"/>
                <w:szCs w:val="20"/>
                <w:vertAlign w:val="superscript"/>
                <w:lang w:eastAsia="es-CL"/>
              </w:rPr>
              <w:t>+</w:t>
            </w:r>
            <w:r w:rsidRPr="005031A7">
              <w:rPr>
                <w:rFonts w:asciiTheme="minorHAnsi" w:eastAsia="Times New Roman" w:hAnsiTheme="minorHAnsi"/>
                <w:color w:val="000000"/>
                <w:sz w:val="20"/>
                <w:szCs w:val="20"/>
                <w:lang w:eastAsia="es-CL"/>
              </w:rPr>
              <w:t>)</w:t>
            </w:r>
          </w:p>
        </w:tc>
        <w:tc>
          <w:tcPr>
            <w:tcW w:w="1687" w:type="pct"/>
            <w:shd w:val="clear" w:color="auto" w:fill="auto"/>
            <w:noWrap/>
            <w:vAlign w:val="center"/>
            <w:hideMark/>
          </w:tcPr>
          <w:p w14:paraId="6FD616E1"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0,27</w:t>
            </w:r>
          </w:p>
        </w:tc>
        <w:tc>
          <w:tcPr>
            <w:tcW w:w="1687" w:type="pct"/>
            <w:tcBorders>
              <w:right w:val="single" w:sz="4" w:space="0" w:color="2F5496" w:themeColor="accent5" w:themeShade="BF"/>
            </w:tcBorders>
            <w:shd w:val="clear" w:color="auto" w:fill="auto"/>
            <w:noWrap/>
            <w:vAlign w:val="center"/>
            <w:hideMark/>
          </w:tcPr>
          <w:p w14:paraId="0338A41D"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0,03</w:t>
            </w:r>
          </w:p>
        </w:tc>
      </w:tr>
      <w:tr w:rsidR="005031A7" w:rsidRPr="005031A7" w14:paraId="4F470130" w14:textId="77777777" w:rsidTr="005031A7">
        <w:trPr>
          <w:trHeight w:hRule="exact" w:val="284"/>
          <w:jc w:val="center"/>
        </w:trPr>
        <w:tc>
          <w:tcPr>
            <w:tcW w:w="1626" w:type="pct"/>
            <w:tcBorders>
              <w:left w:val="single" w:sz="4" w:space="0" w:color="2F5496" w:themeColor="accent5" w:themeShade="BF"/>
            </w:tcBorders>
            <w:shd w:val="clear" w:color="auto" w:fill="auto"/>
            <w:noWrap/>
            <w:vAlign w:val="center"/>
            <w:hideMark/>
          </w:tcPr>
          <w:p w14:paraId="2A09C1FE"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Nitrógeno Total</w:t>
            </w:r>
          </w:p>
        </w:tc>
        <w:tc>
          <w:tcPr>
            <w:tcW w:w="1687" w:type="pct"/>
            <w:shd w:val="clear" w:color="auto" w:fill="auto"/>
            <w:noWrap/>
            <w:vAlign w:val="center"/>
            <w:hideMark/>
          </w:tcPr>
          <w:p w14:paraId="536401F1"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0,35</w:t>
            </w:r>
          </w:p>
        </w:tc>
        <w:tc>
          <w:tcPr>
            <w:tcW w:w="1687" w:type="pct"/>
            <w:tcBorders>
              <w:right w:val="single" w:sz="4" w:space="0" w:color="2F5496" w:themeColor="accent5" w:themeShade="BF"/>
            </w:tcBorders>
            <w:shd w:val="clear" w:color="auto" w:fill="auto"/>
            <w:noWrap/>
            <w:vAlign w:val="center"/>
            <w:hideMark/>
          </w:tcPr>
          <w:p w14:paraId="3EAB5E22"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0,46</w:t>
            </w:r>
          </w:p>
        </w:tc>
      </w:tr>
      <w:tr w:rsidR="005031A7" w:rsidRPr="005031A7" w14:paraId="37DE3F2A" w14:textId="77777777" w:rsidTr="005031A7">
        <w:trPr>
          <w:trHeight w:hRule="exact" w:val="284"/>
          <w:jc w:val="center"/>
        </w:trPr>
        <w:tc>
          <w:tcPr>
            <w:tcW w:w="1626" w:type="pct"/>
            <w:tcBorders>
              <w:left w:val="single" w:sz="4" w:space="0" w:color="2F5496" w:themeColor="accent5" w:themeShade="BF"/>
              <w:bottom w:val="single" w:sz="4" w:space="0" w:color="2F5496" w:themeColor="accent5" w:themeShade="BF"/>
            </w:tcBorders>
            <w:shd w:val="clear" w:color="auto" w:fill="auto"/>
            <w:noWrap/>
            <w:vAlign w:val="center"/>
            <w:hideMark/>
          </w:tcPr>
          <w:p w14:paraId="7205692C"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Sólidos Totales</w:t>
            </w:r>
          </w:p>
        </w:tc>
        <w:tc>
          <w:tcPr>
            <w:tcW w:w="1687" w:type="pct"/>
            <w:tcBorders>
              <w:bottom w:val="single" w:sz="4" w:space="0" w:color="2F5496" w:themeColor="accent5" w:themeShade="BF"/>
            </w:tcBorders>
            <w:shd w:val="clear" w:color="auto" w:fill="auto"/>
            <w:noWrap/>
            <w:vAlign w:val="center"/>
            <w:hideMark/>
          </w:tcPr>
          <w:p w14:paraId="54A0BBE9"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0,46</w:t>
            </w:r>
          </w:p>
        </w:tc>
        <w:tc>
          <w:tcPr>
            <w:tcW w:w="1687" w:type="pct"/>
            <w:tcBorders>
              <w:bottom w:val="single" w:sz="4" w:space="0" w:color="2F5496" w:themeColor="accent5" w:themeShade="BF"/>
              <w:right w:val="single" w:sz="4" w:space="0" w:color="2F5496" w:themeColor="accent5" w:themeShade="BF"/>
            </w:tcBorders>
            <w:shd w:val="clear" w:color="auto" w:fill="auto"/>
            <w:noWrap/>
            <w:vAlign w:val="center"/>
            <w:hideMark/>
          </w:tcPr>
          <w:p w14:paraId="3555CE75"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-0,14</w:t>
            </w:r>
          </w:p>
        </w:tc>
      </w:tr>
    </w:tbl>
    <w:p w14:paraId="6429EDDF"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37976605"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p>
    <w:p w14:paraId="463197C5"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p>
    <w:p w14:paraId="7798451E" w14:textId="77777777" w:rsidR="005031A7" w:rsidRPr="005031A7" w:rsidRDefault="005031A7" w:rsidP="005031A7">
      <w:pPr>
        <w:spacing w:after="160" w:line="259" w:lineRule="auto"/>
        <w:jc w:val="center"/>
        <w:rPr>
          <w:rFonts w:asciiTheme="minorHAnsi" w:eastAsiaTheme="minorEastAsia" w:hAnsiTheme="minorHAnsi" w:cstheme="minorHAnsi"/>
          <w:b/>
          <w:lang w:eastAsia="es-CL"/>
        </w:rPr>
      </w:pPr>
      <w:r w:rsidRPr="005031A7">
        <w:rPr>
          <w:rFonts w:asciiTheme="minorHAnsi" w:eastAsiaTheme="minorEastAsia" w:hAnsiTheme="minorHAnsi" w:cstheme="minorHAnsi"/>
          <w:b/>
          <w:noProof/>
          <w:lang w:eastAsia="es-CL"/>
        </w:rPr>
        <w:drawing>
          <wp:inline distT="0" distB="0" distL="0" distR="0" wp14:anchorId="0E4A30E6" wp14:editId="2E0AAA47">
            <wp:extent cx="2950713" cy="2700000"/>
            <wp:effectExtent l="0" t="0" r="2540" b="5715"/>
            <wp:docPr id="4202" name="Imagen 4202" descr="C:\Users\Bioma4\Desktop\BIOMONITOREO CUENCAS\Analisis estadisticos con datos de terreno\PCA HUASCO-ELQ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ma4\Desktop\BIOMONITOREO CUENCAS\Analisis estadisticos con datos de terreno\PCA HUASCO-ELQUI.jpg"/>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l="2646" t="12991" r="10586" b="4331"/>
                    <a:stretch/>
                  </pic:blipFill>
                  <pic:spPr bwMode="auto">
                    <a:xfrm>
                      <a:off x="0" y="0"/>
                      <a:ext cx="295071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27A086F6" w14:textId="4DC4C9BA" w:rsidR="005031A7" w:rsidRPr="005031A7" w:rsidRDefault="005031A7" w:rsidP="00674916">
      <w:pPr>
        <w:spacing w:after="0" w:line="240" w:lineRule="auto"/>
        <w:jc w:val="both"/>
        <w:rPr>
          <w:rFonts w:asciiTheme="minorHAnsi" w:eastAsiaTheme="minorEastAsia" w:hAnsiTheme="minorHAnsi" w:cstheme="minorHAnsi"/>
          <w:sz w:val="20"/>
          <w:lang w:eastAsia="es-CL"/>
        </w:rPr>
      </w:pPr>
      <w:bookmarkStart w:id="230" w:name="_Ref491460457"/>
      <w:bookmarkStart w:id="231" w:name="_Toc494215084"/>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9</w:t>
      </w:r>
      <w:r w:rsidRPr="005031A7">
        <w:rPr>
          <w:rFonts w:asciiTheme="minorHAnsi" w:eastAsiaTheme="minorEastAsia" w:hAnsiTheme="minorHAnsi" w:cstheme="minorBidi"/>
          <w:b/>
          <w:sz w:val="20"/>
          <w:szCs w:val="20"/>
          <w:lang w:eastAsia="es-CL"/>
        </w:rPr>
        <w:fldChar w:fldCharType="end"/>
      </w:r>
      <w:bookmarkEnd w:id="230"/>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lang w:eastAsia="es-CL"/>
        </w:rPr>
        <w:t xml:space="preserve"> </w:t>
      </w:r>
      <w:r w:rsidRPr="005031A7">
        <w:rPr>
          <w:rFonts w:asciiTheme="minorHAnsi" w:eastAsiaTheme="minorEastAsia" w:hAnsiTheme="minorHAnsi" w:cstheme="minorHAnsi"/>
          <w:sz w:val="20"/>
          <w:lang w:eastAsia="es-CL"/>
        </w:rPr>
        <w:t>Disposición de los sitios de muestreo en el espacio definido por los dos primeros componentes en el ACP</w:t>
      </w:r>
      <w:r w:rsidR="005909FA">
        <w:rPr>
          <w:rFonts w:asciiTheme="minorHAnsi" w:eastAsiaTheme="minorEastAsia" w:hAnsiTheme="minorHAnsi" w:cstheme="minorHAnsi"/>
          <w:sz w:val="20"/>
          <w:lang w:eastAsia="es-CL"/>
        </w:rPr>
        <w:t xml:space="preserve"> para los ríos del Tipo </w:t>
      </w:r>
      <w:r>
        <w:rPr>
          <w:rFonts w:asciiTheme="minorHAnsi" w:eastAsiaTheme="minorEastAsia" w:hAnsiTheme="minorHAnsi" w:cstheme="minorHAnsi"/>
          <w:sz w:val="20"/>
          <w:lang w:eastAsia="es-CL"/>
        </w:rPr>
        <w:t>transición semiáridos</w:t>
      </w:r>
      <w:r w:rsidRPr="005031A7">
        <w:rPr>
          <w:rFonts w:asciiTheme="minorHAnsi" w:eastAsiaTheme="minorEastAsia" w:hAnsiTheme="minorHAnsi" w:cstheme="minorHAnsi"/>
          <w:sz w:val="20"/>
          <w:lang w:eastAsia="es-CL"/>
        </w:rPr>
        <w:t>. Variables ambientales (vectores) y sitios de muestreo de la cuenca del río Huasco (○) y Elqui (□)</w:t>
      </w:r>
      <w:r>
        <w:rPr>
          <w:rFonts w:asciiTheme="minorHAnsi" w:eastAsiaTheme="minorEastAsia" w:hAnsiTheme="minorHAnsi" w:cstheme="minorHAnsi"/>
          <w:sz w:val="20"/>
          <w:lang w:eastAsia="es-CL"/>
        </w:rPr>
        <w:t>.</w:t>
      </w:r>
      <w:bookmarkEnd w:id="231"/>
    </w:p>
    <w:p w14:paraId="546656F8" w14:textId="77777777" w:rsidR="005031A7" w:rsidRPr="005031A7" w:rsidRDefault="005031A7" w:rsidP="005031A7">
      <w:pPr>
        <w:spacing w:after="0" w:line="259" w:lineRule="auto"/>
        <w:jc w:val="both"/>
        <w:rPr>
          <w:rFonts w:asciiTheme="minorHAnsi" w:eastAsia="Times New Roman" w:hAnsiTheme="minorHAnsi" w:cstheme="minorHAnsi"/>
          <w:szCs w:val="18"/>
          <w:lang w:eastAsia="es-CL"/>
        </w:rPr>
      </w:pPr>
      <w:bookmarkStart w:id="232" w:name="_Toc489021258"/>
    </w:p>
    <w:p w14:paraId="75234C7F" w14:textId="77777777" w:rsidR="005031A7" w:rsidRDefault="005031A7" w:rsidP="005031A7">
      <w:pPr>
        <w:spacing w:after="0" w:line="259" w:lineRule="auto"/>
        <w:jc w:val="both"/>
        <w:rPr>
          <w:rFonts w:asciiTheme="minorHAnsi" w:eastAsiaTheme="minorEastAsia" w:hAnsiTheme="minorHAnsi" w:cstheme="minorHAnsi"/>
          <w:b/>
          <w:i/>
          <w:color w:val="002060"/>
          <w:szCs w:val="24"/>
          <w:lang w:eastAsia="es-CL"/>
        </w:rPr>
      </w:pPr>
    </w:p>
    <w:p w14:paraId="7CDE131D" w14:textId="77777777" w:rsidR="00CE0957" w:rsidRPr="005031A7" w:rsidRDefault="00CE0957" w:rsidP="005031A7">
      <w:pPr>
        <w:spacing w:after="0" w:line="259" w:lineRule="auto"/>
        <w:jc w:val="both"/>
        <w:rPr>
          <w:rFonts w:asciiTheme="minorHAnsi" w:eastAsiaTheme="minorEastAsia" w:hAnsiTheme="minorHAnsi" w:cstheme="minorHAnsi"/>
          <w:b/>
          <w:i/>
          <w:color w:val="002060"/>
          <w:szCs w:val="24"/>
          <w:lang w:eastAsia="es-CL"/>
        </w:rPr>
      </w:pPr>
    </w:p>
    <w:p w14:paraId="086849BC" w14:textId="77777777" w:rsidR="005031A7" w:rsidRPr="009C23AF" w:rsidRDefault="005031A7" w:rsidP="005031A7">
      <w:pPr>
        <w:spacing w:after="0" w:line="259" w:lineRule="auto"/>
        <w:jc w:val="both"/>
        <w:rPr>
          <w:rFonts w:asciiTheme="minorHAnsi" w:eastAsia="Times New Roman" w:hAnsiTheme="minorHAnsi" w:cstheme="minorHAnsi"/>
          <w:sz w:val="24"/>
          <w:szCs w:val="24"/>
          <w:lang w:eastAsia="es-CL"/>
        </w:rPr>
      </w:pPr>
      <w:r w:rsidRPr="009C23AF">
        <w:rPr>
          <w:rFonts w:asciiTheme="minorHAnsi" w:eastAsiaTheme="minorEastAsia" w:hAnsiTheme="minorHAnsi" w:cstheme="minorHAnsi"/>
          <w:b/>
          <w:i/>
          <w:color w:val="002060"/>
          <w:sz w:val="24"/>
          <w:szCs w:val="24"/>
          <w:lang w:eastAsia="es-CL"/>
        </w:rPr>
        <w:lastRenderedPageBreak/>
        <w:t>Paso 4 y 5. Evaluación de métricas de calidad biológica y su relación con el gradiente ambiental</w:t>
      </w:r>
      <w:bookmarkEnd w:id="232"/>
      <w:r w:rsidRPr="009C23AF">
        <w:rPr>
          <w:rFonts w:asciiTheme="minorHAnsi" w:eastAsiaTheme="minorEastAsia" w:hAnsiTheme="minorHAnsi" w:cstheme="minorHAnsi"/>
          <w:b/>
          <w:i/>
          <w:iCs/>
          <w:color w:val="002060"/>
          <w:sz w:val="24"/>
          <w:szCs w:val="24"/>
          <w:lang w:val="es-ES" w:eastAsia="es-CL"/>
        </w:rPr>
        <w:t xml:space="preserve">, </w:t>
      </w:r>
      <w:r w:rsidRPr="009C23AF">
        <w:rPr>
          <w:rFonts w:asciiTheme="minorHAnsi" w:eastAsiaTheme="minorEastAsia" w:hAnsiTheme="minorHAnsi" w:cstheme="minorHAnsi"/>
          <w:b/>
          <w:i/>
          <w:color w:val="002060"/>
          <w:sz w:val="24"/>
          <w:szCs w:val="24"/>
          <w:lang w:eastAsia="es-CL"/>
        </w:rPr>
        <w:t>Tipo de río transición semiáridos</w:t>
      </w:r>
    </w:p>
    <w:p w14:paraId="23E154E4" w14:textId="77777777" w:rsidR="005031A7" w:rsidRPr="005031A7" w:rsidRDefault="005031A7" w:rsidP="00CE0957">
      <w:pPr>
        <w:autoSpaceDE w:val="0"/>
        <w:autoSpaceDN w:val="0"/>
        <w:adjustRightInd w:val="0"/>
        <w:spacing w:before="120" w:after="120"/>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De un total de 107 métricas calculadas para cada uno de los sitios de muestreo de las cuencas Huasco y Elqui, únicamente 17 métricas presentaron una correlación de Pearson (r ≥ 0,6) con el gradiente de presión ambiental determinado para el Tipo transición semiáridos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_Ref491455931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24</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xml:space="preserve">). Las métricas altamente correlacionadas entre sí (r ≥ 0,8) o incorporadas en índices u otras métricas también fueron excluidas, para simplificar lo máximo posible el número de métricas a incorporar en el diseño del índice multimétrico, seleccionando únicamente aquellas métricas que proporcionan una mayor información de la comunidad bentónica. Luego, mediante la utilización gráfica de Box-plot, la evaluación de la Eficiencia Discriminativa (ED) y </w:t>
      </w:r>
      <w:r w:rsidRPr="005031A7">
        <w:rPr>
          <w:rFonts w:asciiTheme="minorHAnsi" w:eastAsiaTheme="minorEastAsia" w:hAnsiTheme="minorHAnsi" w:cstheme="minorHAnsi"/>
          <w:lang w:val="es-ES" w:eastAsia="es-CL"/>
        </w:rPr>
        <w:t>la prueba estadística de Mann-Whitney se</w:t>
      </w:r>
      <w:r w:rsidRPr="005031A7">
        <w:rPr>
          <w:rFonts w:asciiTheme="minorHAnsi" w:eastAsiaTheme="minorEastAsia" w:hAnsiTheme="minorHAnsi" w:cstheme="minorBidi"/>
          <w:lang w:eastAsia="es-CL"/>
        </w:rPr>
        <w:t xml:space="preserve"> seleccionaron las métricas de mejor respuesta, las que constituyeron el índice multimétrico propuesto para los ríos de transición semiáridos mediante el monitoreo y evaluación de las cuencas del Huasco y Elqui. De este modo, de las 17 métricas correlacionadas se seleccionaron 3 métricas (número total de taxa, % de individuos de la familia Baetidae del orden Ephemeroptera y número total de taxa intolerantes), las cuales fueron capaces de discriminar con una ED superior a un 70% y presentaron una diferencia estadísticamente significativa (Mann-Whitney p &lt; 0,05) entre sitios de referencia y sitios impactados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_Ref491455931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24</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La gráfica de Box-plot de cada una de estas métricas lo corrobora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_Ref491460498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10</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Dichas métricas constituyeron el índice multimétrico propuesto para los ríos del Tipo transición semiáridos, el cual mediante aquellas métricas incorpora al índice distintos atributos ecológicos de la comunidad macrobentónica representados por la riqueza, la composición taxonómica y la tolerancia a la contaminación.</w:t>
      </w:r>
    </w:p>
    <w:p w14:paraId="16826D05" w14:textId="77777777" w:rsidR="005031A7" w:rsidRPr="005031A7" w:rsidRDefault="005031A7" w:rsidP="005031A7">
      <w:pPr>
        <w:autoSpaceDE w:val="0"/>
        <w:autoSpaceDN w:val="0"/>
        <w:adjustRightInd w:val="0"/>
        <w:spacing w:before="120" w:after="120" w:line="259" w:lineRule="auto"/>
        <w:jc w:val="both"/>
        <w:rPr>
          <w:rFonts w:asciiTheme="minorHAnsi" w:eastAsiaTheme="minorEastAsia" w:hAnsiTheme="minorHAnsi" w:cstheme="minorBidi"/>
          <w:bCs/>
          <w:lang w:eastAsia="es-CL"/>
        </w:rPr>
      </w:pPr>
      <w:r w:rsidRPr="005031A7">
        <w:rPr>
          <w:rFonts w:asciiTheme="minorHAnsi" w:eastAsiaTheme="minorEastAsia" w:hAnsiTheme="minorHAnsi" w:cstheme="minorBidi"/>
          <w:bCs/>
          <w:szCs w:val="21"/>
          <w:lang w:eastAsia="es-CL"/>
        </w:rPr>
        <w:t xml:space="preserve">Las métricas propuestas para ambas cuencas en base a los taxa seleccionados para su utilización como bioindicadores (objetivo específico 2 de este estudio), presentaron una baja correlación de Pearson (r </w:t>
      </w:r>
      <w:r w:rsidRPr="005031A7">
        <w:rPr>
          <w:rFonts w:asciiTheme="minorHAnsi" w:eastAsiaTheme="minorEastAsia" w:hAnsiTheme="minorHAnsi" w:cs="Calibri"/>
          <w:bCs/>
          <w:szCs w:val="21"/>
          <w:lang w:eastAsia="es-CL"/>
        </w:rPr>
        <w:t>≤</w:t>
      </w:r>
      <w:r w:rsidRPr="005031A7">
        <w:rPr>
          <w:rFonts w:asciiTheme="minorHAnsi" w:eastAsiaTheme="minorEastAsia" w:hAnsiTheme="minorHAnsi" w:cstheme="minorBidi"/>
          <w:bCs/>
          <w:szCs w:val="21"/>
          <w:lang w:eastAsia="es-CL"/>
        </w:rPr>
        <w:t xml:space="preserve"> 0,4) con el gradiente ambiental, a excepción de dos métricas de abundancia y una de composición taxonómica,  expresadas como el número total de individuos de la familia Leptophlebiidae y el número total de individuos del orden Trichoptera menos la abundancia de la familia Hydropsychidae y el porcentaje de Leptophlebiidae, las cuales presentaron una correlación de Pearson r </w:t>
      </w:r>
      <w:r w:rsidRPr="005031A7">
        <w:rPr>
          <w:rFonts w:asciiTheme="minorHAnsi" w:eastAsiaTheme="minorEastAsia" w:hAnsiTheme="minorHAnsi" w:cs="Calibri"/>
          <w:bCs/>
          <w:szCs w:val="21"/>
          <w:lang w:eastAsia="es-CL"/>
        </w:rPr>
        <w:t>≥</w:t>
      </w:r>
      <w:r w:rsidRPr="005031A7">
        <w:rPr>
          <w:rFonts w:asciiTheme="minorHAnsi" w:eastAsiaTheme="minorEastAsia" w:hAnsiTheme="minorHAnsi" w:cstheme="minorBidi"/>
          <w:bCs/>
          <w:szCs w:val="21"/>
          <w:lang w:eastAsia="es-CL"/>
        </w:rPr>
        <w:t xml:space="preserve"> 0,6 con el gradiente ambiental y una elevada correlación r </w:t>
      </w:r>
      <w:r w:rsidRPr="005031A7">
        <w:rPr>
          <w:rFonts w:asciiTheme="minorHAnsi" w:eastAsiaTheme="minorEastAsia" w:hAnsiTheme="minorHAnsi" w:cs="Calibri"/>
          <w:bCs/>
          <w:szCs w:val="21"/>
          <w:lang w:eastAsia="es-CL"/>
        </w:rPr>
        <w:t>≥</w:t>
      </w:r>
      <w:r w:rsidRPr="005031A7">
        <w:rPr>
          <w:rFonts w:asciiTheme="minorHAnsi" w:eastAsiaTheme="minorEastAsia" w:hAnsiTheme="minorHAnsi" w:cstheme="minorBidi"/>
          <w:bCs/>
          <w:szCs w:val="21"/>
          <w:lang w:eastAsia="es-CL"/>
        </w:rPr>
        <w:t xml:space="preserve"> 0,8 con las métricas seleccionadas para el diseño de un índice multimétrico para los ríos del Tipo transición </w:t>
      </w:r>
      <w:r w:rsidRPr="005031A7">
        <w:rPr>
          <w:rFonts w:asciiTheme="minorHAnsi" w:eastAsiaTheme="minorEastAsia" w:hAnsiTheme="minorHAnsi" w:cstheme="minorBidi"/>
          <w:bCs/>
          <w:lang w:eastAsia="es-CL"/>
        </w:rPr>
        <w:t>semiáridos (</w:t>
      </w:r>
      <w:r w:rsidRPr="005031A7">
        <w:rPr>
          <w:rFonts w:asciiTheme="minorHAnsi" w:eastAsiaTheme="minorEastAsia" w:hAnsiTheme="minorHAnsi" w:cstheme="minorBidi"/>
          <w:bCs/>
          <w:lang w:eastAsia="es-CL"/>
        </w:rPr>
        <w:fldChar w:fldCharType="begin"/>
      </w:r>
      <w:r w:rsidRPr="005031A7">
        <w:rPr>
          <w:rFonts w:asciiTheme="minorHAnsi" w:eastAsiaTheme="minorEastAsia" w:hAnsiTheme="minorHAnsi" w:cstheme="minorBidi"/>
          <w:bCs/>
          <w:lang w:eastAsia="es-CL"/>
        </w:rPr>
        <w:instrText xml:space="preserve"> REF _Ref491455931 \h  \* MERGEFORMAT </w:instrText>
      </w:r>
      <w:r w:rsidRPr="005031A7">
        <w:rPr>
          <w:rFonts w:asciiTheme="minorHAnsi" w:eastAsiaTheme="minorEastAsia" w:hAnsiTheme="minorHAnsi" w:cstheme="minorBidi"/>
          <w:bCs/>
          <w:lang w:eastAsia="es-CL"/>
        </w:rPr>
      </w:r>
      <w:r w:rsidRPr="005031A7">
        <w:rPr>
          <w:rFonts w:asciiTheme="minorHAnsi" w:eastAsiaTheme="minorEastAsia" w:hAnsiTheme="minorHAnsi" w:cstheme="minorBidi"/>
          <w:bCs/>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24</w:t>
      </w:r>
      <w:r w:rsidRPr="005031A7">
        <w:rPr>
          <w:rFonts w:asciiTheme="minorHAnsi" w:eastAsiaTheme="minorEastAsia" w:hAnsiTheme="minorHAnsi" w:cstheme="minorBidi"/>
          <w:bCs/>
          <w:lang w:eastAsia="es-CL"/>
        </w:rPr>
        <w:fldChar w:fldCharType="end"/>
      </w:r>
      <w:r w:rsidRPr="005031A7">
        <w:rPr>
          <w:rFonts w:asciiTheme="minorHAnsi" w:eastAsiaTheme="minorEastAsia" w:hAnsiTheme="minorHAnsi" w:cstheme="minorBidi"/>
          <w:bCs/>
          <w:lang w:eastAsia="es-CL"/>
        </w:rPr>
        <w:t>).</w:t>
      </w:r>
    </w:p>
    <w:p w14:paraId="249D2984" w14:textId="77777777" w:rsidR="005031A7" w:rsidRPr="005031A7" w:rsidRDefault="005031A7" w:rsidP="005031A7">
      <w:pPr>
        <w:spacing w:after="160" w:line="259" w:lineRule="auto"/>
        <w:jc w:val="center"/>
        <w:rPr>
          <w:rFonts w:asciiTheme="minorHAnsi" w:eastAsiaTheme="minorEastAsia" w:hAnsiTheme="minorHAnsi" w:cstheme="minorBidi"/>
          <w:szCs w:val="23"/>
          <w:lang w:eastAsia="es-CL"/>
        </w:rPr>
      </w:pPr>
      <w:r w:rsidRPr="005031A7">
        <w:rPr>
          <w:rFonts w:asciiTheme="minorHAnsi" w:eastAsiaTheme="minorEastAsia" w:hAnsiTheme="minorHAnsi" w:cstheme="minorBidi"/>
          <w:noProof/>
          <w:szCs w:val="23"/>
          <w:lang w:eastAsia="es-CL"/>
        </w:rPr>
        <w:lastRenderedPageBreak/>
        <mc:AlternateContent>
          <mc:Choice Requires="wps">
            <w:drawing>
              <wp:anchor distT="0" distB="0" distL="114300" distR="114300" simplePos="0" relativeHeight="251736064" behindDoc="0" locked="0" layoutInCell="1" allowOverlap="1" wp14:anchorId="4B841995" wp14:editId="25D6522E">
                <wp:simplePos x="0" y="0"/>
                <wp:positionH relativeFrom="column">
                  <wp:posOffset>4340225</wp:posOffset>
                </wp:positionH>
                <wp:positionV relativeFrom="paragraph">
                  <wp:posOffset>1179195</wp:posOffset>
                </wp:positionV>
                <wp:extent cx="523875" cy="0"/>
                <wp:effectExtent l="0" t="0" r="9525" b="19050"/>
                <wp:wrapNone/>
                <wp:docPr id="4127" name="Conector recto 4127"/>
                <wp:cNvGraphicFramePr/>
                <a:graphic xmlns:a="http://schemas.openxmlformats.org/drawingml/2006/main">
                  <a:graphicData uri="http://schemas.microsoft.com/office/word/2010/wordprocessingShape">
                    <wps:wsp>
                      <wps:cNvCnPr/>
                      <wps:spPr>
                        <a:xfrm>
                          <a:off x="0" y="0"/>
                          <a:ext cx="523875" cy="0"/>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7E8A065" id="Conector recto 4127"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5pt,92.85pt" to="383pt,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38112" behindDoc="0" locked="0" layoutInCell="1" allowOverlap="1" wp14:anchorId="2A1B7B84" wp14:editId="7B5E3165">
                <wp:simplePos x="0" y="0"/>
                <wp:positionH relativeFrom="column">
                  <wp:posOffset>1565910</wp:posOffset>
                </wp:positionH>
                <wp:positionV relativeFrom="paragraph">
                  <wp:posOffset>2828925</wp:posOffset>
                </wp:positionV>
                <wp:extent cx="1375410" cy="0"/>
                <wp:effectExtent l="0" t="0" r="15240" b="19050"/>
                <wp:wrapNone/>
                <wp:docPr id="4111" name="Conector recto 4111"/>
                <wp:cNvGraphicFramePr/>
                <a:graphic xmlns:a="http://schemas.openxmlformats.org/drawingml/2006/main">
                  <a:graphicData uri="http://schemas.microsoft.com/office/word/2010/wordprocessingShape">
                    <wps:wsp>
                      <wps:cNvCnPr/>
                      <wps:spPr>
                        <a:xfrm>
                          <a:off x="0" y="0"/>
                          <a:ext cx="1375410" cy="0"/>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anchor>
            </w:drawing>
          </mc:Choice>
          <mc:Fallback xmlns:w15="http://schemas.microsoft.com/office/word/2012/wordml">
            <w:pict>
              <v:line w14:anchorId="1B68C610" id="Conector recto 4111"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123.3pt,222.75pt" to="231.6pt,2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34016" behindDoc="0" locked="0" layoutInCell="1" allowOverlap="1" wp14:anchorId="6799E39A" wp14:editId="15BD8B27">
                <wp:simplePos x="0" y="0"/>
                <wp:positionH relativeFrom="column">
                  <wp:posOffset>1547495</wp:posOffset>
                </wp:positionH>
                <wp:positionV relativeFrom="paragraph">
                  <wp:posOffset>1035050</wp:posOffset>
                </wp:positionV>
                <wp:extent cx="523875" cy="0"/>
                <wp:effectExtent l="0" t="0" r="9525" b="19050"/>
                <wp:wrapNone/>
                <wp:docPr id="4128" name="Conector recto 4128"/>
                <wp:cNvGraphicFramePr/>
                <a:graphic xmlns:a="http://schemas.openxmlformats.org/drawingml/2006/main">
                  <a:graphicData uri="http://schemas.microsoft.com/office/word/2010/wordprocessingShape">
                    <wps:wsp>
                      <wps:cNvCnPr/>
                      <wps:spPr>
                        <a:xfrm>
                          <a:off x="0" y="0"/>
                          <a:ext cx="523875" cy="0"/>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14:sizeRelH relativeFrom="margin">
                  <wp14:pctWidth>0</wp14:pctWidth>
                </wp14:sizeRelH>
              </wp:anchor>
            </w:drawing>
          </mc:Choice>
          <mc:Fallback xmlns:w15="http://schemas.microsoft.com/office/word/2012/wordml">
            <w:pict>
              <v:line w14:anchorId="7C253DA5" id="Conector recto 4128"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85pt,81.5pt" to="163.1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42208" behindDoc="0" locked="0" layoutInCell="1" allowOverlap="1" wp14:anchorId="2390027B" wp14:editId="66BBDBB5">
                <wp:simplePos x="0" y="0"/>
                <wp:positionH relativeFrom="column">
                  <wp:posOffset>4235450</wp:posOffset>
                </wp:positionH>
                <wp:positionV relativeFrom="paragraph">
                  <wp:posOffset>1214120</wp:posOffset>
                </wp:positionV>
                <wp:extent cx="397510" cy="254000"/>
                <wp:effectExtent l="0" t="0" r="0" b="0"/>
                <wp:wrapNone/>
                <wp:docPr id="41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5827F412"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90027B" id="_x0000_s1031" type="#_x0000_t202" style="position:absolute;left:0;text-align:left;margin-left:333.5pt;margin-top:95.6pt;width:31.3pt;height:20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" filled="f" stroked="f">
                <v:textbox>
                  <w:txbxContent>
                    <w:p w14:paraId="5827F412"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40160" behindDoc="0" locked="0" layoutInCell="1" allowOverlap="1" wp14:anchorId="4FE8A357" wp14:editId="2ACF32B9">
                <wp:simplePos x="0" y="0"/>
                <wp:positionH relativeFrom="column">
                  <wp:posOffset>1591310</wp:posOffset>
                </wp:positionH>
                <wp:positionV relativeFrom="paragraph">
                  <wp:posOffset>1079804</wp:posOffset>
                </wp:positionV>
                <wp:extent cx="397510" cy="254000"/>
                <wp:effectExtent l="0" t="0" r="0" b="0"/>
                <wp:wrapNone/>
                <wp:docPr id="41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0FCB29DD"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E8A357" id="_x0000_s1032" type="#_x0000_t202" style="position:absolute;left:0;text-align:left;margin-left:125.3pt;margin-top:85pt;width:31.3pt;height:20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" filled="f" stroked="f">
                <v:textbox>
                  <w:txbxContent>
                    <w:p w14:paraId="0FCB29DD"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41184" behindDoc="0" locked="0" layoutInCell="1" allowOverlap="1" wp14:anchorId="69D9AF2F" wp14:editId="5F227EF4">
                <wp:simplePos x="0" y="0"/>
                <wp:positionH relativeFrom="column">
                  <wp:posOffset>1651331</wp:posOffset>
                </wp:positionH>
                <wp:positionV relativeFrom="paragraph">
                  <wp:posOffset>2565400</wp:posOffset>
                </wp:positionV>
                <wp:extent cx="397510" cy="254000"/>
                <wp:effectExtent l="0" t="0" r="0" b="0"/>
                <wp:wrapNone/>
                <wp:docPr id="41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0011B62A"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D9AF2F" id="_x0000_s1033" type="#_x0000_t202" style="position:absolute;left:0;text-align:left;margin-left:130.05pt;margin-top:202pt;width:31.3pt;height:20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" filled="f" stroked="f">
                <v:textbox>
                  <w:txbxContent>
                    <w:p w14:paraId="0011B62A"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39136" behindDoc="0" locked="0" layoutInCell="1" allowOverlap="1" wp14:anchorId="496D5186" wp14:editId="01DD5754">
                <wp:simplePos x="0" y="0"/>
                <wp:positionH relativeFrom="column">
                  <wp:posOffset>1927860</wp:posOffset>
                </wp:positionH>
                <wp:positionV relativeFrom="paragraph">
                  <wp:posOffset>2478101</wp:posOffset>
                </wp:positionV>
                <wp:extent cx="0" cy="365760"/>
                <wp:effectExtent l="76200" t="38100" r="57150" b="34290"/>
                <wp:wrapNone/>
                <wp:docPr id="4110" name="Conector recto de flecha 4110"/>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headEnd type="stealth"/>
                          <a:tailEnd type="none"/>
                        </a:ln>
                        <a:effectLst/>
                      </wps:spPr>
                      <wps:bodyPr/>
                    </wps:wsp>
                  </a:graphicData>
                </a:graphic>
              </wp:anchor>
            </w:drawing>
          </mc:Choice>
          <mc:Fallback xmlns:w15="http://schemas.microsoft.com/office/word/2012/wordml">
            <w:pict>
              <v:shapetype w14:anchorId="20DEBE70" id="_x0000_t32" coordsize="21600,21600" o:spt="32" o:oned="t" path="m,l21600,21600e" filled="f">
                <v:path arrowok="t" fillok="f" o:connecttype="none"/>
                <o:lock v:ext="edit" shapetype="t"/>
              </v:shapetype>
              <v:shape id="Conector recto de flecha 4110" o:spid="_x0000_s1026" type="#_x0000_t32" style="position:absolute;margin-left:151.8pt;margin-top:195.15pt;width:0;height:28.8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" strokecolor="#595959" strokeweight="1pt">
                <v:stroke startarrow="classic" joinstyle="miter"/>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35040" behindDoc="0" locked="0" layoutInCell="1" allowOverlap="1" wp14:anchorId="236BD63C" wp14:editId="7B066F6C">
                <wp:simplePos x="0" y="0"/>
                <wp:positionH relativeFrom="column">
                  <wp:posOffset>1857375</wp:posOffset>
                </wp:positionH>
                <wp:positionV relativeFrom="paragraph">
                  <wp:posOffset>1033449</wp:posOffset>
                </wp:positionV>
                <wp:extent cx="0" cy="365760"/>
                <wp:effectExtent l="76200" t="0" r="76200" b="53340"/>
                <wp:wrapNone/>
                <wp:docPr id="4112" name="Conector recto de flecha 4112"/>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tailEnd type="stealth"/>
                        </a:ln>
                        <a:effectLst/>
                      </wps:spPr>
                      <wps:bodyPr/>
                    </wps:wsp>
                  </a:graphicData>
                </a:graphic>
              </wp:anchor>
            </w:drawing>
          </mc:Choice>
          <mc:Fallback xmlns:w15="http://schemas.microsoft.com/office/word/2012/wordml">
            <w:pict>
              <v:shape w14:anchorId="72718744" id="Conector recto de flecha 4112" o:spid="_x0000_s1026" type="#_x0000_t32" style="position:absolute;margin-left:146.25pt;margin-top:81.35pt;width:0;height:28.8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" strokecolor="#595959" strokeweight="1pt">
                <v:stroke endarrow="classic" joinstyle="miter"/>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37088" behindDoc="0" locked="0" layoutInCell="1" allowOverlap="1" wp14:anchorId="40ED78D9" wp14:editId="7141E4FC">
                <wp:simplePos x="0" y="0"/>
                <wp:positionH relativeFrom="column">
                  <wp:posOffset>4519295</wp:posOffset>
                </wp:positionH>
                <wp:positionV relativeFrom="paragraph">
                  <wp:posOffset>1175689</wp:posOffset>
                </wp:positionV>
                <wp:extent cx="0" cy="365760"/>
                <wp:effectExtent l="76200" t="0" r="76200" b="53340"/>
                <wp:wrapNone/>
                <wp:docPr id="4113" name="Conector recto de flecha 4113"/>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tailEnd type="stealth"/>
                        </a:ln>
                        <a:effectLst/>
                      </wps:spPr>
                      <wps:bodyPr/>
                    </wps:wsp>
                  </a:graphicData>
                </a:graphic>
              </wp:anchor>
            </w:drawing>
          </mc:Choice>
          <mc:Fallback xmlns:w15="http://schemas.microsoft.com/office/word/2012/wordml">
            <w:pict>
              <v:shape w14:anchorId="64CEC609" id="Conector recto de flecha 4113" o:spid="_x0000_s1026" type="#_x0000_t32" style="position:absolute;margin-left:355.85pt;margin-top:92.55pt;width:0;height:28.8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" strokecolor="#595959" strokeweight="1pt">
                <v:stroke endarrow="classic" joinstyle="miter"/>
              </v:shape>
            </w:pict>
          </mc:Fallback>
        </mc:AlternateContent>
      </w:r>
      <w:r w:rsidRPr="005031A7">
        <w:rPr>
          <w:rFonts w:asciiTheme="minorHAnsi" w:eastAsiaTheme="minorEastAsia" w:hAnsiTheme="minorHAnsi" w:cstheme="minorBidi"/>
          <w:noProof/>
          <w:szCs w:val="23"/>
          <w:lang w:eastAsia="es-CL"/>
        </w:rPr>
        <w:drawing>
          <wp:inline distT="0" distB="0" distL="0" distR="0" wp14:anchorId="07FA94AE" wp14:editId="332697E0">
            <wp:extent cx="5236541" cy="4500000"/>
            <wp:effectExtent l="0" t="0" r="2540" b="0"/>
            <wp:docPr id="4203" name="Imagen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t="1" b="-767"/>
                    <a:stretch/>
                  </pic:blipFill>
                  <pic:spPr bwMode="auto">
                    <a:xfrm>
                      <a:off x="0" y="0"/>
                      <a:ext cx="5236541"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3C4E787B" w14:textId="09BB23D6" w:rsidR="005031A7" w:rsidRPr="005031A7" w:rsidRDefault="005031A7" w:rsidP="00674916">
      <w:pPr>
        <w:spacing w:after="0" w:line="240" w:lineRule="auto"/>
        <w:jc w:val="both"/>
        <w:rPr>
          <w:rFonts w:asciiTheme="minorHAnsi" w:eastAsiaTheme="minorEastAsia" w:hAnsiTheme="minorHAnsi" w:cstheme="minorBidi"/>
          <w:sz w:val="20"/>
          <w:szCs w:val="20"/>
          <w:lang w:eastAsia="es-CL"/>
        </w:rPr>
        <w:sectPr w:rsidR="005031A7" w:rsidRPr="005031A7" w:rsidSect="005031A7">
          <w:pgSz w:w="12242" w:h="15842" w:code="144"/>
          <w:pgMar w:top="1702" w:right="1418" w:bottom="1712" w:left="1418" w:header="680" w:footer="856" w:gutter="0"/>
          <w:cols w:space="708"/>
          <w:titlePg/>
          <w:docGrid w:linePitch="360"/>
        </w:sectPr>
      </w:pPr>
      <w:bookmarkStart w:id="233" w:name="_Ref491460498"/>
      <w:bookmarkStart w:id="234" w:name="_Toc494215085"/>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10</w:t>
      </w:r>
      <w:r w:rsidRPr="005031A7">
        <w:rPr>
          <w:rFonts w:asciiTheme="minorHAnsi" w:eastAsiaTheme="minorEastAsia" w:hAnsiTheme="minorHAnsi" w:cstheme="minorBidi"/>
          <w:b/>
          <w:sz w:val="20"/>
          <w:szCs w:val="20"/>
          <w:lang w:eastAsia="es-CL"/>
        </w:rPr>
        <w:fldChar w:fldCharType="end"/>
      </w:r>
      <w:bookmarkEnd w:id="233"/>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lang w:eastAsia="es-CL"/>
        </w:rPr>
        <w:t xml:space="preserve"> </w:t>
      </w:r>
      <w:r>
        <w:rPr>
          <w:rFonts w:asciiTheme="minorHAnsi" w:eastAsiaTheme="minorEastAsia" w:hAnsiTheme="minorHAnsi" w:cstheme="minorBidi"/>
          <w:sz w:val="20"/>
          <w:szCs w:val="20"/>
          <w:lang w:eastAsia="es-CL"/>
        </w:rPr>
        <w:t>Gráficas de box-</w:t>
      </w:r>
      <w:r w:rsidRPr="005031A7">
        <w:rPr>
          <w:rFonts w:asciiTheme="minorHAnsi" w:eastAsiaTheme="minorEastAsia" w:hAnsiTheme="minorHAnsi" w:cstheme="minorBidi"/>
          <w:sz w:val="20"/>
          <w:szCs w:val="20"/>
          <w:lang w:eastAsia="es-CL"/>
        </w:rPr>
        <w:t>Plot de la capacidad discriminativa entre sitios de referencia (REF) e impactados (IMP) de las métricas seleccionadas para la propuesta del índice multimétrico para los ríos del Tipo transición semiáridos. Métricas que decrecen con el gradiente de estrés A. N° Total de Taxa; B. % Colectores y métricas que incrementan con el gradiente C. % Baetidae de Ephemeroptera.</w:t>
      </w:r>
      <w:bookmarkEnd w:id="234"/>
    </w:p>
    <w:p w14:paraId="2970E41F" w14:textId="77777777" w:rsidR="005031A7" w:rsidRPr="005031A7" w:rsidRDefault="005031A7" w:rsidP="00674916">
      <w:pPr>
        <w:spacing w:after="0" w:line="240" w:lineRule="auto"/>
        <w:jc w:val="both"/>
        <w:rPr>
          <w:rFonts w:asciiTheme="minorHAnsi" w:eastAsiaTheme="minorEastAsia" w:hAnsiTheme="minorHAnsi" w:cstheme="minorHAnsi"/>
          <w:bCs/>
          <w:sz w:val="20"/>
          <w:szCs w:val="20"/>
          <w:lang w:eastAsia="es-CL"/>
        </w:rPr>
      </w:pPr>
      <w:bookmarkStart w:id="235" w:name="_Ref491455931"/>
      <w:bookmarkStart w:id="236" w:name="_Toc494215003"/>
      <w:r w:rsidRPr="005031A7">
        <w:rPr>
          <w:rFonts w:asciiTheme="minorHAnsi" w:eastAsiaTheme="minorEastAsia" w:hAnsiTheme="minorHAnsi" w:cstheme="minorHAnsi"/>
          <w:b/>
          <w:sz w:val="20"/>
          <w:szCs w:val="20"/>
          <w:lang w:eastAsia="es-CL"/>
        </w:rPr>
        <w:lastRenderedPageBreak/>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24</w:t>
      </w:r>
      <w:r w:rsidRPr="005031A7">
        <w:rPr>
          <w:rFonts w:asciiTheme="minorHAnsi" w:eastAsiaTheme="minorEastAsia" w:hAnsiTheme="minorHAnsi" w:cstheme="minorHAnsi"/>
          <w:b/>
          <w:sz w:val="20"/>
          <w:szCs w:val="20"/>
          <w:lang w:eastAsia="es-CL"/>
        </w:rPr>
        <w:fldChar w:fldCharType="end"/>
      </w:r>
      <w:bookmarkEnd w:id="235"/>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w:t>
      </w:r>
      <w:r w:rsidRPr="005031A7">
        <w:rPr>
          <w:rFonts w:asciiTheme="minorHAnsi" w:eastAsiaTheme="minorEastAsia" w:hAnsiTheme="minorHAnsi" w:cstheme="minorBidi"/>
          <w:sz w:val="20"/>
          <w:szCs w:val="20"/>
          <w:lang w:eastAsia="es-CL"/>
        </w:rPr>
        <w:t xml:space="preserve">Métricas preseleccionadas para la elaboración de un índice multimétrico para los ríos del Tipo transición semiáridos de Chile, presentando cada una de ellas su valor de correlación de Pearson con el gradiente ambiental, la respuesta esperada y observada, su eficiencia discriminativa (ED), la justificación para incluir o excluir la métrica del índice multimétrico final propuesto y su referencia bibliográfica en otros índices </w:t>
      </w:r>
      <w:r w:rsidRPr="005031A7">
        <w:rPr>
          <w:rFonts w:asciiTheme="minorHAnsi" w:eastAsiaTheme="minorEastAsia" w:hAnsiTheme="minorHAnsi" w:cstheme="minorHAnsi"/>
          <w:bCs/>
          <w:sz w:val="20"/>
          <w:szCs w:val="20"/>
          <w:lang w:eastAsia="es-CL"/>
        </w:rPr>
        <w:t>multimétricos.</w:t>
      </w:r>
      <w:bookmarkEnd w:id="236"/>
    </w:p>
    <w:tbl>
      <w:tblPr>
        <w:tblW w:w="5000" w:type="pct"/>
        <w:tblLayout w:type="fixed"/>
        <w:tblCellMar>
          <w:left w:w="70" w:type="dxa"/>
          <w:right w:w="70" w:type="dxa"/>
        </w:tblCellMar>
        <w:tblLook w:val="04A0" w:firstRow="1" w:lastRow="0" w:firstColumn="1" w:lastColumn="0" w:noHBand="0" w:noVBand="1"/>
      </w:tblPr>
      <w:tblGrid>
        <w:gridCol w:w="3440"/>
        <w:gridCol w:w="1149"/>
        <w:gridCol w:w="1146"/>
        <w:gridCol w:w="716"/>
        <w:gridCol w:w="3157"/>
        <w:gridCol w:w="2961"/>
      </w:tblGrid>
      <w:tr w:rsidR="005031A7" w:rsidRPr="005031A7" w14:paraId="680D4D14" w14:textId="77777777" w:rsidTr="005031A7">
        <w:trPr>
          <w:trHeight w:hRule="exact" w:val="284"/>
        </w:trPr>
        <w:tc>
          <w:tcPr>
            <w:tcW w:w="1368" w:type="pct"/>
            <w:tcBorders>
              <w:top w:val="single" w:sz="4" w:space="0" w:color="4472C4" w:themeColor="accent5"/>
              <w:left w:val="single" w:sz="4" w:space="0" w:color="4472C4" w:themeColor="accent5"/>
              <w:bottom w:val="single" w:sz="4" w:space="0" w:color="4472C4" w:themeColor="accent5"/>
              <w:right w:val="nil"/>
            </w:tcBorders>
            <w:shd w:val="clear" w:color="auto" w:fill="BDD6EE" w:themeFill="accent1" w:themeFillTint="66"/>
            <w:noWrap/>
            <w:vAlign w:val="center"/>
            <w:hideMark/>
          </w:tcPr>
          <w:p w14:paraId="6AEC4024"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MÉTRICA</w:t>
            </w:r>
          </w:p>
        </w:tc>
        <w:tc>
          <w:tcPr>
            <w:tcW w:w="457" w:type="pct"/>
            <w:tcBorders>
              <w:top w:val="single" w:sz="4" w:space="0" w:color="4472C4" w:themeColor="accent5"/>
              <w:left w:val="nil"/>
              <w:bottom w:val="single" w:sz="4" w:space="0" w:color="4472C4" w:themeColor="accent5"/>
              <w:right w:val="nil"/>
            </w:tcBorders>
            <w:shd w:val="clear" w:color="auto" w:fill="BDD6EE" w:themeFill="accent1" w:themeFillTint="66"/>
            <w:noWrap/>
            <w:vAlign w:val="center"/>
            <w:hideMark/>
          </w:tcPr>
          <w:p w14:paraId="04659ED7"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GRADIENTE</w:t>
            </w:r>
          </w:p>
        </w:tc>
        <w:tc>
          <w:tcPr>
            <w:tcW w:w="456" w:type="pct"/>
            <w:tcBorders>
              <w:top w:val="single" w:sz="4" w:space="0" w:color="4472C4" w:themeColor="accent5"/>
              <w:left w:val="nil"/>
              <w:bottom w:val="single" w:sz="4" w:space="0" w:color="4472C4" w:themeColor="accent5"/>
              <w:right w:val="nil"/>
            </w:tcBorders>
            <w:shd w:val="clear" w:color="auto" w:fill="BDD6EE" w:themeFill="accent1" w:themeFillTint="66"/>
            <w:noWrap/>
            <w:vAlign w:val="center"/>
            <w:hideMark/>
          </w:tcPr>
          <w:p w14:paraId="498B5806"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RESPUESTA</w:t>
            </w:r>
          </w:p>
        </w:tc>
        <w:tc>
          <w:tcPr>
            <w:tcW w:w="285" w:type="pct"/>
            <w:tcBorders>
              <w:top w:val="single" w:sz="4" w:space="0" w:color="4472C4" w:themeColor="accent5"/>
              <w:left w:val="nil"/>
              <w:bottom w:val="single" w:sz="4" w:space="0" w:color="4472C4" w:themeColor="accent5"/>
              <w:right w:val="nil"/>
            </w:tcBorders>
            <w:shd w:val="clear" w:color="auto" w:fill="BDD6EE" w:themeFill="accent1" w:themeFillTint="66"/>
            <w:noWrap/>
            <w:vAlign w:val="center"/>
            <w:hideMark/>
          </w:tcPr>
          <w:p w14:paraId="01BCC7AF"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ED</w:t>
            </w:r>
          </w:p>
        </w:tc>
        <w:tc>
          <w:tcPr>
            <w:tcW w:w="1256" w:type="pct"/>
            <w:tcBorders>
              <w:top w:val="single" w:sz="4" w:space="0" w:color="4472C4" w:themeColor="accent5"/>
              <w:left w:val="nil"/>
              <w:bottom w:val="single" w:sz="4" w:space="0" w:color="4472C4" w:themeColor="accent5"/>
              <w:right w:val="nil"/>
            </w:tcBorders>
            <w:shd w:val="clear" w:color="auto" w:fill="BDD6EE" w:themeFill="accent1" w:themeFillTint="66"/>
            <w:noWrap/>
            <w:vAlign w:val="center"/>
            <w:hideMark/>
          </w:tcPr>
          <w:p w14:paraId="42452E76"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JUSTIFICACIÓN</w:t>
            </w:r>
          </w:p>
        </w:tc>
        <w:tc>
          <w:tcPr>
            <w:tcW w:w="1178" w:type="pct"/>
            <w:tcBorders>
              <w:top w:val="single" w:sz="4" w:space="0" w:color="4472C4" w:themeColor="accent5"/>
              <w:left w:val="nil"/>
              <w:bottom w:val="single" w:sz="4" w:space="0" w:color="4472C4" w:themeColor="accent5"/>
              <w:right w:val="single" w:sz="4" w:space="0" w:color="4472C4" w:themeColor="accent5"/>
            </w:tcBorders>
            <w:shd w:val="clear" w:color="auto" w:fill="BDD6EE" w:themeFill="accent1" w:themeFillTint="66"/>
            <w:noWrap/>
            <w:vAlign w:val="center"/>
            <w:hideMark/>
          </w:tcPr>
          <w:p w14:paraId="73142CF3"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REFERENCIAS</w:t>
            </w:r>
          </w:p>
        </w:tc>
      </w:tr>
      <w:tr w:rsidR="005031A7" w:rsidRPr="005031A7" w14:paraId="10678D91" w14:textId="77777777" w:rsidTr="005031A7">
        <w:trPr>
          <w:trHeight w:hRule="exact" w:val="284"/>
        </w:trPr>
        <w:tc>
          <w:tcPr>
            <w:tcW w:w="1368" w:type="pct"/>
            <w:tcBorders>
              <w:top w:val="single" w:sz="4" w:space="0" w:color="4472C4" w:themeColor="accent5"/>
              <w:left w:val="single" w:sz="4" w:space="0" w:color="4472C4" w:themeColor="accent5"/>
              <w:bottom w:val="nil"/>
              <w:right w:val="nil"/>
            </w:tcBorders>
            <w:shd w:val="clear" w:color="000000" w:fill="FFFFFF"/>
            <w:noWrap/>
            <w:vAlign w:val="center"/>
            <w:hideMark/>
          </w:tcPr>
          <w:p w14:paraId="6152DA32"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Riqueza Taxonómica</w:t>
            </w:r>
          </w:p>
        </w:tc>
        <w:tc>
          <w:tcPr>
            <w:tcW w:w="457" w:type="pct"/>
            <w:tcBorders>
              <w:top w:val="single" w:sz="4" w:space="0" w:color="4472C4" w:themeColor="accent5"/>
              <w:left w:val="nil"/>
              <w:bottom w:val="nil"/>
              <w:right w:val="nil"/>
            </w:tcBorders>
            <w:shd w:val="clear" w:color="000000" w:fill="FFFFFF"/>
            <w:noWrap/>
            <w:vAlign w:val="center"/>
            <w:hideMark/>
          </w:tcPr>
          <w:p w14:paraId="42899983"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456" w:type="pct"/>
            <w:tcBorders>
              <w:top w:val="single" w:sz="4" w:space="0" w:color="4472C4" w:themeColor="accent5"/>
              <w:left w:val="nil"/>
              <w:bottom w:val="nil"/>
              <w:right w:val="nil"/>
            </w:tcBorders>
            <w:shd w:val="clear" w:color="000000" w:fill="FFFFFF"/>
            <w:noWrap/>
            <w:vAlign w:val="center"/>
            <w:hideMark/>
          </w:tcPr>
          <w:p w14:paraId="33D31F44"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285" w:type="pct"/>
            <w:tcBorders>
              <w:top w:val="single" w:sz="4" w:space="0" w:color="4472C4" w:themeColor="accent5"/>
              <w:left w:val="nil"/>
              <w:bottom w:val="nil"/>
              <w:right w:val="nil"/>
            </w:tcBorders>
            <w:shd w:val="clear" w:color="000000" w:fill="FFFFFF"/>
            <w:noWrap/>
            <w:vAlign w:val="center"/>
            <w:hideMark/>
          </w:tcPr>
          <w:p w14:paraId="45634407"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256" w:type="pct"/>
            <w:tcBorders>
              <w:top w:val="single" w:sz="4" w:space="0" w:color="4472C4" w:themeColor="accent5"/>
              <w:left w:val="nil"/>
              <w:bottom w:val="nil"/>
              <w:right w:val="nil"/>
            </w:tcBorders>
            <w:shd w:val="clear" w:color="000000" w:fill="FFFFFF"/>
            <w:noWrap/>
            <w:vAlign w:val="center"/>
            <w:hideMark/>
          </w:tcPr>
          <w:p w14:paraId="0C358F99" w14:textId="77777777" w:rsidR="005031A7" w:rsidRPr="005031A7" w:rsidRDefault="005031A7" w:rsidP="005031A7">
            <w:pPr>
              <w:spacing w:after="0" w:line="240" w:lineRule="auto"/>
              <w:jc w:val="both"/>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178" w:type="pct"/>
            <w:tcBorders>
              <w:top w:val="single" w:sz="4" w:space="0" w:color="4472C4" w:themeColor="accent5"/>
              <w:left w:val="nil"/>
              <w:bottom w:val="nil"/>
              <w:right w:val="single" w:sz="4" w:space="0" w:color="4472C4" w:themeColor="accent5"/>
            </w:tcBorders>
            <w:shd w:val="clear" w:color="000000" w:fill="FFFFFF"/>
            <w:noWrap/>
            <w:vAlign w:val="center"/>
            <w:hideMark/>
          </w:tcPr>
          <w:p w14:paraId="7DD285E5"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51F8219"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6FAEB263"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Diptera</w:t>
            </w:r>
          </w:p>
        </w:tc>
        <w:tc>
          <w:tcPr>
            <w:tcW w:w="457" w:type="pct"/>
            <w:tcBorders>
              <w:top w:val="nil"/>
              <w:left w:val="nil"/>
              <w:bottom w:val="nil"/>
              <w:right w:val="nil"/>
            </w:tcBorders>
            <w:shd w:val="clear" w:color="000000" w:fill="FFFFFF"/>
            <w:noWrap/>
            <w:vAlign w:val="center"/>
            <w:hideMark/>
          </w:tcPr>
          <w:p w14:paraId="1BFE8172"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0DB8A11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7F08F5C6"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15C9A7E4"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Correlacionada con N° Total de Taxa</w:t>
            </w:r>
          </w:p>
        </w:tc>
        <w:tc>
          <w:tcPr>
            <w:tcW w:w="1178" w:type="pct"/>
            <w:tcBorders>
              <w:top w:val="nil"/>
              <w:left w:val="nil"/>
              <w:bottom w:val="nil"/>
              <w:right w:val="single" w:sz="4" w:space="0" w:color="4472C4" w:themeColor="accent5"/>
            </w:tcBorders>
            <w:shd w:val="clear" w:color="000000" w:fill="FFFFFF"/>
            <w:noWrap/>
            <w:vAlign w:val="center"/>
            <w:hideMark/>
          </w:tcPr>
          <w:p w14:paraId="743A8C26" w14:textId="77777777" w:rsidR="005031A7" w:rsidRPr="005031A7" w:rsidRDefault="005031A7" w:rsidP="005031A7">
            <w:pPr>
              <w:spacing w:after="0" w:line="240" w:lineRule="auto"/>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 </w:t>
            </w:r>
          </w:p>
        </w:tc>
      </w:tr>
      <w:tr w:rsidR="005031A7" w:rsidRPr="005031A7" w14:paraId="369D0ACC" w14:textId="77777777" w:rsidTr="005031A7">
        <w:trPr>
          <w:trHeight w:hRule="exact" w:val="454"/>
        </w:trPr>
        <w:tc>
          <w:tcPr>
            <w:tcW w:w="1368" w:type="pct"/>
            <w:tcBorders>
              <w:top w:val="nil"/>
              <w:left w:val="single" w:sz="4" w:space="0" w:color="4472C4" w:themeColor="accent5"/>
              <w:bottom w:val="nil"/>
              <w:right w:val="nil"/>
            </w:tcBorders>
            <w:shd w:val="clear" w:color="auto" w:fill="DEEAF6" w:themeFill="accent1" w:themeFillTint="33"/>
            <w:noWrap/>
            <w:vAlign w:val="center"/>
            <w:hideMark/>
          </w:tcPr>
          <w:p w14:paraId="24CEA8F7"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Nº Total de Taxa</w:t>
            </w:r>
          </w:p>
        </w:tc>
        <w:tc>
          <w:tcPr>
            <w:tcW w:w="457" w:type="pct"/>
            <w:tcBorders>
              <w:top w:val="nil"/>
              <w:left w:val="nil"/>
              <w:bottom w:val="nil"/>
              <w:right w:val="nil"/>
            </w:tcBorders>
            <w:shd w:val="clear" w:color="auto" w:fill="DEEAF6" w:themeFill="accent1" w:themeFillTint="33"/>
            <w:noWrap/>
            <w:vAlign w:val="center"/>
            <w:hideMark/>
          </w:tcPr>
          <w:p w14:paraId="2734C1D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auto" w:fill="DEEAF6" w:themeFill="accent1" w:themeFillTint="33"/>
            <w:noWrap/>
            <w:vAlign w:val="center"/>
            <w:hideMark/>
          </w:tcPr>
          <w:p w14:paraId="2DFCC16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auto" w:fill="DEEAF6" w:themeFill="accent1" w:themeFillTint="33"/>
            <w:noWrap/>
            <w:vAlign w:val="center"/>
            <w:hideMark/>
          </w:tcPr>
          <w:p w14:paraId="549448A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75%</w:t>
            </w:r>
          </w:p>
        </w:tc>
        <w:tc>
          <w:tcPr>
            <w:tcW w:w="1256" w:type="pct"/>
            <w:tcBorders>
              <w:top w:val="nil"/>
              <w:left w:val="nil"/>
              <w:bottom w:val="nil"/>
              <w:right w:val="nil"/>
            </w:tcBorders>
            <w:shd w:val="clear" w:color="auto" w:fill="DEEAF6" w:themeFill="accent1" w:themeFillTint="33"/>
            <w:noWrap/>
            <w:vAlign w:val="center"/>
            <w:hideMark/>
          </w:tcPr>
          <w:p w14:paraId="57B456BB"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el gradiente y Eficiencia Discriminativa elevada</w:t>
            </w:r>
          </w:p>
        </w:tc>
        <w:tc>
          <w:tcPr>
            <w:tcW w:w="1178" w:type="pct"/>
            <w:tcBorders>
              <w:top w:val="nil"/>
              <w:left w:val="nil"/>
              <w:bottom w:val="nil"/>
              <w:right w:val="single" w:sz="4" w:space="0" w:color="4472C4" w:themeColor="accent5"/>
            </w:tcBorders>
            <w:shd w:val="clear" w:color="auto" w:fill="DEEAF6" w:themeFill="accent1" w:themeFillTint="33"/>
            <w:noWrap/>
            <w:vAlign w:val="center"/>
            <w:hideMark/>
          </w:tcPr>
          <w:p w14:paraId="3C702DE2"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Moya et al., 2007-2012; Villamarín et al., 2013.</w:t>
            </w:r>
          </w:p>
        </w:tc>
      </w:tr>
      <w:tr w:rsidR="005031A7" w:rsidRPr="005031A7" w14:paraId="53878C7B"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41B409D4"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Abundancia Total</w:t>
            </w:r>
          </w:p>
        </w:tc>
        <w:tc>
          <w:tcPr>
            <w:tcW w:w="457" w:type="pct"/>
            <w:tcBorders>
              <w:top w:val="nil"/>
              <w:left w:val="nil"/>
              <w:bottom w:val="nil"/>
              <w:right w:val="nil"/>
            </w:tcBorders>
            <w:shd w:val="clear" w:color="000000" w:fill="FFFFFF"/>
            <w:noWrap/>
            <w:vAlign w:val="center"/>
            <w:hideMark/>
          </w:tcPr>
          <w:p w14:paraId="32E9DC1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50AC27A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5" w:type="pct"/>
            <w:tcBorders>
              <w:top w:val="nil"/>
              <w:left w:val="nil"/>
              <w:bottom w:val="nil"/>
              <w:right w:val="nil"/>
            </w:tcBorders>
            <w:shd w:val="clear" w:color="000000" w:fill="FFFFFF"/>
            <w:noWrap/>
            <w:vAlign w:val="center"/>
            <w:hideMark/>
          </w:tcPr>
          <w:p w14:paraId="777B1E3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494231CA"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78" w:type="pct"/>
            <w:tcBorders>
              <w:top w:val="nil"/>
              <w:left w:val="nil"/>
              <w:bottom w:val="nil"/>
              <w:right w:val="single" w:sz="4" w:space="0" w:color="4472C4" w:themeColor="accent5"/>
            </w:tcBorders>
            <w:shd w:val="clear" w:color="000000" w:fill="FFFFFF"/>
            <w:noWrap/>
            <w:vAlign w:val="center"/>
            <w:hideMark/>
          </w:tcPr>
          <w:p w14:paraId="0B7CF31E"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571F01AC"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12252892"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 Total Oligochaeta</w:t>
            </w:r>
          </w:p>
        </w:tc>
        <w:tc>
          <w:tcPr>
            <w:tcW w:w="457" w:type="pct"/>
            <w:tcBorders>
              <w:top w:val="nil"/>
              <w:left w:val="nil"/>
              <w:bottom w:val="nil"/>
              <w:right w:val="nil"/>
            </w:tcBorders>
            <w:shd w:val="clear" w:color="000000" w:fill="FFFFFF"/>
            <w:noWrap/>
            <w:vAlign w:val="center"/>
            <w:hideMark/>
          </w:tcPr>
          <w:p w14:paraId="3692335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21C97E2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5" w:type="pct"/>
            <w:tcBorders>
              <w:top w:val="nil"/>
              <w:left w:val="nil"/>
              <w:bottom w:val="nil"/>
              <w:right w:val="nil"/>
            </w:tcBorders>
            <w:shd w:val="clear" w:color="000000" w:fill="FFFFFF"/>
            <w:noWrap/>
            <w:vAlign w:val="center"/>
            <w:hideMark/>
          </w:tcPr>
          <w:p w14:paraId="49FA8D2B"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2C067806"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Baetidae de E.</w:t>
            </w:r>
          </w:p>
        </w:tc>
        <w:tc>
          <w:tcPr>
            <w:tcW w:w="1178" w:type="pct"/>
            <w:tcBorders>
              <w:top w:val="nil"/>
              <w:left w:val="nil"/>
              <w:bottom w:val="nil"/>
              <w:right w:val="single" w:sz="4" w:space="0" w:color="4472C4" w:themeColor="accent5"/>
            </w:tcBorders>
            <w:shd w:val="clear" w:color="000000" w:fill="FFFFFF"/>
            <w:noWrap/>
            <w:vAlign w:val="center"/>
            <w:hideMark/>
          </w:tcPr>
          <w:p w14:paraId="0F374A03"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944E56B"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5B90003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 Total Leptophlebiidae</w:t>
            </w:r>
          </w:p>
        </w:tc>
        <w:tc>
          <w:tcPr>
            <w:tcW w:w="457" w:type="pct"/>
            <w:tcBorders>
              <w:top w:val="nil"/>
              <w:left w:val="nil"/>
              <w:bottom w:val="nil"/>
              <w:right w:val="nil"/>
            </w:tcBorders>
            <w:shd w:val="clear" w:color="000000" w:fill="FFFFFF"/>
            <w:noWrap/>
            <w:vAlign w:val="center"/>
            <w:hideMark/>
          </w:tcPr>
          <w:p w14:paraId="3E6645C8"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748FDBC6"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4DEF3E2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6E2F53EC"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Baetidae de E.</w:t>
            </w:r>
          </w:p>
        </w:tc>
        <w:tc>
          <w:tcPr>
            <w:tcW w:w="1178" w:type="pct"/>
            <w:tcBorders>
              <w:top w:val="nil"/>
              <w:left w:val="nil"/>
              <w:bottom w:val="nil"/>
              <w:right w:val="single" w:sz="4" w:space="0" w:color="4472C4" w:themeColor="accent5"/>
            </w:tcBorders>
            <w:shd w:val="clear" w:color="000000" w:fill="FFFFFF"/>
            <w:noWrap/>
            <w:vAlign w:val="center"/>
            <w:hideMark/>
          </w:tcPr>
          <w:p w14:paraId="28B38011"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308758A6"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3321FA29"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Nº Total Trichoptera - Hydropsychidae</w:t>
            </w:r>
          </w:p>
        </w:tc>
        <w:tc>
          <w:tcPr>
            <w:tcW w:w="457" w:type="pct"/>
            <w:tcBorders>
              <w:top w:val="nil"/>
              <w:left w:val="nil"/>
              <w:bottom w:val="nil"/>
              <w:right w:val="nil"/>
            </w:tcBorders>
            <w:shd w:val="clear" w:color="000000" w:fill="FFFFFF"/>
            <w:noWrap/>
            <w:vAlign w:val="center"/>
            <w:hideMark/>
          </w:tcPr>
          <w:p w14:paraId="3986CAE4"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0322580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5798F90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2295BF76"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Correlacionada con N° Total de Taxa</w:t>
            </w:r>
          </w:p>
        </w:tc>
        <w:tc>
          <w:tcPr>
            <w:tcW w:w="1178" w:type="pct"/>
            <w:tcBorders>
              <w:top w:val="nil"/>
              <w:left w:val="nil"/>
              <w:bottom w:val="nil"/>
              <w:right w:val="single" w:sz="4" w:space="0" w:color="4472C4" w:themeColor="accent5"/>
            </w:tcBorders>
            <w:shd w:val="clear" w:color="000000" w:fill="FFFFFF"/>
            <w:noWrap/>
            <w:vAlign w:val="center"/>
            <w:hideMark/>
          </w:tcPr>
          <w:p w14:paraId="65DED467"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 </w:t>
            </w:r>
          </w:p>
        </w:tc>
      </w:tr>
      <w:tr w:rsidR="005031A7" w:rsidRPr="005031A7" w14:paraId="5A2F8E21"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53609AFD"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Composición Taxonómica</w:t>
            </w:r>
          </w:p>
        </w:tc>
        <w:tc>
          <w:tcPr>
            <w:tcW w:w="457" w:type="pct"/>
            <w:tcBorders>
              <w:top w:val="nil"/>
              <w:left w:val="nil"/>
              <w:bottom w:val="nil"/>
              <w:right w:val="nil"/>
            </w:tcBorders>
            <w:shd w:val="clear" w:color="000000" w:fill="FFFFFF"/>
            <w:noWrap/>
            <w:vAlign w:val="center"/>
            <w:hideMark/>
          </w:tcPr>
          <w:p w14:paraId="3C26CF1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37E2ECB6"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5" w:type="pct"/>
            <w:tcBorders>
              <w:top w:val="nil"/>
              <w:left w:val="nil"/>
              <w:bottom w:val="nil"/>
              <w:right w:val="nil"/>
            </w:tcBorders>
            <w:shd w:val="clear" w:color="000000" w:fill="FFFFFF"/>
            <w:noWrap/>
            <w:vAlign w:val="center"/>
            <w:hideMark/>
          </w:tcPr>
          <w:p w14:paraId="179FCFA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68EEACE2"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78" w:type="pct"/>
            <w:tcBorders>
              <w:top w:val="nil"/>
              <w:left w:val="nil"/>
              <w:bottom w:val="nil"/>
              <w:right w:val="single" w:sz="4" w:space="0" w:color="4472C4" w:themeColor="accent5"/>
            </w:tcBorders>
            <w:shd w:val="clear" w:color="000000" w:fill="FFFFFF"/>
            <w:noWrap/>
            <w:vAlign w:val="center"/>
            <w:hideMark/>
          </w:tcPr>
          <w:p w14:paraId="276B4B2C"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7B1F0B41" w14:textId="77777777" w:rsidTr="005031A7">
        <w:trPr>
          <w:trHeight w:hRule="exact" w:val="454"/>
        </w:trPr>
        <w:tc>
          <w:tcPr>
            <w:tcW w:w="1368" w:type="pct"/>
            <w:tcBorders>
              <w:top w:val="nil"/>
              <w:left w:val="single" w:sz="4" w:space="0" w:color="4472C4" w:themeColor="accent5"/>
              <w:bottom w:val="nil"/>
              <w:right w:val="nil"/>
            </w:tcBorders>
            <w:shd w:val="clear" w:color="auto" w:fill="DEEAF6" w:themeFill="accent1" w:themeFillTint="33"/>
            <w:noWrap/>
            <w:vAlign w:val="center"/>
            <w:hideMark/>
          </w:tcPr>
          <w:p w14:paraId="6D6C7C33"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Baetidae de Ephemeroptera</w:t>
            </w:r>
          </w:p>
        </w:tc>
        <w:tc>
          <w:tcPr>
            <w:tcW w:w="457" w:type="pct"/>
            <w:tcBorders>
              <w:top w:val="nil"/>
              <w:left w:val="nil"/>
              <w:bottom w:val="nil"/>
              <w:right w:val="nil"/>
            </w:tcBorders>
            <w:shd w:val="clear" w:color="auto" w:fill="DEEAF6" w:themeFill="accent1" w:themeFillTint="33"/>
            <w:noWrap/>
            <w:vAlign w:val="center"/>
            <w:hideMark/>
          </w:tcPr>
          <w:p w14:paraId="75E5A62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0,8</w:t>
            </w:r>
          </w:p>
        </w:tc>
        <w:tc>
          <w:tcPr>
            <w:tcW w:w="456" w:type="pct"/>
            <w:tcBorders>
              <w:top w:val="nil"/>
              <w:left w:val="nil"/>
              <w:bottom w:val="nil"/>
              <w:right w:val="nil"/>
            </w:tcBorders>
            <w:shd w:val="clear" w:color="auto" w:fill="DEEAF6" w:themeFill="accent1" w:themeFillTint="33"/>
            <w:noWrap/>
            <w:vAlign w:val="center"/>
            <w:hideMark/>
          </w:tcPr>
          <w:p w14:paraId="062479F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5" w:type="pct"/>
            <w:tcBorders>
              <w:top w:val="nil"/>
              <w:left w:val="nil"/>
              <w:bottom w:val="nil"/>
              <w:right w:val="nil"/>
            </w:tcBorders>
            <w:shd w:val="clear" w:color="auto" w:fill="DEEAF6" w:themeFill="accent1" w:themeFillTint="33"/>
            <w:noWrap/>
            <w:vAlign w:val="center"/>
            <w:hideMark/>
          </w:tcPr>
          <w:p w14:paraId="4068CBE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100%</w:t>
            </w:r>
          </w:p>
        </w:tc>
        <w:tc>
          <w:tcPr>
            <w:tcW w:w="1256" w:type="pct"/>
            <w:tcBorders>
              <w:top w:val="nil"/>
              <w:left w:val="nil"/>
              <w:bottom w:val="nil"/>
              <w:right w:val="nil"/>
            </w:tcBorders>
            <w:shd w:val="clear" w:color="auto" w:fill="DEEAF6" w:themeFill="accent1" w:themeFillTint="33"/>
            <w:noWrap/>
            <w:vAlign w:val="center"/>
            <w:hideMark/>
          </w:tcPr>
          <w:p w14:paraId="0F644E51"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el gradiente y Eficiencia Discriminativa elevada</w:t>
            </w:r>
          </w:p>
        </w:tc>
        <w:tc>
          <w:tcPr>
            <w:tcW w:w="1178" w:type="pct"/>
            <w:tcBorders>
              <w:top w:val="nil"/>
              <w:left w:val="nil"/>
              <w:bottom w:val="nil"/>
              <w:right w:val="single" w:sz="4" w:space="0" w:color="4472C4" w:themeColor="accent5"/>
            </w:tcBorders>
            <w:shd w:val="clear" w:color="auto" w:fill="DEEAF6" w:themeFill="accent1" w:themeFillTint="33"/>
            <w:noWrap/>
            <w:vAlign w:val="center"/>
            <w:hideMark/>
          </w:tcPr>
          <w:p w14:paraId="161D3FA3"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23556D70"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70FFC1E8"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Leptophlebiidae</w:t>
            </w:r>
          </w:p>
        </w:tc>
        <w:tc>
          <w:tcPr>
            <w:tcW w:w="457" w:type="pct"/>
            <w:tcBorders>
              <w:top w:val="nil"/>
              <w:left w:val="nil"/>
              <w:bottom w:val="nil"/>
              <w:right w:val="nil"/>
            </w:tcBorders>
            <w:shd w:val="clear" w:color="000000" w:fill="FFFFFF"/>
            <w:noWrap/>
            <w:vAlign w:val="center"/>
            <w:hideMark/>
          </w:tcPr>
          <w:p w14:paraId="1EBEE6E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1CAC1A7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1180CB3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hideMark/>
          </w:tcPr>
          <w:p w14:paraId="15017B84"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Baetidae de E.</w:t>
            </w:r>
          </w:p>
        </w:tc>
        <w:tc>
          <w:tcPr>
            <w:tcW w:w="1178" w:type="pct"/>
            <w:tcBorders>
              <w:top w:val="nil"/>
              <w:left w:val="nil"/>
              <w:bottom w:val="nil"/>
              <w:right w:val="single" w:sz="4" w:space="0" w:color="4472C4" w:themeColor="accent5"/>
            </w:tcBorders>
            <w:shd w:val="clear" w:color="000000" w:fill="FFFFFF"/>
            <w:noWrap/>
            <w:vAlign w:val="center"/>
            <w:hideMark/>
          </w:tcPr>
          <w:p w14:paraId="74EC2BB3"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69289686"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1F541B76"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Hydropsychidae de Trichoptera</w:t>
            </w:r>
          </w:p>
        </w:tc>
        <w:tc>
          <w:tcPr>
            <w:tcW w:w="457" w:type="pct"/>
            <w:tcBorders>
              <w:top w:val="nil"/>
              <w:left w:val="nil"/>
              <w:bottom w:val="nil"/>
              <w:right w:val="nil"/>
            </w:tcBorders>
            <w:shd w:val="clear" w:color="000000" w:fill="FFFFFF"/>
            <w:noWrap/>
            <w:vAlign w:val="center"/>
            <w:hideMark/>
          </w:tcPr>
          <w:p w14:paraId="78AE331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4DE9EBAA"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5" w:type="pct"/>
            <w:tcBorders>
              <w:top w:val="nil"/>
              <w:left w:val="nil"/>
              <w:bottom w:val="nil"/>
              <w:right w:val="nil"/>
            </w:tcBorders>
            <w:shd w:val="clear" w:color="000000" w:fill="FFFFFF"/>
            <w:noWrap/>
            <w:vAlign w:val="center"/>
            <w:hideMark/>
          </w:tcPr>
          <w:p w14:paraId="2202C688"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hideMark/>
          </w:tcPr>
          <w:p w14:paraId="5F8706DA"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Baetidae de E.</w:t>
            </w:r>
          </w:p>
        </w:tc>
        <w:tc>
          <w:tcPr>
            <w:tcW w:w="1178" w:type="pct"/>
            <w:tcBorders>
              <w:top w:val="nil"/>
              <w:left w:val="nil"/>
              <w:bottom w:val="nil"/>
              <w:right w:val="single" w:sz="4" w:space="0" w:color="4472C4" w:themeColor="accent5"/>
            </w:tcBorders>
            <w:shd w:val="clear" w:color="000000" w:fill="FFFFFF"/>
            <w:noWrap/>
            <w:vAlign w:val="center"/>
            <w:hideMark/>
          </w:tcPr>
          <w:p w14:paraId="5A1EC2EB"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478423A"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552374C3"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Alimentación</w:t>
            </w:r>
          </w:p>
        </w:tc>
        <w:tc>
          <w:tcPr>
            <w:tcW w:w="457" w:type="pct"/>
            <w:tcBorders>
              <w:top w:val="nil"/>
              <w:left w:val="nil"/>
              <w:bottom w:val="nil"/>
              <w:right w:val="nil"/>
            </w:tcBorders>
            <w:shd w:val="clear" w:color="000000" w:fill="FFFFFF"/>
            <w:noWrap/>
            <w:vAlign w:val="center"/>
            <w:hideMark/>
          </w:tcPr>
          <w:p w14:paraId="4C432DC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483F7246"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5" w:type="pct"/>
            <w:tcBorders>
              <w:top w:val="nil"/>
              <w:left w:val="nil"/>
              <w:bottom w:val="nil"/>
              <w:right w:val="nil"/>
            </w:tcBorders>
            <w:shd w:val="clear" w:color="000000" w:fill="FFFFFF"/>
            <w:noWrap/>
            <w:vAlign w:val="center"/>
            <w:hideMark/>
          </w:tcPr>
          <w:p w14:paraId="450FB88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0725F4E0"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p>
        </w:tc>
        <w:tc>
          <w:tcPr>
            <w:tcW w:w="1178" w:type="pct"/>
            <w:tcBorders>
              <w:top w:val="nil"/>
              <w:left w:val="nil"/>
              <w:bottom w:val="nil"/>
              <w:right w:val="single" w:sz="4" w:space="0" w:color="4472C4" w:themeColor="accent5"/>
            </w:tcBorders>
            <w:shd w:val="clear" w:color="000000" w:fill="FFFFFF"/>
            <w:noWrap/>
            <w:vAlign w:val="center"/>
            <w:hideMark/>
          </w:tcPr>
          <w:p w14:paraId="562FD7D7"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4E0E616B"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14916CDC"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Predador</w:t>
            </w:r>
          </w:p>
        </w:tc>
        <w:tc>
          <w:tcPr>
            <w:tcW w:w="457" w:type="pct"/>
            <w:tcBorders>
              <w:top w:val="nil"/>
              <w:left w:val="nil"/>
              <w:bottom w:val="nil"/>
              <w:right w:val="nil"/>
            </w:tcBorders>
            <w:shd w:val="clear" w:color="000000" w:fill="FFFFFF"/>
            <w:noWrap/>
            <w:vAlign w:val="center"/>
            <w:hideMark/>
          </w:tcPr>
          <w:p w14:paraId="2A09F9D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-0,5</w:t>
            </w:r>
          </w:p>
        </w:tc>
        <w:tc>
          <w:tcPr>
            <w:tcW w:w="456" w:type="pct"/>
            <w:tcBorders>
              <w:top w:val="nil"/>
              <w:left w:val="nil"/>
              <w:bottom w:val="nil"/>
              <w:right w:val="nil"/>
            </w:tcBorders>
            <w:shd w:val="clear" w:color="000000" w:fill="FFFFFF"/>
            <w:noWrap/>
            <w:vAlign w:val="center"/>
            <w:hideMark/>
          </w:tcPr>
          <w:p w14:paraId="5BC225E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42354B1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118D827A"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Correlación baja con el gradiente</w:t>
            </w:r>
          </w:p>
        </w:tc>
        <w:tc>
          <w:tcPr>
            <w:tcW w:w="1178" w:type="pct"/>
            <w:tcBorders>
              <w:top w:val="nil"/>
              <w:left w:val="nil"/>
              <w:bottom w:val="nil"/>
              <w:right w:val="single" w:sz="4" w:space="0" w:color="4472C4" w:themeColor="accent5"/>
            </w:tcBorders>
            <w:shd w:val="clear" w:color="000000" w:fill="FFFFFF"/>
            <w:noWrap/>
            <w:vAlign w:val="center"/>
            <w:hideMark/>
          </w:tcPr>
          <w:p w14:paraId="7CD337BE"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59F109E"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18BC2735"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Raspador</w:t>
            </w:r>
          </w:p>
        </w:tc>
        <w:tc>
          <w:tcPr>
            <w:tcW w:w="457" w:type="pct"/>
            <w:tcBorders>
              <w:top w:val="nil"/>
              <w:left w:val="nil"/>
              <w:bottom w:val="nil"/>
              <w:right w:val="nil"/>
            </w:tcBorders>
            <w:shd w:val="clear" w:color="000000" w:fill="FFFFFF"/>
            <w:noWrap/>
            <w:vAlign w:val="center"/>
            <w:hideMark/>
          </w:tcPr>
          <w:p w14:paraId="0538CDD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6F3E2DD6"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3F715E6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7B408D2E"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Correlacionada con N° Total de Taxa</w:t>
            </w:r>
          </w:p>
        </w:tc>
        <w:tc>
          <w:tcPr>
            <w:tcW w:w="1178" w:type="pct"/>
            <w:tcBorders>
              <w:top w:val="nil"/>
              <w:left w:val="nil"/>
              <w:bottom w:val="nil"/>
              <w:right w:val="single" w:sz="4" w:space="0" w:color="4472C4" w:themeColor="accent5"/>
            </w:tcBorders>
            <w:shd w:val="clear" w:color="000000" w:fill="FFFFFF"/>
            <w:noWrap/>
            <w:vAlign w:val="center"/>
            <w:hideMark/>
          </w:tcPr>
          <w:p w14:paraId="76751B23"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 </w:t>
            </w:r>
          </w:p>
        </w:tc>
      </w:tr>
      <w:tr w:rsidR="005031A7" w:rsidRPr="005031A7" w14:paraId="0710E813"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424D3D76"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Hábito o Locomoción</w:t>
            </w:r>
          </w:p>
        </w:tc>
        <w:tc>
          <w:tcPr>
            <w:tcW w:w="457" w:type="pct"/>
            <w:tcBorders>
              <w:top w:val="nil"/>
              <w:left w:val="nil"/>
              <w:bottom w:val="nil"/>
              <w:right w:val="nil"/>
            </w:tcBorders>
            <w:shd w:val="clear" w:color="000000" w:fill="FFFFFF"/>
            <w:noWrap/>
            <w:vAlign w:val="center"/>
            <w:hideMark/>
          </w:tcPr>
          <w:p w14:paraId="283BBD52"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16DACA62"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285" w:type="pct"/>
            <w:tcBorders>
              <w:top w:val="nil"/>
              <w:left w:val="nil"/>
              <w:bottom w:val="nil"/>
              <w:right w:val="nil"/>
            </w:tcBorders>
            <w:shd w:val="clear" w:color="000000" w:fill="FFFFFF"/>
            <w:noWrap/>
            <w:vAlign w:val="center"/>
            <w:hideMark/>
          </w:tcPr>
          <w:p w14:paraId="6292D20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3590AB91" w14:textId="77777777" w:rsidR="005031A7" w:rsidRPr="005031A7" w:rsidRDefault="005031A7" w:rsidP="005031A7">
            <w:pPr>
              <w:spacing w:after="0" w:line="240" w:lineRule="auto"/>
              <w:jc w:val="both"/>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178" w:type="pct"/>
            <w:tcBorders>
              <w:top w:val="nil"/>
              <w:left w:val="nil"/>
              <w:bottom w:val="nil"/>
              <w:right w:val="single" w:sz="4" w:space="0" w:color="4472C4" w:themeColor="accent5"/>
            </w:tcBorders>
            <w:shd w:val="clear" w:color="000000" w:fill="FFFFFF"/>
            <w:noWrap/>
            <w:vAlign w:val="center"/>
            <w:hideMark/>
          </w:tcPr>
          <w:p w14:paraId="0A129CAA"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697B421A"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2EA3CADD"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Agarradores</w:t>
            </w:r>
          </w:p>
        </w:tc>
        <w:tc>
          <w:tcPr>
            <w:tcW w:w="457" w:type="pct"/>
            <w:tcBorders>
              <w:top w:val="nil"/>
              <w:left w:val="nil"/>
              <w:bottom w:val="nil"/>
              <w:right w:val="nil"/>
            </w:tcBorders>
            <w:shd w:val="clear" w:color="000000" w:fill="FFFFFF"/>
            <w:noWrap/>
            <w:vAlign w:val="center"/>
            <w:hideMark/>
          </w:tcPr>
          <w:p w14:paraId="5CAA4F5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0CB261E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32635FB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295CE107"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Correlacionada con N° Total de Taxa</w:t>
            </w:r>
          </w:p>
        </w:tc>
        <w:tc>
          <w:tcPr>
            <w:tcW w:w="1178" w:type="pct"/>
            <w:tcBorders>
              <w:top w:val="nil"/>
              <w:left w:val="nil"/>
              <w:bottom w:val="nil"/>
              <w:right w:val="single" w:sz="4" w:space="0" w:color="4472C4" w:themeColor="accent5"/>
            </w:tcBorders>
            <w:shd w:val="clear" w:color="000000" w:fill="FFFFFF"/>
            <w:noWrap/>
            <w:vAlign w:val="center"/>
            <w:hideMark/>
          </w:tcPr>
          <w:p w14:paraId="6B319DAF"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 </w:t>
            </w:r>
          </w:p>
        </w:tc>
      </w:tr>
      <w:tr w:rsidR="005031A7" w:rsidRPr="005031A7" w14:paraId="2310CD03"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38A3BF48"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Nadador</w:t>
            </w:r>
          </w:p>
        </w:tc>
        <w:tc>
          <w:tcPr>
            <w:tcW w:w="457" w:type="pct"/>
            <w:tcBorders>
              <w:top w:val="nil"/>
              <w:left w:val="nil"/>
              <w:bottom w:val="nil"/>
              <w:right w:val="nil"/>
            </w:tcBorders>
            <w:shd w:val="clear" w:color="000000" w:fill="FFFFFF"/>
            <w:noWrap/>
            <w:vAlign w:val="center"/>
            <w:hideMark/>
          </w:tcPr>
          <w:p w14:paraId="7CEDECD8"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4EA4037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000000" w:fill="FFFFFF"/>
            <w:noWrap/>
            <w:vAlign w:val="center"/>
            <w:hideMark/>
          </w:tcPr>
          <w:p w14:paraId="0524F25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75711FAF"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Baetidae de E</w:t>
            </w:r>
          </w:p>
        </w:tc>
        <w:tc>
          <w:tcPr>
            <w:tcW w:w="1178" w:type="pct"/>
            <w:tcBorders>
              <w:top w:val="nil"/>
              <w:left w:val="nil"/>
              <w:bottom w:val="nil"/>
              <w:right w:val="single" w:sz="4" w:space="0" w:color="4472C4" w:themeColor="accent5"/>
            </w:tcBorders>
            <w:shd w:val="clear" w:color="000000" w:fill="FFFFFF"/>
            <w:noWrap/>
            <w:vAlign w:val="center"/>
            <w:hideMark/>
          </w:tcPr>
          <w:p w14:paraId="0FD96BFF"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495629D4" w14:textId="77777777" w:rsidTr="005031A7">
        <w:trPr>
          <w:trHeight w:hRule="exact" w:val="284"/>
        </w:trPr>
        <w:tc>
          <w:tcPr>
            <w:tcW w:w="1368" w:type="pct"/>
            <w:tcBorders>
              <w:top w:val="nil"/>
              <w:left w:val="single" w:sz="4" w:space="0" w:color="4472C4" w:themeColor="accent5"/>
              <w:bottom w:val="nil"/>
              <w:right w:val="nil"/>
            </w:tcBorders>
            <w:shd w:val="clear" w:color="000000" w:fill="FFFFFF"/>
            <w:noWrap/>
            <w:vAlign w:val="center"/>
            <w:hideMark/>
          </w:tcPr>
          <w:p w14:paraId="5695A87B"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Tolerancia</w:t>
            </w:r>
          </w:p>
        </w:tc>
        <w:tc>
          <w:tcPr>
            <w:tcW w:w="457" w:type="pct"/>
            <w:tcBorders>
              <w:top w:val="nil"/>
              <w:left w:val="nil"/>
              <w:bottom w:val="nil"/>
              <w:right w:val="nil"/>
            </w:tcBorders>
            <w:shd w:val="clear" w:color="000000" w:fill="FFFFFF"/>
            <w:noWrap/>
            <w:vAlign w:val="center"/>
            <w:hideMark/>
          </w:tcPr>
          <w:p w14:paraId="466D5FF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6D071BB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5" w:type="pct"/>
            <w:tcBorders>
              <w:top w:val="nil"/>
              <w:left w:val="nil"/>
              <w:bottom w:val="nil"/>
              <w:right w:val="nil"/>
            </w:tcBorders>
            <w:shd w:val="clear" w:color="000000" w:fill="FFFFFF"/>
            <w:noWrap/>
            <w:vAlign w:val="center"/>
            <w:hideMark/>
          </w:tcPr>
          <w:p w14:paraId="44BEE99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nil"/>
              <w:right w:val="nil"/>
            </w:tcBorders>
            <w:shd w:val="clear" w:color="000000" w:fill="FFFFFF"/>
            <w:noWrap/>
            <w:vAlign w:val="center"/>
            <w:hideMark/>
          </w:tcPr>
          <w:p w14:paraId="6B13080F"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78" w:type="pct"/>
            <w:tcBorders>
              <w:top w:val="nil"/>
              <w:left w:val="nil"/>
              <w:bottom w:val="nil"/>
              <w:right w:val="single" w:sz="4" w:space="0" w:color="4472C4" w:themeColor="accent5"/>
            </w:tcBorders>
            <w:shd w:val="clear" w:color="000000" w:fill="FFFFFF"/>
            <w:noWrap/>
            <w:vAlign w:val="center"/>
            <w:hideMark/>
          </w:tcPr>
          <w:p w14:paraId="542923FB"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3C7FA35" w14:textId="77777777" w:rsidTr="005031A7">
        <w:trPr>
          <w:trHeight w:hRule="exact" w:val="454"/>
        </w:trPr>
        <w:tc>
          <w:tcPr>
            <w:tcW w:w="1368" w:type="pct"/>
            <w:tcBorders>
              <w:top w:val="nil"/>
              <w:left w:val="single" w:sz="4" w:space="0" w:color="4472C4" w:themeColor="accent5"/>
              <w:bottom w:val="nil"/>
              <w:right w:val="nil"/>
            </w:tcBorders>
            <w:shd w:val="clear" w:color="auto" w:fill="DEEAF6" w:themeFill="accent1" w:themeFillTint="33"/>
            <w:noWrap/>
            <w:vAlign w:val="center"/>
            <w:hideMark/>
          </w:tcPr>
          <w:p w14:paraId="098F7519"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intolerantes</w:t>
            </w:r>
          </w:p>
        </w:tc>
        <w:tc>
          <w:tcPr>
            <w:tcW w:w="457" w:type="pct"/>
            <w:tcBorders>
              <w:top w:val="nil"/>
              <w:left w:val="nil"/>
              <w:bottom w:val="nil"/>
              <w:right w:val="nil"/>
            </w:tcBorders>
            <w:shd w:val="clear" w:color="auto" w:fill="DEEAF6" w:themeFill="accent1" w:themeFillTint="33"/>
            <w:noWrap/>
            <w:vAlign w:val="center"/>
            <w:hideMark/>
          </w:tcPr>
          <w:p w14:paraId="5F8BF3B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auto" w:fill="DEEAF6" w:themeFill="accent1" w:themeFillTint="33"/>
            <w:noWrap/>
            <w:vAlign w:val="center"/>
            <w:hideMark/>
          </w:tcPr>
          <w:p w14:paraId="1711465D"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bottom w:val="nil"/>
              <w:right w:val="nil"/>
            </w:tcBorders>
            <w:shd w:val="clear" w:color="auto" w:fill="DEEAF6" w:themeFill="accent1" w:themeFillTint="33"/>
            <w:noWrap/>
            <w:vAlign w:val="center"/>
            <w:hideMark/>
          </w:tcPr>
          <w:p w14:paraId="0CC52EF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88%</w:t>
            </w:r>
          </w:p>
        </w:tc>
        <w:tc>
          <w:tcPr>
            <w:tcW w:w="1256" w:type="pct"/>
            <w:tcBorders>
              <w:top w:val="nil"/>
              <w:left w:val="nil"/>
              <w:bottom w:val="nil"/>
              <w:right w:val="nil"/>
            </w:tcBorders>
            <w:shd w:val="clear" w:color="auto" w:fill="DEEAF6" w:themeFill="accent1" w:themeFillTint="33"/>
            <w:noWrap/>
            <w:vAlign w:val="center"/>
            <w:hideMark/>
          </w:tcPr>
          <w:p w14:paraId="03A655CD"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el gradiente y Eficiencia Discriminativa elevada</w:t>
            </w:r>
          </w:p>
        </w:tc>
        <w:tc>
          <w:tcPr>
            <w:tcW w:w="1178" w:type="pct"/>
            <w:tcBorders>
              <w:top w:val="nil"/>
              <w:left w:val="nil"/>
              <w:bottom w:val="nil"/>
              <w:right w:val="single" w:sz="4" w:space="0" w:color="4472C4" w:themeColor="accent5"/>
            </w:tcBorders>
            <w:shd w:val="clear" w:color="auto" w:fill="DEEAF6" w:themeFill="accent1" w:themeFillTint="33"/>
            <w:noWrap/>
            <w:vAlign w:val="center"/>
            <w:hideMark/>
          </w:tcPr>
          <w:p w14:paraId="1F365E2F"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Barbour et al., 1999; Villamarín et al., 2013.</w:t>
            </w:r>
          </w:p>
        </w:tc>
      </w:tr>
      <w:tr w:rsidR="005031A7" w:rsidRPr="005031A7" w14:paraId="710FA6BF" w14:textId="77777777" w:rsidTr="005031A7">
        <w:trPr>
          <w:trHeight w:hRule="exact" w:val="284"/>
        </w:trPr>
        <w:tc>
          <w:tcPr>
            <w:tcW w:w="1368" w:type="pct"/>
            <w:tcBorders>
              <w:top w:val="nil"/>
              <w:left w:val="single" w:sz="4" w:space="0" w:color="4472C4" w:themeColor="accent5"/>
              <w:right w:val="nil"/>
            </w:tcBorders>
            <w:shd w:val="clear" w:color="000000" w:fill="FFFFFF"/>
            <w:noWrap/>
            <w:vAlign w:val="center"/>
            <w:hideMark/>
          </w:tcPr>
          <w:p w14:paraId="29D68185"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ChBMWP</w:t>
            </w:r>
          </w:p>
        </w:tc>
        <w:tc>
          <w:tcPr>
            <w:tcW w:w="457" w:type="pct"/>
            <w:tcBorders>
              <w:top w:val="nil"/>
              <w:left w:val="nil"/>
              <w:right w:val="nil"/>
            </w:tcBorders>
            <w:shd w:val="clear" w:color="000000" w:fill="FFFFFF"/>
            <w:noWrap/>
            <w:vAlign w:val="center"/>
            <w:hideMark/>
          </w:tcPr>
          <w:p w14:paraId="2533A2F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right w:val="nil"/>
            </w:tcBorders>
            <w:shd w:val="clear" w:color="000000" w:fill="FFFFFF"/>
            <w:noWrap/>
            <w:vAlign w:val="center"/>
            <w:hideMark/>
          </w:tcPr>
          <w:p w14:paraId="490064F4"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5" w:type="pct"/>
            <w:tcBorders>
              <w:top w:val="nil"/>
              <w:left w:val="nil"/>
              <w:right w:val="nil"/>
            </w:tcBorders>
            <w:shd w:val="clear" w:color="000000" w:fill="FFFFFF"/>
            <w:noWrap/>
            <w:vAlign w:val="center"/>
            <w:hideMark/>
          </w:tcPr>
          <w:p w14:paraId="2F2DC274"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right w:val="nil"/>
            </w:tcBorders>
            <w:shd w:val="clear" w:color="000000" w:fill="FFFFFF"/>
            <w:noWrap/>
            <w:vAlign w:val="center"/>
            <w:hideMark/>
          </w:tcPr>
          <w:p w14:paraId="09899F81"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Correlacionada con N° Total de Taxa</w:t>
            </w:r>
          </w:p>
        </w:tc>
        <w:tc>
          <w:tcPr>
            <w:tcW w:w="1178" w:type="pct"/>
            <w:tcBorders>
              <w:top w:val="nil"/>
              <w:left w:val="nil"/>
              <w:right w:val="single" w:sz="4" w:space="0" w:color="4472C4" w:themeColor="accent5"/>
            </w:tcBorders>
            <w:shd w:val="clear" w:color="000000" w:fill="FFFFFF"/>
            <w:noWrap/>
            <w:vAlign w:val="center"/>
            <w:hideMark/>
          </w:tcPr>
          <w:p w14:paraId="7FB8D6A6" w14:textId="77777777" w:rsidR="005031A7" w:rsidRPr="005031A7" w:rsidRDefault="005031A7" w:rsidP="005031A7">
            <w:pPr>
              <w:spacing w:after="0" w:line="240" w:lineRule="auto"/>
              <w:rPr>
                <w:rFonts w:asciiTheme="minorHAnsi" w:eastAsia="Times New Roman" w:hAnsiTheme="minorHAnsi" w:cs="Calibri"/>
                <w:color w:val="000000"/>
                <w:sz w:val="20"/>
                <w:szCs w:val="20"/>
                <w:lang w:val="pt-BR" w:eastAsia="es-CL"/>
              </w:rPr>
            </w:pPr>
            <w:r w:rsidRPr="005031A7">
              <w:rPr>
                <w:rFonts w:asciiTheme="minorHAnsi" w:eastAsia="Times New Roman" w:hAnsiTheme="minorHAnsi" w:cs="Calibri"/>
                <w:color w:val="000000"/>
                <w:sz w:val="20"/>
                <w:szCs w:val="20"/>
                <w:lang w:val="pt-BR" w:eastAsia="es-CL"/>
              </w:rPr>
              <w:t> </w:t>
            </w:r>
          </w:p>
        </w:tc>
      </w:tr>
      <w:tr w:rsidR="005031A7" w:rsidRPr="005031A7" w14:paraId="01F58BB3" w14:textId="77777777" w:rsidTr="005031A7">
        <w:trPr>
          <w:trHeight w:hRule="exact" w:val="284"/>
        </w:trPr>
        <w:tc>
          <w:tcPr>
            <w:tcW w:w="1368" w:type="pct"/>
            <w:tcBorders>
              <w:top w:val="nil"/>
              <w:left w:val="single" w:sz="4" w:space="0" w:color="4472C4" w:themeColor="accent5"/>
              <w:bottom w:val="single" w:sz="4" w:space="0" w:color="4472C4" w:themeColor="accent5"/>
              <w:right w:val="nil"/>
            </w:tcBorders>
            <w:shd w:val="clear" w:color="000000" w:fill="FFFFFF"/>
            <w:noWrap/>
            <w:vAlign w:val="center"/>
            <w:hideMark/>
          </w:tcPr>
          <w:p w14:paraId="007CE4C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Baetidae/Ephemeroptera</w:t>
            </w:r>
          </w:p>
        </w:tc>
        <w:tc>
          <w:tcPr>
            <w:tcW w:w="457" w:type="pct"/>
            <w:tcBorders>
              <w:top w:val="nil"/>
              <w:left w:val="nil"/>
              <w:bottom w:val="single" w:sz="4" w:space="0" w:color="4472C4" w:themeColor="accent5"/>
              <w:right w:val="nil"/>
            </w:tcBorders>
            <w:shd w:val="clear" w:color="000000" w:fill="FFFFFF"/>
            <w:noWrap/>
            <w:vAlign w:val="center"/>
            <w:hideMark/>
          </w:tcPr>
          <w:p w14:paraId="52605ADD"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0,8</w:t>
            </w:r>
          </w:p>
        </w:tc>
        <w:tc>
          <w:tcPr>
            <w:tcW w:w="456" w:type="pct"/>
            <w:tcBorders>
              <w:top w:val="nil"/>
              <w:left w:val="nil"/>
              <w:bottom w:val="single" w:sz="4" w:space="0" w:color="4472C4" w:themeColor="accent5"/>
              <w:right w:val="nil"/>
            </w:tcBorders>
            <w:shd w:val="clear" w:color="000000" w:fill="FFFFFF"/>
            <w:noWrap/>
            <w:vAlign w:val="center"/>
            <w:hideMark/>
          </w:tcPr>
          <w:p w14:paraId="558AA434"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5" w:type="pct"/>
            <w:tcBorders>
              <w:top w:val="nil"/>
              <w:left w:val="nil"/>
              <w:bottom w:val="single" w:sz="4" w:space="0" w:color="4472C4" w:themeColor="accent5"/>
              <w:right w:val="nil"/>
            </w:tcBorders>
            <w:shd w:val="clear" w:color="000000" w:fill="FFFFFF"/>
            <w:noWrap/>
            <w:vAlign w:val="center"/>
            <w:hideMark/>
          </w:tcPr>
          <w:p w14:paraId="42CA54FA"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256" w:type="pct"/>
            <w:tcBorders>
              <w:top w:val="nil"/>
              <w:left w:val="nil"/>
              <w:bottom w:val="single" w:sz="4" w:space="0" w:color="4472C4" w:themeColor="accent5"/>
              <w:right w:val="nil"/>
            </w:tcBorders>
            <w:shd w:val="clear" w:color="000000" w:fill="FFFFFF"/>
            <w:noWrap/>
            <w:vAlign w:val="center"/>
            <w:hideMark/>
          </w:tcPr>
          <w:p w14:paraId="672ADED9"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Correlacionado con % Baetidae de E.</w:t>
            </w:r>
          </w:p>
        </w:tc>
        <w:tc>
          <w:tcPr>
            <w:tcW w:w="1178" w:type="pct"/>
            <w:tcBorders>
              <w:top w:val="nil"/>
              <w:left w:val="nil"/>
              <w:bottom w:val="single" w:sz="4" w:space="0" w:color="4472C4" w:themeColor="accent5"/>
              <w:right w:val="single" w:sz="4" w:space="0" w:color="4472C4" w:themeColor="accent5"/>
            </w:tcBorders>
            <w:shd w:val="clear" w:color="000000" w:fill="FFFFFF"/>
            <w:noWrap/>
            <w:vAlign w:val="center"/>
            <w:hideMark/>
          </w:tcPr>
          <w:p w14:paraId="72B4177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r>
    </w:tbl>
    <w:p w14:paraId="43FD068D" w14:textId="77777777" w:rsidR="005031A7" w:rsidRPr="005031A7" w:rsidRDefault="005031A7" w:rsidP="005031A7">
      <w:pPr>
        <w:spacing w:after="0" w:line="259" w:lineRule="auto"/>
        <w:jc w:val="center"/>
        <w:rPr>
          <w:rFonts w:asciiTheme="minorHAnsi" w:eastAsiaTheme="minorEastAsia" w:hAnsiTheme="minorHAnsi" w:cstheme="minorBidi"/>
          <w:sz w:val="18"/>
          <w:szCs w:val="18"/>
          <w:lang w:eastAsia="es-CL"/>
        </w:rPr>
      </w:pPr>
      <w:bookmarkStart w:id="237" w:name="_Toc489021259"/>
      <w:r w:rsidRPr="005031A7">
        <w:rPr>
          <w:rFonts w:asciiTheme="minorHAnsi" w:eastAsiaTheme="minorEastAsia" w:hAnsiTheme="minorHAnsi" w:cstheme="minorBidi"/>
          <w:b/>
          <w:sz w:val="18"/>
          <w:szCs w:val="18"/>
          <w:lang w:eastAsia="es-CL"/>
        </w:rPr>
        <w:t>Nota:</w:t>
      </w:r>
      <w:r w:rsidRPr="005031A7">
        <w:rPr>
          <w:rFonts w:asciiTheme="minorHAnsi" w:eastAsiaTheme="minorEastAsia" w:hAnsiTheme="minorHAnsi" w:cstheme="minorBidi"/>
          <w:sz w:val="18"/>
          <w:szCs w:val="18"/>
          <w:lang w:eastAsia="es-CL"/>
        </w:rPr>
        <w:t xml:space="preserve"> En color celeste se destacan las métricas seleccionadas para la construcción del índice multimétrico para la tipología de ríos de transición semiárido</w:t>
      </w:r>
      <w:bookmarkEnd w:id="237"/>
      <w:r w:rsidRPr="005031A7">
        <w:rPr>
          <w:rFonts w:asciiTheme="minorHAnsi" w:eastAsiaTheme="minorEastAsia" w:hAnsiTheme="minorHAnsi" w:cstheme="minorBidi"/>
          <w:sz w:val="18"/>
          <w:szCs w:val="18"/>
          <w:lang w:eastAsia="es-CL"/>
        </w:rPr>
        <w:t>.</w:t>
      </w:r>
    </w:p>
    <w:p w14:paraId="5CF135BA"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2CA6FDA2" w14:textId="77777777" w:rsidR="005031A7" w:rsidRPr="005031A7" w:rsidRDefault="005031A7" w:rsidP="005031A7">
      <w:pPr>
        <w:spacing w:after="160" w:line="259" w:lineRule="auto"/>
        <w:jc w:val="center"/>
        <w:rPr>
          <w:rFonts w:asciiTheme="minorHAnsi" w:eastAsiaTheme="minorEastAsia" w:hAnsiTheme="minorHAnsi" w:cstheme="minorBidi"/>
          <w:sz w:val="20"/>
          <w:szCs w:val="23"/>
          <w:lang w:eastAsia="es-CL"/>
        </w:rPr>
        <w:sectPr w:rsidR="005031A7" w:rsidRPr="005031A7" w:rsidSect="005031A7">
          <w:pgSz w:w="15842" w:h="12242" w:orient="landscape" w:code="144"/>
          <w:pgMar w:top="1418" w:right="1701" w:bottom="1418" w:left="1712" w:header="680" w:footer="856" w:gutter="0"/>
          <w:cols w:space="708"/>
          <w:titlePg/>
          <w:docGrid w:linePitch="360"/>
        </w:sectPr>
      </w:pPr>
    </w:p>
    <w:p w14:paraId="1D5CFA42" w14:textId="77777777" w:rsidR="005031A7" w:rsidRPr="009C23AF" w:rsidRDefault="005031A7" w:rsidP="009C23AF">
      <w:pPr>
        <w:jc w:val="both"/>
        <w:rPr>
          <w:rFonts w:asciiTheme="minorHAnsi" w:eastAsiaTheme="minorEastAsia" w:hAnsiTheme="minorHAnsi" w:cstheme="minorHAnsi"/>
          <w:b/>
          <w:i/>
          <w:color w:val="002060"/>
          <w:sz w:val="24"/>
          <w:szCs w:val="24"/>
          <w:lang w:eastAsia="es-CL"/>
        </w:rPr>
      </w:pPr>
      <w:bookmarkStart w:id="238" w:name="_Toc489021260"/>
      <w:r w:rsidRPr="009C23AF">
        <w:rPr>
          <w:rFonts w:asciiTheme="minorHAnsi" w:eastAsiaTheme="minorEastAsia" w:hAnsiTheme="minorHAnsi" w:cstheme="minorHAnsi"/>
          <w:b/>
          <w:i/>
          <w:color w:val="002060"/>
          <w:sz w:val="24"/>
          <w:szCs w:val="24"/>
          <w:lang w:eastAsia="es-CL"/>
        </w:rPr>
        <w:lastRenderedPageBreak/>
        <w:t>Paso 6. Propuesta de Índice Multimétrico para la evaluación del Estado Ecológico de ríos del Tipo Transición semiárid</w:t>
      </w:r>
      <w:bookmarkEnd w:id="238"/>
      <w:r w:rsidRPr="009C23AF">
        <w:rPr>
          <w:rFonts w:asciiTheme="minorHAnsi" w:eastAsiaTheme="minorEastAsia" w:hAnsiTheme="minorHAnsi" w:cstheme="minorHAnsi"/>
          <w:b/>
          <w:i/>
          <w:color w:val="002060"/>
          <w:sz w:val="24"/>
          <w:szCs w:val="24"/>
          <w:lang w:eastAsia="es-CL"/>
        </w:rPr>
        <w:t>os</w:t>
      </w:r>
    </w:p>
    <w:p w14:paraId="12F9779E" w14:textId="612D58E0" w:rsidR="005031A7" w:rsidRPr="005031A7" w:rsidRDefault="005031A7" w:rsidP="005031A7">
      <w:pPr>
        <w:spacing w:before="120" w:after="120" w:line="259" w:lineRule="auto"/>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Utilizando las tres métricas seleccionadas bajo los criterios descritos anteriormente, se diseñó el índice multimétrico par</w:t>
      </w:r>
      <w:r w:rsidR="00647F77">
        <w:rPr>
          <w:rFonts w:asciiTheme="minorHAnsi" w:eastAsiaTheme="minorEastAsia" w:hAnsiTheme="minorHAnsi" w:cstheme="minorBidi"/>
          <w:lang w:eastAsia="es-CL"/>
        </w:rPr>
        <w:t xml:space="preserve">a evaluar estado ecológico de los ríos del Tipo </w:t>
      </w:r>
      <w:r w:rsidRPr="005031A7">
        <w:rPr>
          <w:rFonts w:asciiTheme="minorHAnsi" w:eastAsiaTheme="minorEastAsia" w:hAnsiTheme="minorHAnsi" w:cstheme="minorBidi"/>
          <w:lang w:eastAsia="es-CL"/>
        </w:rPr>
        <w:t>transición semiáridos (IMEETTS). Cada una de estas métricas fue estandarizada considerando su respuesta frente al gradiente de perturbaciones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_Ref491456056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25</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para luego ser promediadas para poder obtener el valor final del índice en cada sitio de monitoreo.</w:t>
      </w:r>
    </w:p>
    <w:p w14:paraId="076EA060" w14:textId="77777777" w:rsidR="005031A7" w:rsidRPr="005031A7" w:rsidRDefault="005031A7" w:rsidP="005031A7">
      <w:pPr>
        <w:spacing w:after="0" w:line="240" w:lineRule="auto"/>
        <w:jc w:val="both"/>
        <w:rPr>
          <w:rFonts w:asciiTheme="minorHAnsi" w:eastAsiaTheme="minorEastAsia" w:hAnsiTheme="minorHAnsi" w:cstheme="minorBidi"/>
          <w:sz w:val="10"/>
          <w:szCs w:val="10"/>
          <w:lang w:eastAsia="es-CL"/>
        </w:rPr>
      </w:pPr>
    </w:p>
    <w:p w14:paraId="3A0B2A4A" w14:textId="185FEB0C" w:rsidR="005031A7" w:rsidRPr="005031A7" w:rsidRDefault="005031A7" w:rsidP="00674916">
      <w:pPr>
        <w:spacing w:after="0" w:line="240" w:lineRule="auto"/>
        <w:jc w:val="both"/>
        <w:rPr>
          <w:rFonts w:asciiTheme="minorHAnsi" w:eastAsiaTheme="minorEastAsia" w:hAnsiTheme="minorHAnsi" w:cstheme="minorBidi"/>
          <w:sz w:val="20"/>
          <w:szCs w:val="21"/>
          <w:lang w:eastAsia="es-CL"/>
        </w:rPr>
      </w:pPr>
      <w:bookmarkStart w:id="239" w:name="_Ref491456056"/>
      <w:bookmarkStart w:id="240" w:name="_Toc494215004"/>
      <w:r w:rsidRPr="005031A7">
        <w:rPr>
          <w:rFonts w:asciiTheme="minorHAnsi" w:eastAsiaTheme="minorEastAsia" w:hAnsiTheme="minorHAnsi" w:cstheme="minorHAnsi"/>
          <w:b/>
          <w:sz w:val="20"/>
          <w:szCs w:val="20"/>
          <w:lang w:eastAsia="es-CL"/>
        </w:rPr>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25</w:t>
      </w:r>
      <w:r w:rsidRPr="005031A7">
        <w:rPr>
          <w:rFonts w:asciiTheme="minorHAnsi" w:eastAsiaTheme="minorEastAsia" w:hAnsiTheme="minorHAnsi" w:cstheme="minorHAnsi"/>
          <w:b/>
          <w:sz w:val="20"/>
          <w:szCs w:val="20"/>
          <w:lang w:eastAsia="es-CL"/>
        </w:rPr>
        <w:fldChar w:fldCharType="end"/>
      </w:r>
      <w:bookmarkEnd w:id="239"/>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w:t>
      </w:r>
      <w:r w:rsidRPr="005031A7">
        <w:rPr>
          <w:rFonts w:asciiTheme="minorHAnsi" w:eastAsiaTheme="minorEastAsia" w:hAnsiTheme="minorHAnsi" w:cstheme="minorBidi"/>
          <w:sz w:val="20"/>
          <w:szCs w:val="21"/>
          <w:lang w:eastAsia="es-CL"/>
        </w:rPr>
        <w:t xml:space="preserve">Índice </w:t>
      </w:r>
      <w:r w:rsidR="00647F77">
        <w:rPr>
          <w:rFonts w:asciiTheme="minorHAnsi" w:eastAsiaTheme="minorEastAsia" w:hAnsiTheme="minorHAnsi" w:cstheme="minorBidi"/>
          <w:sz w:val="20"/>
          <w:szCs w:val="21"/>
          <w:lang w:eastAsia="es-CL"/>
        </w:rPr>
        <w:t>multimétrico propuesto para el T</w:t>
      </w:r>
      <w:r w:rsidRPr="005031A7">
        <w:rPr>
          <w:rFonts w:asciiTheme="minorHAnsi" w:eastAsiaTheme="minorEastAsia" w:hAnsiTheme="minorHAnsi" w:cstheme="minorBidi"/>
          <w:sz w:val="20"/>
          <w:szCs w:val="21"/>
          <w:lang w:eastAsia="es-CL"/>
        </w:rPr>
        <w:t>ipo de río de transición semiárido</w:t>
      </w:r>
      <w:r w:rsidR="00647F77">
        <w:rPr>
          <w:rFonts w:asciiTheme="minorHAnsi" w:eastAsiaTheme="minorEastAsia" w:hAnsiTheme="minorHAnsi" w:cstheme="minorBidi"/>
          <w:sz w:val="20"/>
          <w:szCs w:val="21"/>
          <w:lang w:eastAsia="es-CL"/>
        </w:rPr>
        <w:t>s</w:t>
      </w:r>
      <w:r w:rsidRPr="005031A7">
        <w:rPr>
          <w:rFonts w:asciiTheme="minorHAnsi" w:eastAsiaTheme="minorEastAsia" w:hAnsiTheme="minorHAnsi" w:cstheme="minorBidi"/>
          <w:sz w:val="20"/>
          <w:szCs w:val="21"/>
          <w:lang w:eastAsia="es-CL"/>
        </w:rPr>
        <w:t>; percentiles (5 ó 95), valor mínimo o máximo y fórmula de estandarización final de cada una de las métricas seleccionadas según su respuesta al gradiente de estrés ambiental.</w:t>
      </w:r>
      <w:bookmarkEnd w:id="240"/>
    </w:p>
    <w:tbl>
      <w:tblPr>
        <w:tblW w:w="4900" w:type="pct"/>
        <w:tblInd w:w="70" w:type="dxa"/>
        <w:tblLayout w:type="fixed"/>
        <w:tblCellMar>
          <w:left w:w="70" w:type="dxa"/>
          <w:right w:w="70" w:type="dxa"/>
        </w:tblCellMar>
        <w:tblLook w:val="04A0" w:firstRow="1" w:lastRow="0" w:firstColumn="1" w:lastColumn="0" w:noHBand="0" w:noVBand="1"/>
      </w:tblPr>
      <w:tblGrid>
        <w:gridCol w:w="3668"/>
        <w:gridCol w:w="1153"/>
        <w:gridCol w:w="1295"/>
        <w:gridCol w:w="3239"/>
      </w:tblGrid>
      <w:tr w:rsidR="005031A7" w:rsidRPr="005031A7" w14:paraId="74C5A82B" w14:textId="77777777" w:rsidTr="005031A7">
        <w:trPr>
          <w:trHeight w:val="255"/>
        </w:trPr>
        <w:tc>
          <w:tcPr>
            <w:tcW w:w="1961"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59622130"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xml:space="preserve">MÉTRICAS QUE DECRECEN CON EL </w:t>
            </w:r>
          </w:p>
          <w:p w14:paraId="24A01325"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GRADIENTE</w:t>
            </w:r>
          </w:p>
        </w:tc>
        <w:tc>
          <w:tcPr>
            <w:tcW w:w="616"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2C0B2AB7"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PERCENTIL 95</w:t>
            </w:r>
          </w:p>
        </w:tc>
        <w:tc>
          <w:tcPr>
            <w:tcW w:w="692"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437271C4"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xml:space="preserve">VALOR </w:t>
            </w:r>
          </w:p>
          <w:p w14:paraId="18834A64"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MÍNIMO</w:t>
            </w:r>
          </w:p>
        </w:tc>
        <w:tc>
          <w:tcPr>
            <w:tcW w:w="1731"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7FC99E2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FÓRMULA DE ESTANDARIZACIÓN FINAL</w:t>
            </w:r>
          </w:p>
        </w:tc>
      </w:tr>
      <w:tr w:rsidR="005031A7" w:rsidRPr="005031A7" w14:paraId="334CA66C" w14:textId="77777777" w:rsidTr="005031A7">
        <w:trPr>
          <w:trHeight w:hRule="exact" w:val="340"/>
        </w:trPr>
        <w:tc>
          <w:tcPr>
            <w:tcW w:w="1961"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5DD15DA6" w14:textId="77777777" w:rsidR="005031A7" w:rsidRPr="005031A7" w:rsidRDefault="005031A7" w:rsidP="00747E10">
            <w:pPr>
              <w:numPr>
                <w:ilvl w:val="0"/>
                <w:numId w:val="21"/>
              </w:num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xml:space="preserve"> N° Total de taxa</w:t>
            </w:r>
          </w:p>
        </w:tc>
        <w:tc>
          <w:tcPr>
            <w:tcW w:w="616" w:type="pct"/>
            <w:tcBorders>
              <w:top w:val="single" w:sz="4" w:space="0" w:color="2F5496" w:themeColor="accent5" w:themeShade="BF"/>
              <w:left w:val="nil"/>
              <w:bottom w:val="nil"/>
              <w:right w:val="nil"/>
            </w:tcBorders>
            <w:shd w:val="clear" w:color="000000" w:fill="FFFFFF"/>
            <w:noWrap/>
            <w:vAlign w:val="center"/>
            <w:hideMark/>
          </w:tcPr>
          <w:p w14:paraId="4402960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23</w:t>
            </w:r>
          </w:p>
        </w:tc>
        <w:tc>
          <w:tcPr>
            <w:tcW w:w="692" w:type="pct"/>
            <w:tcBorders>
              <w:top w:val="single" w:sz="4" w:space="0" w:color="2F5496" w:themeColor="accent5" w:themeShade="BF"/>
              <w:left w:val="nil"/>
              <w:bottom w:val="nil"/>
              <w:right w:val="nil"/>
            </w:tcBorders>
            <w:shd w:val="clear" w:color="000000" w:fill="FFFFFF"/>
            <w:noWrap/>
            <w:vAlign w:val="center"/>
            <w:hideMark/>
          </w:tcPr>
          <w:p w14:paraId="32425386"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7</w:t>
            </w:r>
          </w:p>
        </w:tc>
        <w:tc>
          <w:tcPr>
            <w:tcW w:w="1731"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358B125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Puntaje 1 = (100 * (X/16))</w:t>
            </w:r>
          </w:p>
        </w:tc>
      </w:tr>
      <w:tr w:rsidR="005031A7" w:rsidRPr="005031A7" w14:paraId="60988B9E" w14:textId="77777777" w:rsidTr="005031A7">
        <w:trPr>
          <w:trHeight w:hRule="exact" w:val="340"/>
        </w:trPr>
        <w:tc>
          <w:tcPr>
            <w:tcW w:w="1961" w:type="pct"/>
            <w:tcBorders>
              <w:top w:val="nil"/>
              <w:left w:val="single" w:sz="4" w:space="0" w:color="2F5496" w:themeColor="accent5" w:themeShade="BF"/>
              <w:bottom w:val="single" w:sz="4" w:space="0" w:color="2F5496" w:themeColor="accent5" w:themeShade="BF"/>
              <w:right w:val="nil"/>
            </w:tcBorders>
            <w:shd w:val="clear" w:color="000000" w:fill="FFFFFF"/>
            <w:noWrap/>
            <w:vAlign w:val="center"/>
            <w:hideMark/>
          </w:tcPr>
          <w:p w14:paraId="1E9943E5" w14:textId="77777777" w:rsidR="005031A7" w:rsidRPr="005031A7" w:rsidRDefault="005031A7" w:rsidP="00747E10">
            <w:pPr>
              <w:numPr>
                <w:ilvl w:val="0"/>
                <w:numId w:val="21"/>
              </w:num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 Taxa Intolerantes</w:t>
            </w:r>
          </w:p>
        </w:tc>
        <w:tc>
          <w:tcPr>
            <w:tcW w:w="616" w:type="pct"/>
            <w:tcBorders>
              <w:top w:val="nil"/>
              <w:left w:val="nil"/>
              <w:bottom w:val="single" w:sz="4" w:space="0" w:color="2F5496" w:themeColor="accent5" w:themeShade="BF"/>
              <w:right w:val="nil"/>
            </w:tcBorders>
            <w:shd w:val="clear" w:color="000000" w:fill="FFFFFF"/>
            <w:noWrap/>
            <w:vAlign w:val="center"/>
            <w:hideMark/>
          </w:tcPr>
          <w:p w14:paraId="78CE66A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6</w:t>
            </w:r>
          </w:p>
        </w:tc>
        <w:tc>
          <w:tcPr>
            <w:tcW w:w="692" w:type="pct"/>
            <w:tcBorders>
              <w:top w:val="nil"/>
              <w:left w:val="nil"/>
              <w:bottom w:val="single" w:sz="4" w:space="0" w:color="2F5496" w:themeColor="accent5" w:themeShade="BF"/>
              <w:right w:val="nil"/>
            </w:tcBorders>
            <w:shd w:val="clear" w:color="000000" w:fill="FFFFFF"/>
            <w:noWrap/>
            <w:vAlign w:val="center"/>
            <w:hideMark/>
          </w:tcPr>
          <w:p w14:paraId="21460DC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w:t>
            </w:r>
          </w:p>
        </w:tc>
        <w:tc>
          <w:tcPr>
            <w:tcW w:w="1731" w:type="pct"/>
            <w:tcBorders>
              <w:top w:val="nil"/>
              <w:left w:val="nil"/>
              <w:bottom w:val="single" w:sz="4" w:space="0" w:color="2F5496" w:themeColor="accent5" w:themeShade="BF"/>
              <w:right w:val="single" w:sz="4" w:space="0" w:color="2F5496" w:themeColor="accent5" w:themeShade="BF"/>
            </w:tcBorders>
            <w:shd w:val="clear" w:color="000000" w:fill="FFFFFF"/>
            <w:noWrap/>
            <w:vAlign w:val="center"/>
            <w:hideMark/>
          </w:tcPr>
          <w:p w14:paraId="178B9324"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Puntaje 2 = (100 * (X/6))</w:t>
            </w:r>
          </w:p>
        </w:tc>
      </w:tr>
      <w:tr w:rsidR="005031A7" w:rsidRPr="005031A7" w14:paraId="572DB5FB" w14:textId="77777777" w:rsidTr="005031A7">
        <w:trPr>
          <w:trHeight w:val="255"/>
        </w:trPr>
        <w:tc>
          <w:tcPr>
            <w:tcW w:w="1961"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5731076F"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MÉTRICAS QUE INCREMENTAN CON EL GRADIENTE</w:t>
            </w:r>
          </w:p>
        </w:tc>
        <w:tc>
          <w:tcPr>
            <w:tcW w:w="616"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0EF721C4"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xml:space="preserve">PERCENTIL </w:t>
            </w:r>
          </w:p>
          <w:p w14:paraId="39D71A05"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5</w:t>
            </w:r>
          </w:p>
        </w:tc>
        <w:tc>
          <w:tcPr>
            <w:tcW w:w="692"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0C0E060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VALOR MÁXIMO</w:t>
            </w:r>
          </w:p>
        </w:tc>
        <w:tc>
          <w:tcPr>
            <w:tcW w:w="1731"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110A6768"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FÓRMULA DE ESTANDARIZACIÓN FINAL</w:t>
            </w:r>
          </w:p>
        </w:tc>
      </w:tr>
      <w:tr w:rsidR="005031A7" w:rsidRPr="005031A7" w14:paraId="6B1850F4" w14:textId="77777777" w:rsidTr="005031A7">
        <w:trPr>
          <w:trHeight w:hRule="exact" w:val="340"/>
        </w:trPr>
        <w:tc>
          <w:tcPr>
            <w:tcW w:w="1961"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000000" w:fill="FFFFFF"/>
            <w:noWrap/>
            <w:vAlign w:val="center"/>
            <w:hideMark/>
          </w:tcPr>
          <w:p w14:paraId="0FAB36AD" w14:textId="77777777" w:rsidR="005031A7" w:rsidRPr="005031A7" w:rsidRDefault="005031A7" w:rsidP="00747E10">
            <w:pPr>
              <w:numPr>
                <w:ilvl w:val="0"/>
                <w:numId w:val="21"/>
              </w:num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Baetidae de Ephemeroptera</w:t>
            </w:r>
          </w:p>
        </w:tc>
        <w:tc>
          <w:tcPr>
            <w:tcW w:w="616" w:type="pct"/>
            <w:tcBorders>
              <w:top w:val="single" w:sz="4" w:space="0" w:color="2F5496" w:themeColor="accent5" w:themeShade="BF"/>
              <w:left w:val="nil"/>
              <w:bottom w:val="single" w:sz="4" w:space="0" w:color="2F5496" w:themeColor="accent5" w:themeShade="BF"/>
              <w:right w:val="nil"/>
            </w:tcBorders>
            <w:shd w:val="clear" w:color="000000" w:fill="FFFFFF"/>
            <w:noWrap/>
            <w:vAlign w:val="center"/>
            <w:hideMark/>
          </w:tcPr>
          <w:p w14:paraId="365D522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81,25</w:t>
            </w:r>
          </w:p>
        </w:tc>
        <w:tc>
          <w:tcPr>
            <w:tcW w:w="692" w:type="pct"/>
            <w:tcBorders>
              <w:top w:val="single" w:sz="4" w:space="0" w:color="2F5496" w:themeColor="accent5" w:themeShade="BF"/>
              <w:left w:val="nil"/>
              <w:bottom w:val="single" w:sz="4" w:space="0" w:color="2F5496" w:themeColor="accent5" w:themeShade="BF"/>
              <w:right w:val="nil"/>
            </w:tcBorders>
            <w:shd w:val="clear" w:color="000000" w:fill="FFFFFF"/>
            <w:noWrap/>
            <w:vAlign w:val="center"/>
            <w:hideMark/>
          </w:tcPr>
          <w:p w14:paraId="3526858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100</w:t>
            </w:r>
          </w:p>
        </w:tc>
        <w:tc>
          <w:tcPr>
            <w:tcW w:w="1731"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000000" w:fill="FFFFFF"/>
            <w:noWrap/>
            <w:vAlign w:val="center"/>
            <w:hideMark/>
          </w:tcPr>
          <w:p w14:paraId="21DE6012"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Puntaje 3 = (100 * ((100 - X)/18,75))</w:t>
            </w:r>
          </w:p>
        </w:tc>
      </w:tr>
      <w:tr w:rsidR="005031A7" w:rsidRPr="005031A7" w14:paraId="2B2B7749" w14:textId="77777777" w:rsidTr="005031A7">
        <w:trPr>
          <w:trHeight w:hRule="exact" w:val="690"/>
        </w:trPr>
        <w:tc>
          <w:tcPr>
            <w:tcW w:w="5000" w:type="pct"/>
            <w:gridSpan w:val="4"/>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000000" w:fill="FFFFFF"/>
            <w:noWrap/>
            <w:vAlign w:val="center"/>
          </w:tcPr>
          <w:p w14:paraId="1EE6863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u w:val="single"/>
                <w:lang w:eastAsia="es-CL"/>
              </w:rPr>
            </w:pPr>
            <w:r w:rsidRPr="005031A7">
              <w:rPr>
                <w:rFonts w:asciiTheme="minorHAnsi" w:eastAsia="Times New Roman" w:hAnsiTheme="minorHAnsi" w:cs="Calibri"/>
                <w:b/>
                <w:color w:val="000000"/>
                <w:lang w:eastAsia="es-CL"/>
              </w:rPr>
              <w:t>IMEETTS</w:t>
            </w:r>
            <w:r w:rsidRPr="005031A7">
              <w:rPr>
                <w:rFonts w:asciiTheme="minorHAnsi" w:eastAsia="Times New Roman" w:hAnsiTheme="minorHAnsi" w:cs="Calibri"/>
                <w:b/>
                <w:color w:val="000000"/>
                <w:sz w:val="20"/>
                <w:szCs w:val="20"/>
                <w:lang w:eastAsia="es-CL"/>
              </w:rPr>
              <w:t xml:space="preserve"> =</w:t>
            </w:r>
            <w:r w:rsidRPr="005031A7">
              <w:rPr>
                <w:rFonts w:asciiTheme="minorHAnsi" w:eastAsia="Times New Roman" w:hAnsiTheme="minorHAnsi" w:cs="Calibri"/>
                <w:color w:val="000000"/>
                <w:sz w:val="20"/>
                <w:szCs w:val="20"/>
                <w:lang w:eastAsia="es-CL"/>
              </w:rPr>
              <w:t xml:space="preserve"> </w:t>
            </w:r>
            <w:r w:rsidRPr="005031A7">
              <w:rPr>
                <w:rFonts w:asciiTheme="minorHAnsi" w:eastAsia="Times New Roman" w:hAnsiTheme="minorHAnsi" w:cs="Calibri"/>
                <w:color w:val="000000"/>
                <w:sz w:val="20"/>
                <w:szCs w:val="20"/>
                <w:u w:val="single"/>
                <w:lang w:eastAsia="es-CL"/>
              </w:rPr>
              <w:t>Puntaje 1 + Puntaje 2 + Puntaje 3</w:t>
            </w:r>
          </w:p>
          <w:p w14:paraId="0CB8DE0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xml:space="preserve">             3</w:t>
            </w:r>
          </w:p>
        </w:tc>
      </w:tr>
    </w:tbl>
    <w:p w14:paraId="3D8BE7D6"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3B49DF0C" w14:textId="77777777" w:rsidR="005031A7" w:rsidRPr="005031A7" w:rsidRDefault="005031A7" w:rsidP="005031A7">
      <w:pPr>
        <w:spacing w:before="120" w:after="120" w:line="259" w:lineRule="auto"/>
        <w:jc w:val="both"/>
        <w:rPr>
          <w:rFonts w:asciiTheme="minorHAnsi" w:eastAsiaTheme="minorEastAsia" w:hAnsiTheme="minorHAnsi" w:cstheme="minorHAnsi"/>
          <w:sz w:val="10"/>
          <w:szCs w:val="10"/>
          <w:lang w:eastAsia="es-CL"/>
        </w:rPr>
      </w:pPr>
    </w:p>
    <w:p w14:paraId="1BFEB530" w14:textId="77777777" w:rsidR="005031A7" w:rsidRPr="005031A7" w:rsidRDefault="005031A7" w:rsidP="005031A7">
      <w:pPr>
        <w:spacing w:before="120" w:after="120" w:line="259" w:lineRule="auto"/>
        <w:jc w:val="both"/>
        <w:rPr>
          <w:rFonts w:asciiTheme="minorHAnsi" w:eastAsiaTheme="minorEastAsia" w:hAnsiTheme="minorHAnsi" w:cstheme="minorHAnsi"/>
          <w:lang w:eastAsia="es-CL"/>
        </w:rPr>
      </w:pPr>
      <w:r w:rsidRPr="005031A7">
        <w:rPr>
          <w:rFonts w:asciiTheme="minorHAnsi" w:eastAsiaTheme="minorEastAsia" w:hAnsiTheme="minorHAnsi" w:cstheme="minorHAnsi"/>
          <w:lang w:eastAsia="es-CL"/>
        </w:rPr>
        <w:t xml:space="preserve">A continuación, para definir la calidad del agua de los ríos del Tipo transición semiáridos según la DMA, se establecieron cinco rangos de calificación desde </w:t>
      </w:r>
      <w:r w:rsidRPr="005031A7">
        <w:rPr>
          <w:rFonts w:asciiTheme="minorHAnsi" w:eastAsiaTheme="minorEastAsia" w:hAnsiTheme="minorHAnsi" w:cstheme="minorHAnsi"/>
          <w:i/>
          <w:iCs/>
          <w:lang w:eastAsia="es-CL"/>
        </w:rPr>
        <w:t xml:space="preserve">Muy Bueno </w:t>
      </w:r>
      <w:r w:rsidRPr="005031A7">
        <w:rPr>
          <w:rFonts w:asciiTheme="minorHAnsi" w:eastAsiaTheme="minorEastAsia" w:hAnsiTheme="minorHAnsi" w:cstheme="minorHAnsi"/>
          <w:lang w:eastAsia="es-CL"/>
        </w:rPr>
        <w:t xml:space="preserve">a </w:t>
      </w:r>
      <w:r w:rsidRPr="005031A7">
        <w:rPr>
          <w:rFonts w:asciiTheme="minorHAnsi" w:eastAsiaTheme="minorEastAsia" w:hAnsiTheme="minorHAnsi" w:cstheme="minorHAnsi"/>
          <w:i/>
          <w:iCs/>
          <w:lang w:eastAsia="es-CL"/>
        </w:rPr>
        <w:t>Pésimo</w:t>
      </w:r>
      <w:r w:rsidRPr="005031A7">
        <w:rPr>
          <w:rFonts w:asciiTheme="minorHAnsi" w:eastAsiaTheme="minorEastAsia" w:hAnsiTheme="minorHAnsi" w:cstheme="minorHAnsi"/>
          <w:lang w:eastAsia="es-CL"/>
        </w:rPr>
        <w:t xml:space="preserve">, utilizando los valores finales del índice. Los rangos de calidad </w:t>
      </w:r>
      <w:r w:rsidRPr="005031A7">
        <w:rPr>
          <w:rFonts w:asciiTheme="minorHAnsi" w:eastAsiaTheme="minorEastAsia" w:hAnsiTheme="minorHAnsi" w:cstheme="minorHAnsi"/>
          <w:i/>
          <w:iCs/>
          <w:lang w:eastAsia="es-CL"/>
        </w:rPr>
        <w:t xml:space="preserve">Muy bueno </w:t>
      </w:r>
      <w:r w:rsidRPr="005031A7">
        <w:rPr>
          <w:rFonts w:asciiTheme="minorHAnsi" w:eastAsiaTheme="minorEastAsia" w:hAnsiTheme="minorHAnsi" w:cstheme="minorHAnsi"/>
          <w:lang w:eastAsia="es-CL"/>
        </w:rPr>
        <w:t xml:space="preserve">y </w:t>
      </w:r>
      <w:r w:rsidRPr="005031A7">
        <w:rPr>
          <w:rFonts w:asciiTheme="minorHAnsi" w:eastAsiaTheme="minorEastAsia" w:hAnsiTheme="minorHAnsi" w:cstheme="minorHAnsi"/>
          <w:i/>
          <w:iCs/>
          <w:lang w:eastAsia="es-CL"/>
        </w:rPr>
        <w:t xml:space="preserve">Bueno </w:t>
      </w:r>
      <w:r w:rsidRPr="005031A7">
        <w:rPr>
          <w:rFonts w:asciiTheme="minorHAnsi" w:eastAsiaTheme="minorEastAsia" w:hAnsiTheme="minorHAnsi" w:cstheme="minorHAnsi"/>
          <w:lang w:eastAsia="es-CL"/>
        </w:rPr>
        <w:t xml:space="preserve">se establecieron utilizando el percentil 75 y 25 de las localidades de referencia, mientras que los rangos de calidad </w:t>
      </w:r>
      <w:r w:rsidRPr="005031A7">
        <w:rPr>
          <w:rFonts w:asciiTheme="minorHAnsi" w:eastAsiaTheme="minorEastAsia" w:hAnsiTheme="minorHAnsi" w:cstheme="minorHAnsi"/>
          <w:i/>
          <w:iCs/>
          <w:lang w:eastAsia="es-CL"/>
        </w:rPr>
        <w:t>Moderado</w:t>
      </w:r>
      <w:r w:rsidRPr="005031A7">
        <w:rPr>
          <w:rFonts w:asciiTheme="minorHAnsi" w:eastAsiaTheme="minorEastAsia" w:hAnsiTheme="minorHAnsi" w:cstheme="minorHAnsi"/>
          <w:lang w:eastAsia="es-CL"/>
        </w:rPr>
        <w:t xml:space="preserve">, </w:t>
      </w:r>
      <w:r w:rsidRPr="005031A7">
        <w:rPr>
          <w:rFonts w:asciiTheme="minorHAnsi" w:eastAsiaTheme="minorEastAsia" w:hAnsiTheme="minorHAnsi" w:cstheme="minorHAnsi"/>
          <w:i/>
          <w:iCs/>
          <w:lang w:eastAsia="es-CL"/>
        </w:rPr>
        <w:t xml:space="preserve">Malo </w:t>
      </w:r>
      <w:r w:rsidRPr="005031A7">
        <w:rPr>
          <w:rFonts w:asciiTheme="minorHAnsi" w:eastAsiaTheme="minorEastAsia" w:hAnsiTheme="minorHAnsi" w:cstheme="minorHAnsi"/>
          <w:lang w:eastAsia="es-CL"/>
        </w:rPr>
        <w:t xml:space="preserve">y </w:t>
      </w:r>
      <w:r w:rsidRPr="005031A7">
        <w:rPr>
          <w:rFonts w:asciiTheme="minorHAnsi" w:eastAsiaTheme="minorEastAsia" w:hAnsiTheme="minorHAnsi" w:cstheme="minorHAnsi"/>
          <w:i/>
          <w:iCs/>
          <w:lang w:eastAsia="es-CL"/>
        </w:rPr>
        <w:t xml:space="preserve">Pésimo </w:t>
      </w:r>
      <w:r w:rsidRPr="005031A7">
        <w:rPr>
          <w:rFonts w:asciiTheme="minorHAnsi" w:eastAsiaTheme="minorEastAsia" w:hAnsiTheme="minorHAnsi" w:cstheme="minorHAnsi"/>
          <w:lang w:eastAsia="es-CL"/>
        </w:rPr>
        <w:t>se determinaron bajo el percentil 25 de las localidades de referencia, entre el rango de valores de las localidades impactadas (</w:t>
      </w:r>
      <w:r w:rsidRPr="005031A7">
        <w:rPr>
          <w:rFonts w:asciiTheme="minorHAnsi" w:eastAsiaTheme="minorEastAsia" w:hAnsiTheme="minorHAnsi" w:cstheme="minorHAnsi"/>
          <w:lang w:eastAsia="es-CL"/>
        </w:rPr>
        <w:fldChar w:fldCharType="begin"/>
      </w:r>
      <w:r w:rsidRPr="005031A7">
        <w:rPr>
          <w:rFonts w:asciiTheme="minorHAnsi" w:eastAsiaTheme="minorEastAsia" w:hAnsiTheme="minorHAnsi" w:cstheme="minorHAnsi"/>
          <w:lang w:eastAsia="es-CL"/>
        </w:rPr>
        <w:instrText xml:space="preserve"> REF _Ref491460530 \h  \* MERGEFORMAT </w:instrText>
      </w:r>
      <w:r w:rsidRPr="005031A7">
        <w:rPr>
          <w:rFonts w:asciiTheme="minorHAnsi" w:eastAsiaTheme="minorEastAsia" w:hAnsiTheme="minorHAnsi" w:cstheme="minorHAnsi"/>
          <w:lang w:eastAsia="es-CL"/>
        </w:rPr>
      </w:r>
      <w:r w:rsidRPr="005031A7">
        <w:rPr>
          <w:rFonts w:asciiTheme="minorHAnsi" w:eastAsiaTheme="minorEastAsia" w:hAnsiTheme="minorHAnsi" w:cstheme="minorHAns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11</w:t>
      </w:r>
      <w:r w:rsidRPr="005031A7">
        <w:rPr>
          <w:rFonts w:asciiTheme="minorHAnsi" w:eastAsiaTheme="minorEastAsia" w:hAnsiTheme="minorHAnsi" w:cstheme="minorHAnsi"/>
          <w:lang w:eastAsia="es-CL"/>
        </w:rPr>
        <w:fldChar w:fldCharType="end"/>
      </w:r>
      <w:r w:rsidRPr="005031A7">
        <w:rPr>
          <w:rFonts w:asciiTheme="minorHAnsi" w:eastAsiaTheme="minorEastAsia" w:hAnsiTheme="minorHAnsi" w:cstheme="minorHAnsi"/>
          <w:lang w:eastAsia="es-CL"/>
        </w:rPr>
        <w:t>).</w:t>
      </w:r>
    </w:p>
    <w:p w14:paraId="1579C683" w14:textId="77777777" w:rsidR="005031A7" w:rsidRPr="005031A7" w:rsidRDefault="005031A7" w:rsidP="005031A7">
      <w:pPr>
        <w:spacing w:before="120" w:after="120" w:line="259" w:lineRule="auto"/>
        <w:jc w:val="both"/>
        <w:rPr>
          <w:rFonts w:asciiTheme="minorHAnsi" w:eastAsiaTheme="minorEastAsia" w:hAnsiTheme="minorHAnsi" w:cstheme="minorHAnsi"/>
          <w:lang w:eastAsia="es-CL"/>
        </w:rPr>
      </w:pPr>
      <w:r w:rsidRPr="005031A7">
        <w:rPr>
          <w:rFonts w:asciiTheme="minorHAnsi" w:eastAsiaTheme="minorEastAsia" w:hAnsiTheme="minorHAnsi" w:cstheme="minorBidi"/>
          <w:lang w:eastAsia="es-CL"/>
        </w:rPr>
        <w:t>Finalmente, se calculó la eficiencia discriminativa del índice multimétrico propuesto para los ríos de transición semiáridos, el cual presentó una total discriminación entre localidades de referencia y localidades impactadas con una ED igual al 100% y que se observa claramente en la gráfica del Box-plot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_Ref491460530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11</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Además el test estadístico Mann-Whitney estableció diferencias estadísticamente significativas entre sitios de referencia e impactados (p &lt; 0,005).</w:t>
      </w:r>
    </w:p>
    <w:p w14:paraId="7BC13B6B" w14:textId="0DAAE3D4" w:rsidR="005031A7" w:rsidRPr="005031A7" w:rsidRDefault="005031A7" w:rsidP="005031A7">
      <w:pPr>
        <w:spacing w:after="120" w:line="259" w:lineRule="auto"/>
        <w:jc w:val="both"/>
        <w:rPr>
          <w:rFonts w:asciiTheme="minorHAnsi" w:eastAsiaTheme="minorEastAsia" w:hAnsiTheme="minorHAnsi" w:cstheme="minorHAnsi"/>
          <w:bCs/>
          <w:lang w:eastAsia="es-CL"/>
        </w:rPr>
      </w:pPr>
      <w:r w:rsidRPr="005031A7">
        <w:rPr>
          <w:rFonts w:asciiTheme="minorHAnsi" w:eastAsiaTheme="minorEastAsia" w:hAnsiTheme="minorHAnsi" w:cstheme="minorHAnsi"/>
          <w:lang w:eastAsia="es-CL"/>
        </w:rPr>
        <w:t xml:space="preserve">Los cinco rangos de calidad del agua con su respectiva calificación, la cual es asociada a un color para su representación cartográfica se presentan </w:t>
      </w:r>
      <w:r w:rsidRPr="009D1119">
        <w:rPr>
          <w:rFonts w:asciiTheme="minorHAnsi" w:eastAsiaTheme="minorEastAsia" w:hAnsiTheme="minorHAnsi" w:cstheme="minorHAnsi"/>
          <w:lang w:eastAsia="es-CL"/>
        </w:rPr>
        <w:t>en la</w:t>
      </w:r>
      <w:r w:rsidR="009D1119" w:rsidRPr="009D1119">
        <w:rPr>
          <w:rFonts w:asciiTheme="minorHAnsi" w:eastAsiaTheme="minorEastAsia" w:hAnsiTheme="minorHAnsi" w:cstheme="minorHAnsi"/>
          <w:lang w:eastAsia="es-CL"/>
        </w:rPr>
        <w:t xml:space="preserve"> </w:t>
      </w:r>
      <w:r w:rsidR="009D1119" w:rsidRPr="009D1119">
        <w:rPr>
          <w:rFonts w:asciiTheme="minorHAnsi" w:eastAsiaTheme="minorEastAsia" w:hAnsiTheme="minorHAnsi" w:cstheme="minorHAnsi"/>
          <w:lang w:eastAsia="es-CL"/>
        </w:rPr>
        <w:fldChar w:fldCharType="begin"/>
      </w:r>
      <w:r w:rsidR="009D1119" w:rsidRPr="009D1119">
        <w:rPr>
          <w:rFonts w:asciiTheme="minorHAnsi" w:eastAsiaTheme="minorEastAsia" w:hAnsiTheme="minorHAnsi" w:cstheme="minorHAnsi"/>
          <w:lang w:eastAsia="es-CL"/>
        </w:rPr>
        <w:instrText xml:space="preserve"> REF _Ref494213846 \h  \* MERGEFORMAT </w:instrText>
      </w:r>
      <w:r w:rsidR="009D1119" w:rsidRPr="009D1119">
        <w:rPr>
          <w:rFonts w:asciiTheme="minorHAnsi" w:eastAsiaTheme="minorEastAsia" w:hAnsiTheme="minorHAnsi" w:cstheme="minorHAnsi"/>
          <w:lang w:eastAsia="es-CL"/>
        </w:rPr>
      </w:r>
      <w:r w:rsidR="009D1119" w:rsidRPr="009D1119">
        <w:rPr>
          <w:rFonts w:asciiTheme="minorHAnsi" w:eastAsiaTheme="minorEastAsia" w:hAnsiTheme="minorHAnsi" w:cstheme="minorHAns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26</w:t>
      </w:r>
      <w:r w:rsidR="009D1119" w:rsidRPr="009D1119">
        <w:rPr>
          <w:rFonts w:asciiTheme="minorHAnsi" w:eastAsiaTheme="minorEastAsia" w:hAnsiTheme="minorHAnsi" w:cstheme="minorHAnsi"/>
          <w:lang w:eastAsia="es-CL"/>
        </w:rPr>
        <w:fldChar w:fldCharType="end"/>
      </w:r>
      <w:r w:rsidRPr="009D1119">
        <w:rPr>
          <w:rFonts w:asciiTheme="minorHAnsi" w:eastAsiaTheme="minorEastAsia" w:hAnsiTheme="minorHAnsi" w:cstheme="minorHAnsi"/>
          <w:lang w:eastAsia="es-CL"/>
        </w:rPr>
        <w:t>.</w:t>
      </w:r>
    </w:p>
    <w:p w14:paraId="3F11820A" w14:textId="77777777" w:rsidR="005031A7" w:rsidRPr="005031A7" w:rsidRDefault="005031A7" w:rsidP="005031A7">
      <w:pPr>
        <w:spacing w:after="160" w:line="240" w:lineRule="auto"/>
        <w:jc w:val="center"/>
        <w:rPr>
          <w:rFonts w:asciiTheme="minorHAnsi" w:eastAsiaTheme="minorEastAsia" w:hAnsiTheme="minorHAnsi" w:cstheme="minorBidi"/>
          <w:b/>
          <w:sz w:val="20"/>
          <w:szCs w:val="21"/>
          <w:lang w:eastAsia="es-CL"/>
        </w:rPr>
      </w:pPr>
      <w:r w:rsidRPr="005031A7">
        <w:rPr>
          <w:rFonts w:asciiTheme="minorHAnsi" w:eastAsiaTheme="minorEastAsia" w:hAnsiTheme="minorHAnsi" w:cstheme="minorBidi"/>
          <w:b/>
          <w:noProof/>
          <w:sz w:val="20"/>
          <w:szCs w:val="21"/>
          <w:lang w:eastAsia="es-CL"/>
        </w:rPr>
        <w:lastRenderedPageBreak/>
        <w:drawing>
          <wp:inline distT="0" distB="0" distL="0" distR="0" wp14:anchorId="6A9D3CD9" wp14:editId="2D342DD2">
            <wp:extent cx="3446145" cy="2472013"/>
            <wp:effectExtent l="0" t="0" r="0" b="5080"/>
            <wp:docPr id="4204" name="Imagen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t="406"/>
                    <a:stretch/>
                  </pic:blipFill>
                  <pic:spPr bwMode="auto">
                    <a:xfrm>
                      <a:off x="0" y="0"/>
                      <a:ext cx="3446640" cy="2472368"/>
                    </a:xfrm>
                    <a:prstGeom prst="rect">
                      <a:avLst/>
                    </a:prstGeom>
                    <a:noFill/>
                    <a:ln>
                      <a:noFill/>
                    </a:ln>
                    <a:extLst>
                      <a:ext uri="{53640926-AAD7-44D8-BBD7-CCE9431645EC}">
                        <a14:shadowObscured xmlns:a14="http://schemas.microsoft.com/office/drawing/2010/main"/>
                      </a:ext>
                    </a:extLst>
                  </pic:spPr>
                </pic:pic>
              </a:graphicData>
            </a:graphic>
          </wp:inline>
        </w:drawing>
      </w:r>
    </w:p>
    <w:p w14:paraId="1DB69160" w14:textId="77777777" w:rsidR="005031A7" w:rsidRPr="005031A7" w:rsidRDefault="005031A7" w:rsidP="00674916">
      <w:pPr>
        <w:spacing w:after="0" w:line="240" w:lineRule="auto"/>
        <w:jc w:val="both"/>
        <w:rPr>
          <w:rFonts w:asciiTheme="minorHAnsi" w:eastAsiaTheme="minorEastAsia" w:hAnsiTheme="minorHAnsi" w:cstheme="minorBidi"/>
          <w:sz w:val="20"/>
          <w:szCs w:val="21"/>
          <w:lang w:eastAsia="es-CL"/>
        </w:rPr>
      </w:pPr>
      <w:bookmarkStart w:id="241" w:name="_Ref491460530"/>
      <w:bookmarkStart w:id="242" w:name="_Toc494215086"/>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11</w:t>
      </w:r>
      <w:r w:rsidRPr="005031A7">
        <w:rPr>
          <w:rFonts w:asciiTheme="minorHAnsi" w:eastAsiaTheme="minorEastAsia" w:hAnsiTheme="minorHAnsi" w:cstheme="minorBidi"/>
          <w:b/>
          <w:sz w:val="20"/>
          <w:szCs w:val="20"/>
          <w:lang w:eastAsia="es-CL"/>
        </w:rPr>
        <w:fldChar w:fldCharType="end"/>
      </w:r>
      <w:bookmarkEnd w:id="241"/>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lang w:eastAsia="es-CL"/>
        </w:rPr>
        <w:t xml:space="preserve"> </w:t>
      </w:r>
      <w:r w:rsidRPr="005031A7">
        <w:rPr>
          <w:rFonts w:asciiTheme="minorHAnsi" w:eastAsiaTheme="minorEastAsia" w:hAnsiTheme="minorHAnsi" w:cstheme="minorBidi"/>
          <w:sz w:val="20"/>
          <w:szCs w:val="21"/>
          <w:lang w:eastAsia="es-CL"/>
        </w:rPr>
        <w:t xml:space="preserve">Box-plot de los valores del índice multimétrico </w:t>
      </w:r>
      <w:r w:rsidRPr="005031A7">
        <w:rPr>
          <w:rFonts w:asciiTheme="minorHAnsi" w:eastAsiaTheme="minorEastAsia" w:hAnsiTheme="minorHAnsi" w:cstheme="minorHAnsi"/>
          <w:sz w:val="20"/>
          <w:lang w:eastAsia="es-CL"/>
        </w:rPr>
        <w:t>para la tipología de ríos de transición semiáridos</w:t>
      </w:r>
      <w:r w:rsidRPr="005031A7">
        <w:rPr>
          <w:rFonts w:asciiTheme="minorHAnsi" w:eastAsiaTheme="minorEastAsia" w:hAnsiTheme="minorHAnsi" w:cstheme="minorBidi"/>
          <w:sz w:val="20"/>
          <w:szCs w:val="21"/>
          <w:lang w:eastAsia="es-CL"/>
        </w:rPr>
        <w:t xml:space="preserve"> para sitios de referencia (REF) e impactados (IMP). La línea discontinua señala los límites entre rangos de calidad y su respectiva calificación.</w:t>
      </w:r>
      <w:bookmarkEnd w:id="242"/>
    </w:p>
    <w:p w14:paraId="7FF3DE3F" w14:textId="77777777" w:rsidR="005031A7" w:rsidRPr="005031A7" w:rsidRDefault="005031A7" w:rsidP="005031A7">
      <w:pPr>
        <w:spacing w:after="120" w:line="240" w:lineRule="auto"/>
        <w:jc w:val="both"/>
        <w:rPr>
          <w:rFonts w:asciiTheme="minorHAnsi" w:eastAsiaTheme="minorEastAsia" w:hAnsiTheme="minorHAnsi" w:cstheme="minorBidi"/>
          <w:szCs w:val="21"/>
          <w:lang w:eastAsia="es-CL"/>
        </w:rPr>
      </w:pPr>
      <w:bookmarkStart w:id="243" w:name="_Ref491456132"/>
    </w:p>
    <w:p w14:paraId="49A216F0" w14:textId="77777777" w:rsidR="005031A7" w:rsidRPr="005031A7" w:rsidRDefault="005031A7" w:rsidP="00674916">
      <w:pPr>
        <w:spacing w:after="0" w:line="240" w:lineRule="auto"/>
        <w:jc w:val="both"/>
        <w:rPr>
          <w:rFonts w:asciiTheme="minorHAnsi" w:eastAsiaTheme="minorEastAsia" w:hAnsiTheme="minorHAnsi" w:cstheme="minorHAnsi"/>
          <w:sz w:val="20"/>
          <w:lang w:eastAsia="es-CL"/>
        </w:rPr>
      </w:pPr>
      <w:bookmarkStart w:id="244" w:name="_Ref494213846"/>
      <w:bookmarkStart w:id="245" w:name="_Toc494215005"/>
      <w:r w:rsidRPr="005031A7">
        <w:rPr>
          <w:rFonts w:asciiTheme="minorHAnsi" w:eastAsiaTheme="minorEastAsia" w:hAnsiTheme="minorHAnsi" w:cstheme="minorHAnsi"/>
          <w:b/>
          <w:sz w:val="20"/>
          <w:szCs w:val="20"/>
          <w:lang w:eastAsia="es-CL"/>
        </w:rPr>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26</w:t>
      </w:r>
      <w:r w:rsidRPr="005031A7">
        <w:rPr>
          <w:rFonts w:asciiTheme="minorHAnsi" w:eastAsiaTheme="minorEastAsia" w:hAnsiTheme="minorHAnsi" w:cstheme="minorHAnsi"/>
          <w:b/>
          <w:sz w:val="20"/>
          <w:szCs w:val="20"/>
          <w:lang w:eastAsia="es-CL"/>
        </w:rPr>
        <w:fldChar w:fldCharType="end"/>
      </w:r>
      <w:bookmarkEnd w:id="243"/>
      <w:bookmarkEnd w:id="244"/>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w:t>
      </w:r>
      <w:r w:rsidRPr="005031A7">
        <w:rPr>
          <w:rFonts w:asciiTheme="minorHAnsi" w:eastAsiaTheme="minorEastAsia" w:hAnsiTheme="minorHAnsi" w:cstheme="minorHAnsi"/>
          <w:sz w:val="20"/>
          <w:lang w:eastAsia="es-CL"/>
        </w:rPr>
        <w:t>Calificación de la calidad del agua para cada de rango de valores establecidos para la tipología de ríos de transición semiáridos y el respectivo color para su representación cartográfica.</w:t>
      </w:r>
      <w:bookmarkEnd w:id="245"/>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4A0" w:firstRow="1" w:lastRow="0" w:firstColumn="1" w:lastColumn="0" w:noHBand="0" w:noVBand="1"/>
      </w:tblPr>
      <w:tblGrid>
        <w:gridCol w:w="1701"/>
        <w:gridCol w:w="1701"/>
        <w:gridCol w:w="1701"/>
      </w:tblGrid>
      <w:tr w:rsidR="005031A7" w:rsidRPr="005031A7" w14:paraId="015E0AF2" w14:textId="77777777" w:rsidTr="005031A7">
        <w:trPr>
          <w:trHeight w:hRule="exact" w:val="284"/>
          <w:jc w:val="center"/>
        </w:trPr>
        <w:tc>
          <w:tcPr>
            <w:tcW w:w="1701" w:type="dxa"/>
            <w:tcBorders>
              <w:top w:val="single" w:sz="4" w:space="0" w:color="2F5496" w:themeColor="accent5" w:themeShade="BF"/>
              <w:left w:val="single" w:sz="4" w:space="0" w:color="2F5496" w:themeColor="accent5" w:themeShade="BF"/>
              <w:bottom w:val="single" w:sz="4" w:space="0" w:color="2F5496" w:themeColor="accent5" w:themeShade="BF"/>
            </w:tcBorders>
            <w:shd w:val="clear" w:color="auto" w:fill="BDD6EE" w:themeFill="accent1" w:themeFillTint="66"/>
            <w:vAlign w:val="center"/>
          </w:tcPr>
          <w:p w14:paraId="6A56DF5C" w14:textId="77777777" w:rsidR="005031A7" w:rsidRPr="005031A7" w:rsidRDefault="005031A7" w:rsidP="005031A7">
            <w:pPr>
              <w:spacing w:after="160" w:line="240" w:lineRule="auto"/>
              <w:jc w:val="center"/>
              <w:rPr>
                <w:rFonts w:asciiTheme="minorHAnsi" w:eastAsiaTheme="minorEastAsia" w:hAnsiTheme="minorHAnsi" w:cstheme="minorHAnsi"/>
                <w:b/>
                <w:sz w:val="20"/>
                <w:szCs w:val="20"/>
                <w:lang w:eastAsia="es-CL"/>
              </w:rPr>
            </w:pPr>
            <w:r w:rsidRPr="005031A7">
              <w:rPr>
                <w:rFonts w:asciiTheme="minorHAnsi" w:eastAsiaTheme="minorEastAsia" w:hAnsiTheme="minorHAnsi" w:cstheme="minorHAnsi"/>
                <w:b/>
                <w:sz w:val="20"/>
                <w:szCs w:val="20"/>
                <w:lang w:eastAsia="es-CL"/>
              </w:rPr>
              <w:t>CALIFICACIÓN</w:t>
            </w:r>
          </w:p>
        </w:tc>
        <w:tc>
          <w:tcPr>
            <w:tcW w:w="1701" w:type="dxa"/>
            <w:tcBorders>
              <w:top w:val="single" w:sz="4" w:space="0" w:color="2F5496" w:themeColor="accent5" w:themeShade="BF"/>
              <w:bottom w:val="single" w:sz="4" w:space="0" w:color="2F5496" w:themeColor="accent5" w:themeShade="BF"/>
            </w:tcBorders>
            <w:shd w:val="clear" w:color="auto" w:fill="BDD6EE" w:themeFill="accent1" w:themeFillTint="66"/>
            <w:vAlign w:val="center"/>
          </w:tcPr>
          <w:p w14:paraId="21C3B506" w14:textId="77777777" w:rsidR="005031A7" w:rsidRPr="005031A7" w:rsidRDefault="005031A7" w:rsidP="005031A7">
            <w:pPr>
              <w:spacing w:after="160" w:line="240" w:lineRule="auto"/>
              <w:jc w:val="center"/>
              <w:rPr>
                <w:rFonts w:asciiTheme="minorHAnsi" w:eastAsiaTheme="minorEastAsia" w:hAnsiTheme="minorHAnsi" w:cstheme="minorHAnsi"/>
                <w:b/>
                <w:sz w:val="20"/>
                <w:szCs w:val="20"/>
                <w:lang w:eastAsia="es-CL"/>
              </w:rPr>
            </w:pPr>
            <w:r w:rsidRPr="005031A7">
              <w:rPr>
                <w:rFonts w:asciiTheme="minorHAnsi" w:eastAsiaTheme="minorEastAsia" w:hAnsiTheme="minorHAnsi" w:cstheme="minorHAnsi"/>
                <w:b/>
                <w:sz w:val="20"/>
                <w:szCs w:val="20"/>
                <w:lang w:eastAsia="es-CL"/>
              </w:rPr>
              <w:t>RANGO</w:t>
            </w:r>
          </w:p>
        </w:tc>
        <w:tc>
          <w:tcPr>
            <w:tcW w:w="1701" w:type="dxa"/>
            <w:tcBorders>
              <w:top w:val="single" w:sz="4" w:space="0" w:color="2F5496" w:themeColor="accent5" w:themeShade="BF"/>
              <w:bottom w:val="single" w:sz="4" w:space="0" w:color="2F5496" w:themeColor="accent5" w:themeShade="BF"/>
              <w:right w:val="single" w:sz="4" w:space="0" w:color="2F5496" w:themeColor="accent5" w:themeShade="BF"/>
            </w:tcBorders>
            <w:shd w:val="clear" w:color="auto" w:fill="BDD6EE" w:themeFill="accent1" w:themeFillTint="66"/>
            <w:vAlign w:val="center"/>
          </w:tcPr>
          <w:p w14:paraId="6C047088" w14:textId="77777777" w:rsidR="005031A7" w:rsidRPr="005031A7" w:rsidRDefault="005031A7" w:rsidP="005031A7">
            <w:pPr>
              <w:spacing w:after="160" w:line="240" w:lineRule="auto"/>
              <w:jc w:val="center"/>
              <w:rPr>
                <w:rFonts w:asciiTheme="minorHAnsi" w:eastAsiaTheme="minorEastAsia" w:hAnsiTheme="minorHAnsi" w:cstheme="minorHAnsi"/>
                <w:b/>
                <w:sz w:val="20"/>
                <w:szCs w:val="20"/>
                <w:lang w:eastAsia="es-CL"/>
              </w:rPr>
            </w:pPr>
            <w:r w:rsidRPr="005031A7">
              <w:rPr>
                <w:rFonts w:asciiTheme="minorHAnsi" w:eastAsiaTheme="minorEastAsia" w:hAnsiTheme="minorHAnsi" w:cstheme="minorHAnsi"/>
                <w:b/>
                <w:sz w:val="20"/>
                <w:szCs w:val="20"/>
                <w:lang w:eastAsia="es-CL"/>
              </w:rPr>
              <w:t>COLOR</w:t>
            </w:r>
          </w:p>
        </w:tc>
      </w:tr>
      <w:tr w:rsidR="005031A7" w:rsidRPr="005031A7" w14:paraId="731D6FC5" w14:textId="77777777" w:rsidTr="005031A7">
        <w:trPr>
          <w:trHeight w:hRule="exact" w:val="284"/>
          <w:jc w:val="center"/>
        </w:trPr>
        <w:tc>
          <w:tcPr>
            <w:tcW w:w="1701" w:type="dxa"/>
            <w:tcBorders>
              <w:top w:val="single" w:sz="4" w:space="0" w:color="2F5496" w:themeColor="accent5" w:themeShade="BF"/>
              <w:left w:val="single" w:sz="4" w:space="0" w:color="2F5496" w:themeColor="accent5" w:themeShade="BF"/>
            </w:tcBorders>
            <w:vAlign w:val="center"/>
          </w:tcPr>
          <w:p w14:paraId="0FD68B02" w14:textId="77777777" w:rsidR="005031A7" w:rsidRPr="005031A7" w:rsidRDefault="005031A7" w:rsidP="005031A7">
            <w:pPr>
              <w:spacing w:after="160" w:line="240"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Muy Bueno</w:t>
            </w:r>
          </w:p>
        </w:tc>
        <w:tc>
          <w:tcPr>
            <w:tcW w:w="1701" w:type="dxa"/>
            <w:tcBorders>
              <w:top w:val="single" w:sz="4" w:space="0" w:color="2F5496" w:themeColor="accent5" w:themeShade="BF"/>
            </w:tcBorders>
            <w:vAlign w:val="center"/>
          </w:tcPr>
          <w:p w14:paraId="349F7BD5" w14:textId="77777777" w:rsidR="005031A7" w:rsidRPr="005031A7" w:rsidRDefault="005031A7" w:rsidP="005031A7">
            <w:pPr>
              <w:spacing w:after="160" w:line="240"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 106</w:t>
            </w:r>
          </w:p>
        </w:tc>
        <w:tc>
          <w:tcPr>
            <w:tcW w:w="1701" w:type="dxa"/>
            <w:tcBorders>
              <w:top w:val="single" w:sz="4" w:space="0" w:color="2F5496" w:themeColor="accent5" w:themeShade="BF"/>
              <w:right w:val="single" w:sz="4" w:space="0" w:color="2F5496" w:themeColor="accent5" w:themeShade="BF"/>
            </w:tcBorders>
            <w:shd w:val="clear" w:color="auto" w:fill="5B9BD5" w:themeFill="accent1"/>
            <w:vAlign w:val="center"/>
          </w:tcPr>
          <w:p w14:paraId="655E70E2" w14:textId="77777777" w:rsidR="005031A7" w:rsidRPr="005031A7" w:rsidRDefault="005031A7" w:rsidP="005031A7">
            <w:pPr>
              <w:spacing w:after="160" w:line="240"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Azul</w:t>
            </w:r>
          </w:p>
        </w:tc>
      </w:tr>
      <w:tr w:rsidR="005031A7" w:rsidRPr="005031A7" w14:paraId="71C9E368" w14:textId="77777777" w:rsidTr="005031A7">
        <w:trPr>
          <w:trHeight w:hRule="exact" w:val="284"/>
          <w:jc w:val="center"/>
        </w:trPr>
        <w:tc>
          <w:tcPr>
            <w:tcW w:w="1701" w:type="dxa"/>
            <w:tcBorders>
              <w:left w:val="single" w:sz="4" w:space="0" w:color="2F5496" w:themeColor="accent5" w:themeShade="BF"/>
            </w:tcBorders>
            <w:vAlign w:val="center"/>
          </w:tcPr>
          <w:p w14:paraId="4B55BCAC"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Bueno</w:t>
            </w:r>
          </w:p>
        </w:tc>
        <w:tc>
          <w:tcPr>
            <w:tcW w:w="1701" w:type="dxa"/>
            <w:vAlign w:val="center"/>
          </w:tcPr>
          <w:p w14:paraId="3333DFBD"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56 - 105</w:t>
            </w:r>
          </w:p>
        </w:tc>
        <w:tc>
          <w:tcPr>
            <w:tcW w:w="1701" w:type="dxa"/>
            <w:tcBorders>
              <w:right w:val="single" w:sz="4" w:space="0" w:color="2F5496" w:themeColor="accent5" w:themeShade="BF"/>
            </w:tcBorders>
            <w:shd w:val="clear" w:color="auto" w:fill="92D050"/>
            <w:vAlign w:val="center"/>
          </w:tcPr>
          <w:p w14:paraId="681B138C"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Verde</w:t>
            </w:r>
          </w:p>
        </w:tc>
      </w:tr>
      <w:tr w:rsidR="005031A7" w:rsidRPr="005031A7" w14:paraId="0169728E" w14:textId="77777777" w:rsidTr="005031A7">
        <w:trPr>
          <w:trHeight w:hRule="exact" w:val="284"/>
          <w:jc w:val="center"/>
        </w:trPr>
        <w:tc>
          <w:tcPr>
            <w:tcW w:w="1701" w:type="dxa"/>
            <w:tcBorders>
              <w:left w:val="single" w:sz="4" w:space="0" w:color="2F5496" w:themeColor="accent5" w:themeShade="BF"/>
            </w:tcBorders>
            <w:vAlign w:val="center"/>
          </w:tcPr>
          <w:p w14:paraId="69260F27"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Moderado</w:t>
            </w:r>
          </w:p>
        </w:tc>
        <w:tc>
          <w:tcPr>
            <w:tcW w:w="1701" w:type="dxa"/>
            <w:vAlign w:val="center"/>
          </w:tcPr>
          <w:p w14:paraId="74204D77"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37 - 55</w:t>
            </w:r>
          </w:p>
        </w:tc>
        <w:tc>
          <w:tcPr>
            <w:tcW w:w="1701" w:type="dxa"/>
            <w:tcBorders>
              <w:right w:val="single" w:sz="4" w:space="0" w:color="2F5496" w:themeColor="accent5" w:themeShade="BF"/>
            </w:tcBorders>
            <w:shd w:val="clear" w:color="auto" w:fill="FFFF00"/>
            <w:vAlign w:val="center"/>
          </w:tcPr>
          <w:p w14:paraId="1648C991"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Amarillo</w:t>
            </w:r>
          </w:p>
        </w:tc>
      </w:tr>
      <w:tr w:rsidR="005031A7" w:rsidRPr="005031A7" w14:paraId="21D113CD" w14:textId="77777777" w:rsidTr="005031A7">
        <w:trPr>
          <w:trHeight w:hRule="exact" w:val="284"/>
          <w:jc w:val="center"/>
        </w:trPr>
        <w:tc>
          <w:tcPr>
            <w:tcW w:w="1701" w:type="dxa"/>
            <w:tcBorders>
              <w:left w:val="single" w:sz="4" w:space="0" w:color="2F5496" w:themeColor="accent5" w:themeShade="BF"/>
            </w:tcBorders>
            <w:vAlign w:val="center"/>
          </w:tcPr>
          <w:p w14:paraId="455C71E0"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Malo</w:t>
            </w:r>
          </w:p>
        </w:tc>
        <w:tc>
          <w:tcPr>
            <w:tcW w:w="1701" w:type="dxa"/>
            <w:vAlign w:val="center"/>
          </w:tcPr>
          <w:p w14:paraId="06897260"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18 - 36</w:t>
            </w:r>
          </w:p>
        </w:tc>
        <w:tc>
          <w:tcPr>
            <w:tcW w:w="1701" w:type="dxa"/>
            <w:tcBorders>
              <w:right w:val="single" w:sz="4" w:space="0" w:color="2F5496" w:themeColor="accent5" w:themeShade="BF"/>
            </w:tcBorders>
            <w:shd w:val="clear" w:color="auto" w:fill="ED7D31" w:themeFill="accent2"/>
            <w:vAlign w:val="center"/>
          </w:tcPr>
          <w:p w14:paraId="61F57D34"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Naranjo</w:t>
            </w:r>
          </w:p>
        </w:tc>
      </w:tr>
      <w:tr w:rsidR="005031A7" w:rsidRPr="005031A7" w14:paraId="0E50A600" w14:textId="77777777" w:rsidTr="005031A7">
        <w:trPr>
          <w:trHeight w:hRule="exact" w:val="284"/>
          <w:jc w:val="center"/>
        </w:trPr>
        <w:tc>
          <w:tcPr>
            <w:tcW w:w="1701" w:type="dxa"/>
            <w:tcBorders>
              <w:left w:val="single" w:sz="4" w:space="0" w:color="2F5496" w:themeColor="accent5" w:themeShade="BF"/>
              <w:bottom w:val="single" w:sz="4" w:space="0" w:color="2F5496" w:themeColor="accent5" w:themeShade="BF"/>
            </w:tcBorders>
            <w:vAlign w:val="center"/>
          </w:tcPr>
          <w:p w14:paraId="6CF16621"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Pésimo</w:t>
            </w:r>
          </w:p>
        </w:tc>
        <w:tc>
          <w:tcPr>
            <w:tcW w:w="1701" w:type="dxa"/>
            <w:tcBorders>
              <w:bottom w:val="single" w:sz="4" w:space="0" w:color="2F5496" w:themeColor="accent5" w:themeShade="BF"/>
            </w:tcBorders>
            <w:vAlign w:val="center"/>
          </w:tcPr>
          <w:p w14:paraId="03E7E4D9"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 17</w:t>
            </w:r>
          </w:p>
        </w:tc>
        <w:tc>
          <w:tcPr>
            <w:tcW w:w="1701" w:type="dxa"/>
            <w:tcBorders>
              <w:bottom w:val="single" w:sz="4" w:space="0" w:color="2F5496" w:themeColor="accent5" w:themeShade="BF"/>
              <w:right w:val="single" w:sz="4" w:space="0" w:color="2F5496" w:themeColor="accent5" w:themeShade="BF"/>
            </w:tcBorders>
            <w:shd w:val="clear" w:color="auto" w:fill="FF0000"/>
            <w:vAlign w:val="center"/>
          </w:tcPr>
          <w:p w14:paraId="7242F8D3" w14:textId="77777777" w:rsidR="005031A7" w:rsidRPr="005031A7" w:rsidRDefault="005031A7" w:rsidP="005031A7">
            <w:pPr>
              <w:spacing w:after="160" w:line="259" w:lineRule="auto"/>
              <w:jc w:val="center"/>
              <w:rPr>
                <w:rFonts w:asciiTheme="minorHAnsi" w:eastAsiaTheme="minorEastAsia" w:hAnsiTheme="minorHAnsi" w:cstheme="minorHAnsi"/>
                <w:sz w:val="20"/>
                <w:szCs w:val="20"/>
                <w:lang w:eastAsia="es-CL"/>
              </w:rPr>
            </w:pPr>
            <w:r w:rsidRPr="005031A7">
              <w:rPr>
                <w:rFonts w:asciiTheme="minorHAnsi" w:eastAsiaTheme="minorEastAsia" w:hAnsiTheme="minorHAnsi" w:cstheme="minorHAnsi"/>
                <w:sz w:val="20"/>
                <w:szCs w:val="20"/>
                <w:lang w:eastAsia="es-CL"/>
              </w:rPr>
              <w:t>Rojo</w:t>
            </w:r>
          </w:p>
        </w:tc>
      </w:tr>
    </w:tbl>
    <w:p w14:paraId="46FCFE7A"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bookmarkStart w:id="246" w:name="_Toc489021261"/>
      <w:r w:rsidRPr="005031A7">
        <w:rPr>
          <w:rFonts w:asciiTheme="minorHAnsi" w:eastAsia="Times New Roman" w:hAnsiTheme="minorHAnsi" w:cstheme="minorHAnsi"/>
          <w:sz w:val="18"/>
          <w:szCs w:val="18"/>
          <w:lang w:eastAsia="es-CL"/>
        </w:rPr>
        <w:t>Fuente: elaboración propia. Bioma Consultores.</w:t>
      </w:r>
    </w:p>
    <w:p w14:paraId="11BB5830" w14:textId="77777777" w:rsidR="009C23AF" w:rsidRPr="00CE0957" w:rsidRDefault="009C23AF" w:rsidP="009C23AF">
      <w:pPr>
        <w:rPr>
          <w:rFonts w:asciiTheme="minorHAnsi" w:eastAsiaTheme="minorEastAsia" w:hAnsiTheme="minorHAnsi" w:cstheme="minorHAnsi"/>
          <w:b/>
          <w:i/>
          <w:color w:val="002060"/>
          <w:lang w:eastAsia="es-CL"/>
        </w:rPr>
      </w:pPr>
    </w:p>
    <w:p w14:paraId="72BB7C2A" w14:textId="77777777" w:rsidR="005031A7" w:rsidRPr="005031A7" w:rsidRDefault="005031A7" w:rsidP="00CE0957">
      <w:pPr>
        <w:spacing w:before="120" w:after="120"/>
        <w:jc w:val="both"/>
        <w:rPr>
          <w:rFonts w:asciiTheme="minorHAnsi" w:eastAsiaTheme="minorEastAsia" w:hAnsiTheme="minorHAnsi" w:cstheme="minorHAnsi"/>
          <w:b/>
          <w:i/>
          <w:color w:val="002060"/>
          <w:sz w:val="24"/>
          <w:szCs w:val="24"/>
          <w:lang w:eastAsia="es-CL"/>
        </w:rPr>
      </w:pPr>
      <w:r w:rsidRPr="005031A7">
        <w:rPr>
          <w:rFonts w:asciiTheme="minorHAnsi" w:eastAsiaTheme="minorEastAsia" w:hAnsiTheme="minorHAnsi" w:cstheme="minorHAnsi"/>
          <w:b/>
          <w:i/>
          <w:color w:val="002060"/>
          <w:sz w:val="24"/>
          <w:szCs w:val="24"/>
          <w:lang w:eastAsia="es-CL"/>
        </w:rPr>
        <w:t>Paso 7. Validación del índice multimétrico para el Tipo de río transición semiáridos</w:t>
      </w:r>
    </w:p>
    <w:p w14:paraId="1D973C0A" w14:textId="77777777" w:rsidR="005031A7" w:rsidRPr="005031A7" w:rsidRDefault="005031A7" w:rsidP="00CE0957">
      <w:pPr>
        <w:spacing w:before="120" w:after="120"/>
        <w:jc w:val="both"/>
        <w:rPr>
          <w:rFonts w:asciiTheme="minorHAnsi" w:eastAsiaTheme="minorEastAsia" w:hAnsiTheme="minorHAnsi" w:cstheme="minorHAnsi"/>
          <w:lang w:eastAsia="es-CL"/>
        </w:rPr>
      </w:pPr>
      <w:r w:rsidRPr="005031A7">
        <w:rPr>
          <w:rFonts w:asciiTheme="minorHAnsi" w:eastAsiaTheme="minorEastAsia" w:hAnsiTheme="minorHAnsi" w:cstheme="minorBidi"/>
          <w:lang w:eastAsia="es-CL"/>
        </w:rPr>
        <w:t xml:space="preserve">La validación del índice se realizó utilizando una base de datos distinta a la base original utilizada para el desarrollo del índice multimétrico para los ríos del Tipo transición semiáridos. La base de datos utilizada para la validación fue constituida por estaciones de monitoreo pertenecientes al Tipo de río en evaluación, las que forman parte de los proyectos denominados “Análisis del Estado Ecológico del sistema acuático río Huasco según indicadores biológicos de calidad de agua” (CENMA, 2017), “Consultoría técnica de generación de información para utilización de indicadores biológicos en la cuenca del río Elqui” (Universidad Católica del Norte, 2017) y por último el proyecto denominado “Antecedentes generales a considerar para la formulación de la Norma Secundaria de Calidad Ambiental para la protección de las aguas continentales superficiales de la cuenca del río Aconcagua” (EULA-CODELCO División Andina, 2015). La base de datos de macroinvertebrados acuáticos utilizada para la validación del índice fue obtenida de las estaciones situadas en el Tipo transición semiáridos de las </w:t>
      </w:r>
      <w:r w:rsidRPr="005031A7">
        <w:rPr>
          <w:rFonts w:asciiTheme="minorHAnsi" w:eastAsiaTheme="minorEastAsia" w:hAnsiTheme="minorHAnsi" w:cstheme="minorBidi"/>
          <w:lang w:eastAsia="es-CL"/>
        </w:rPr>
        <w:lastRenderedPageBreak/>
        <w:t>cuencas Huasco, Elqui y Aconcagua, ubicadas todas ellas en la ecorregión mediterránea de Chile. Esta base de datos fue constituida por 18 estaciones de monitoreo distribuidas dentro del Tipo de río evaluado. El establecimiento de los sitios de referencia se realizó</w:t>
      </w:r>
      <w:r w:rsidRPr="005031A7">
        <w:rPr>
          <w:rFonts w:asciiTheme="minorHAnsi" w:eastAsiaTheme="minorEastAsia" w:hAnsiTheme="minorHAnsi" w:cstheme="minorHAnsi"/>
          <w:lang w:eastAsia="es-CL"/>
        </w:rPr>
        <w:t xml:space="preserve"> considerando los distintos usos y actividades antrópicas que inciden en las estaciones de monitoreo a evaluar, además de</w:t>
      </w:r>
      <w:r w:rsidRPr="005031A7">
        <w:rPr>
          <w:rFonts w:asciiTheme="minorHAnsi" w:eastAsiaTheme="minorEastAsia" w:hAnsiTheme="minorHAnsi" w:cstheme="minorHAnsi"/>
          <w:bCs/>
          <w:iCs/>
          <w:lang w:val="es-ES" w:eastAsia="es-CL"/>
        </w:rPr>
        <w:t xml:space="preserve"> verificar con el índice biótico ChBMWP que el sitio de referencia haya presentado una calidad biológica de las aguas </w:t>
      </w:r>
      <w:r w:rsidRPr="005031A7">
        <w:rPr>
          <w:rFonts w:asciiTheme="minorHAnsi" w:eastAsiaTheme="minorEastAsia" w:hAnsiTheme="minorHAnsi" w:cstheme="minorHAnsi"/>
          <w:bCs/>
          <w:i/>
          <w:iCs/>
          <w:lang w:val="es-ES" w:eastAsia="es-CL"/>
        </w:rPr>
        <w:t>Muy Buena</w:t>
      </w:r>
      <w:r w:rsidRPr="005031A7">
        <w:rPr>
          <w:rFonts w:asciiTheme="minorHAnsi" w:eastAsiaTheme="minorEastAsia" w:hAnsiTheme="minorHAnsi" w:cstheme="minorHAnsi"/>
          <w:bCs/>
          <w:iCs/>
          <w:lang w:val="es-ES" w:eastAsia="es-CL"/>
        </w:rPr>
        <w:t xml:space="preserve"> o </w:t>
      </w:r>
      <w:r w:rsidRPr="005031A7">
        <w:rPr>
          <w:rFonts w:asciiTheme="minorHAnsi" w:eastAsiaTheme="minorEastAsia" w:hAnsiTheme="minorHAnsi" w:cstheme="minorHAnsi"/>
          <w:bCs/>
          <w:i/>
          <w:iCs/>
          <w:lang w:val="es-ES" w:eastAsia="es-CL"/>
        </w:rPr>
        <w:t>Buena</w:t>
      </w:r>
      <w:r w:rsidRPr="005031A7">
        <w:rPr>
          <w:rFonts w:asciiTheme="minorHAnsi" w:eastAsiaTheme="minorEastAsia" w:hAnsiTheme="minorHAnsi" w:cstheme="minorHAnsi"/>
          <w:bCs/>
          <w:iCs/>
          <w:lang w:val="es-ES" w:eastAsia="es-CL"/>
        </w:rPr>
        <w:t xml:space="preserve">. En base a lo recién descrito, se </w:t>
      </w:r>
      <w:r w:rsidRPr="005031A7">
        <w:rPr>
          <w:rFonts w:asciiTheme="minorHAnsi" w:eastAsiaTheme="minorEastAsia" w:hAnsiTheme="minorHAnsi" w:cstheme="minorBidi"/>
          <w:lang w:eastAsia="es-CL"/>
        </w:rPr>
        <w:t xml:space="preserve">establecieron seis sitios de referencia, </w:t>
      </w:r>
      <w:r w:rsidRPr="005031A7">
        <w:rPr>
          <w:rFonts w:asciiTheme="minorHAnsi" w:eastAsiaTheme="minorEastAsia" w:hAnsiTheme="minorHAnsi" w:cstheme="minorHAnsi"/>
          <w:lang w:eastAsia="es-CL"/>
        </w:rPr>
        <w:t>a diferencia de los otros doce sitios los que presentaron algún nivel de</w:t>
      </w:r>
      <w:r w:rsidRPr="005031A7">
        <w:rPr>
          <w:rFonts w:asciiTheme="minorHAnsi" w:eastAsiaTheme="minorEastAsia" w:hAnsiTheme="minorHAnsi" w:cstheme="minorBidi"/>
          <w:lang w:eastAsia="es-CL"/>
        </w:rPr>
        <w:t xml:space="preserve"> perturbación debido principalmente a la gran actividad minera que presentan estas cuencas</w:t>
      </w:r>
      <w:r w:rsidRPr="005031A7">
        <w:rPr>
          <w:rFonts w:asciiTheme="minorHAnsi" w:eastAsiaTheme="minorEastAsia" w:hAnsiTheme="minorHAnsi" w:cstheme="minorHAnsi"/>
          <w:lang w:eastAsia="es-CL"/>
        </w:rPr>
        <w:t xml:space="preserve"> y por ende fueron definidas como impactadas. Tanto la eficiencia discriminativa calculada para los sitios de referencia (EDref = 83%) como para los sitios impactados (EDimp = 92%) de la base de datos independiente nos indican que el índice multimétrico propuesto para los ríos del Tipo transición semiáridos presenta una elevada eficiencia discriminativa, mostrando también en la gráfica de Box-plot una buena discriminación entre los sitios de referencia e impactados (</w:t>
      </w:r>
      <w:r w:rsidRPr="005031A7">
        <w:rPr>
          <w:rFonts w:asciiTheme="minorHAnsi" w:eastAsiaTheme="minorEastAsia" w:hAnsiTheme="minorHAnsi" w:cstheme="minorHAnsi"/>
          <w:lang w:eastAsia="es-CL"/>
        </w:rPr>
        <w:fldChar w:fldCharType="begin"/>
      </w:r>
      <w:r w:rsidRPr="005031A7">
        <w:rPr>
          <w:rFonts w:asciiTheme="minorHAnsi" w:eastAsiaTheme="minorEastAsia" w:hAnsiTheme="minorHAnsi" w:cstheme="minorHAnsi"/>
          <w:lang w:eastAsia="es-CL"/>
        </w:rPr>
        <w:instrText xml:space="preserve"> REF _Ref491451816 \h  \* MERGEFORMAT </w:instrText>
      </w:r>
      <w:r w:rsidRPr="005031A7">
        <w:rPr>
          <w:rFonts w:asciiTheme="minorHAnsi" w:eastAsiaTheme="minorEastAsia" w:hAnsiTheme="minorHAnsi" w:cstheme="minorHAnsi"/>
          <w:lang w:eastAsia="es-CL"/>
        </w:rPr>
      </w:r>
      <w:r w:rsidRPr="005031A7">
        <w:rPr>
          <w:rFonts w:asciiTheme="minorHAnsi" w:eastAsiaTheme="minorEastAsia" w:hAnsiTheme="minorHAnsi" w:cstheme="minorHAns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12</w:t>
      </w:r>
      <w:r w:rsidRPr="005031A7">
        <w:rPr>
          <w:rFonts w:asciiTheme="minorHAnsi" w:eastAsiaTheme="minorEastAsia" w:hAnsiTheme="minorHAnsi" w:cstheme="minorHAnsi"/>
          <w:lang w:eastAsia="es-CL"/>
        </w:rPr>
        <w:fldChar w:fldCharType="end"/>
      </w:r>
      <w:r w:rsidRPr="005031A7">
        <w:rPr>
          <w:rFonts w:asciiTheme="minorHAnsi" w:eastAsiaTheme="minorEastAsia" w:hAnsiTheme="minorHAnsi" w:cstheme="minorHAnsi"/>
          <w:lang w:eastAsia="es-CL"/>
        </w:rPr>
        <w:t>).</w:t>
      </w:r>
    </w:p>
    <w:p w14:paraId="4DE70AF2" w14:textId="77777777" w:rsidR="005031A7" w:rsidRPr="00CE0957" w:rsidRDefault="005031A7" w:rsidP="005031A7">
      <w:pPr>
        <w:spacing w:before="120" w:after="120" w:line="259" w:lineRule="auto"/>
        <w:jc w:val="both"/>
        <w:rPr>
          <w:rFonts w:asciiTheme="minorHAnsi" w:eastAsiaTheme="minorEastAsia" w:hAnsiTheme="minorHAnsi" w:cstheme="minorHAnsi"/>
          <w:sz w:val="6"/>
          <w:szCs w:val="6"/>
          <w:lang w:eastAsia="es-CL"/>
        </w:rPr>
      </w:pPr>
    </w:p>
    <w:p w14:paraId="339BD269" w14:textId="77777777" w:rsidR="005031A7" w:rsidRPr="005031A7" w:rsidRDefault="005031A7" w:rsidP="005031A7">
      <w:pPr>
        <w:spacing w:after="160" w:line="259" w:lineRule="auto"/>
        <w:jc w:val="center"/>
        <w:rPr>
          <w:rFonts w:asciiTheme="minorHAnsi" w:eastAsiaTheme="minorEastAsia" w:hAnsiTheme="minorHAnsi" w:cstheme="minorHAnsi"/>
          <w:b/>
          <w:highlight w:val="yellow"/>
          <w:lang w:eastAsia="es-CL"/>
        </w:rPr>
      </w:pP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52448" behindDoc="0" locked="0" layoutInCell="1" allowOverlap="1" wp14:anchorId="45CE94B9" wp14:editId="212C6955">
                <wp:simplePos x="0" y="0"/>
                <wp:positionH relativeFrom="column">
                  <wp:posOffset>2901950</wp:posOffset>
                </wp:positionH>
                <wp:positionV relativeFrom="paragraph">
                  <wp:posOffset>1402715</wp:posOffset>
                </wp:positionV>
                <wp:extent cx="1375410" cy="0"/>
                <wp:effectExtent l="0" t="0" r="15240" b="19050"/>
                <wp:wrapNone/>
                <wp:docPr id="48" name="Conector recto 48"/>
                <wp:cNvGraphicFramePr/>
                <a:graphic xmlns:a="http://schemas.openxmlformats.org/drawingml/2006/main">
                  <a:graphicData uri="http://schemas.microsoft.com/office/word/2010/wordprocessingShape">
                    <wps:wsp>
                      <wps:cNvCnPr/>
                      <wps:spPr>
                        <a:xfrm>
                          <a:off x="0" y="0"/>
                          <a:ext cx="1375410" cy="0"/>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anchor>
            </w:drawing>
          </mc:Choice>
          <mc:Fallback xmlns:w15="http://schemas.microsoft.com/office/word/2012/wordml">
            <w:pict>
              <v:line w14:anchorId="36C85379" id="Conector recto 48"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228.5pt,110.45pt" to="336.8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53472" behindDoc="0" locked="0" layoutInCell="1" allowOverlap="1" wp14:anchorId="3FD1997A" wp14:editId="66F9AE9E">
                <wp:simplePos x="0" y="0"/>
                <wp:positionH relativeFrom="column">
                  <wp:posOffset>3176270</wp:posOffset>
                </wp:positionH>
                <wp:positionV relativeFrom="paragraph">
                  <wp:posOffset>1409700</wp:posOffset>
                </wp:positionV>
                <wp:extent cx="0" cy="365760"/>
                <wp:effectExtent l="76200" t="0" r="76200" b="53340"/>
                <wp:wrapNone/>
                <wp:docPr id="56" name="Conector recto de flecha 56"/>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C5FB91" id="Conector recto de flecha 56" o:spid="_x0000_s1026" type="#_x0000_t32" style="position:absolute;margin-left:250.1pt;margin-top:111pt;width:0;height:28.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" strokecolor="#595959" strokeweight="1pt">
                <v:stroke endarrow="classic" joinstyle="miter"/>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54496" behindDoc="0" locked="0" layoutInCell="1" allowOverlap="1" wp14:anchorId="13ACC050" wp14:editId="655A7987">
                <wp:simplePos x="0" y="0"/>
                <wp:positionH relativeFrom="column">
                  <wp:posOffset>2905125</wp:posOffset>
                </wp:positionH>
                <wp:positionV relativeFrom="paragraph">
                  <wp:posOffset>1470824</wp:posOffset>
                </wp:positionV>
                <wp:extent cx="397510" cy="254000"/>
                <wp:effectExtent l="0" t="0" r="0" b="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4286298C"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ACC050" id="_x0000_s1034" type="#_x0000_t202" style="position:absolute;left:0;text-align:left;margin-left:228.75pt;margin-top:115.8pt;width:31.3pt;height:20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" filled="f" stroked="f">
                <v:textbox>
                  <w:txbxContent>
                    <w:p w14:paraId="4286298C"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HAnsi"/>
          <w:b/>
          <w:noProof/>
          <w:lang w:eastAsia="es-CL"/>
        </w:rPr>
        <w:drawing>
          <wp:inline distT="0" distB="0" distL="0" distR="0" wp14:anchorId="5AF52049" wp14:editId="08E46E1C">
            <wp:extent cx="2659819" cy="2520000"/>
            <wp:effectExtent l="0" t="0" r="7620" b="0"/>
            <wp:docPr id="4205" name="Imagen 4205" descr="C:\Users\Caroline Carvacho\ownCloud\BIOMONITOREO CUENCAS\INFORME FINAL\Validación índice Multimetrico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e Carvacho\ownCloud\BIOMONITOREO CUENCAS\INFORME FINAL\Validación índice Multimetrico Final.jpg"/>
                    <pic:cNvPicPr>
                      <a:picLocks noChangeAspect="1" noChangeArrowheads="1"/>
                    </pic:cNvPicPr>
                  </pic:nvPicPr>
                  <pic:blipFill rotWithShape="1">
                    <a:blip r:embed="rId36">
                      <a:extLst>
                        <a:ext uri="{28A0092B-C50C-407E-A947-70E740481C1C}">
                          <a14:useLocalDpi xmlns:a14="http://schemas.microsoft.com/office/drawing/2010/main"/>
                        </a:ext>
                      </a:extLst>
                    </a:blip>
                    <a:srcRect l="3111" t="15897" r="14616" b="6154"/>
                    <a:stretch/>
                  </pic:blipFill>
                  <pic:spPr bwMode="auto">
                    <a:xfrm>
                      <a:off x="0" y="0"/>
                      <a:ext cx="2659819"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BE3E094" w14:textId="27EFB20A" w:rsidR="005031A7" w:rsidRPr="005031A7" w:rsidRDefault="005031A7" w:rsidP="00674916">
      <w:pPr>
        <w:spacing w:after="0" w:line="240" w:lineRule="auto"/>
        <w:jc w:val="both"/>
        <w:rPr>
          <w:rFonts w:asciiTheme="minorHAnsi" w:eastAsiaTheme="minorEastAsia" w:hAnsiTheme="minorHAnsi" w:cstheme="minorBidi"/>
          <w:sz w:val="20"/>
          <w:szCs w:val="21"/>
          <w:lang w:eastAsia="es-CL"/>
        </w:rPr>
      </w:pPr>
      <w:bookmarkStart w:id="247" w:name="_Ref491451816"/>
      <w:bookmarkStart w:id="248" w:name="_Toc494215087"/>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12</w:t>
      </w:r>
      <w:r w:rsidRPr="005031A7">
        <w:rPr>
          <w:rFonts w:asciiTheme="minorHAnsi" w:eastAsiaTheme="minorEastAsia" w:hAnsiTheme="minorHAnsi" w:cstheme="minorBidi"/>
          <w:b/>
          <w:sz w:val="20"/>
          <w:szCs w:val="20"/>
          <w:lang w:eastAsia="es-CL"/>
        </w:rPr>
        <w:fldChar w:fldCharType="end"/>
      </w:r>
      <w:bookmarkEnd w:id="247"/>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lang w:eastAsia="es-CL"/>
        </w:rPr>
        <w:t xml:space="preserve"> </w:t>
      </w:r>
      <w:r w:rsidRPr="005031A7">
        <w:rPr>
          <w:rFonts w:asciiTheme="minorHAnsi" w:eastAsiaTheme="minorEastAsia" w:hAnsiTheme="minorHAnsi" w:cstheme="minorBidi"/>
          <w:sz w:val="20"/>
          <w:szCs w:val="21"/>
          <w:lang w:eastAsia="es-CL"/>
        </w:rPr>
        <w:t xml:space="preserve">Box-plot de los valores obtenidos de la validación del índice multimétrico </w:t>
      </w:r>
      <w:r w:rsidR="00647F77">
        <w:rPr>
          <w:rFonts w:asciiTheme="minorHAnsi" w:eastAsiaTheme="minorEastAsia" w:hAnsiTheme="minorHAnsi" w:cstheme="minorHAnsi"/>
          <w:sz w:val="20"/>
          <w:lang w:eastAsia="es-CL"/>
        </w:rPr>
        <w:t>para los ríos del Tipo</w:t>
      </w:r>
      <w:r w:rsidRPr="005031A7">
        <w:rPr>
          <w:rFonts w:asciiTheme="minorHAnsi" w:eastAsiaTheme="minorEastAsia" w:hAnsiTheme="minorHAnsi" w:cstheme="minorHAnsi"/>
          <w:sz w:val="20"/>
          <w:lang w:eastAsia="es-CL"/>
        </w:rPr>
        <w:t xml:space="preserve"> transición semiáridos</w:t>
      </w:r>
      <w:r w:rsidRPr="005031A7">
        <w:rPr>
          <w:rFonts w:asciiTheme="minorHAnsi" w:eastAsiaTheme="minorEastAsia" w:hAnsiTheme="minorHAnsi" w:cstheme="minorBidi"/>
          <w:sz w:val="20"/>
          <w:szCs w:val="21"/>
          <w:lang w:eastAsia="es-CL"/>
        </w:rPr>
        <w:t xml:space="preserve"> para sitios de referencia (REF) e impactados (IMP). La línea discontinua y la flecha señalan la capacidad del índice en discriminar entre sitios (ED).</w:t>
      </w:r>
      <w:bookmarkEnd w:id="248"/>
    </w:p>
    <w:p w14:paraId="702B972E" w14:textId="77777777" w:rsidR="005031A7" w:rsidRDefault="005031A7" w:rsidP="005031A7">
      <w:pPr>
        <w:spacing w:after="160" w:line="259" w:lineRule="auto"/>
        <w:jc w:val="both"/>
        <w:rPr>
          <w:rFonts w:asciiTheme="minorHAnsi" w:eastAsiaTheme="minorEastAsia" w:hAnsiTheme="minorHAnsi" w:cstheme="minorBidi"/>
          <w:lang w:eastAsia="es-CL"/>
        </w:rPr>
      </w:pPr>
    </w:p>
    <w:p w14:paraId="6A2CA163" w14:textId="77777777" w:rsidR="00CE0957" w:rsidRDefault="00CE0957" w:rsidP="005031A7">
      <w:pPr>
        <w:spacing w:after="160" w:line="259" w:lineRule="auto"/>
        <w:jc w:val="both"/>
        <w:rPr>
          <w:rFonts w:asciiTheme="minorHAnsi" w:eastAsiaTheme="minorEastAsia" w:hAnsiTheme="minorHAnsi" w:cstheme="minorBidi"/>
          <w:lang w:eastAsia="es-CL"/>
        </w:rPr>
      </w:pPr>
    </w:p>
    <w:p w14:paraId="4D38368B" w14:textId="77777777" w:rsidR="00CE0957" w:rsidRDefault="00CE0957" w:rsidP="005031A7">
      <w:pPr>
        <w:spacing w:after="160" w:line="259" w:lineRule="auto"/>
        <w:jc w:val="both"/>
        <w:rPr>
          <w:rFonts w:asciiTheme="minorHAnsi" w:eastAsiaTheme="minorEastAsia" w:hAnsiTheme="minorHAnsi" w:cstheme="minorBidi"/>
          <w:lang w:eastAsia="es-CL"/>
        </w:rPr>
      </w:pPr>
    </w:p>
    <w:p w14:paraId="00915BB3" w14:textId="77777777" w:rsidR="00CE0957" w:rsidRDefault="00CE0957" w:rsidP="005031A7">
      <w:pPr>
        <w:spacing w:after="160" w:line="259" w:lineRule="auto"/>
        <w:jc w:val="both"/>
        <w:rPr>
          <w:rFonts w:asciiTheme="minorHAnsi" w:eastAsiaTheme="minorEastAsia" w:hAnsiTheme="minorHAnsi" w:cstheme="minorBidi"/>
          <w:lang w:eastAsia="es-CL"/>
        </w:rPr>
      </w:pPr>
    </w:p>
    <w:p w14:paraId="63779666" w14:textId="77777777" w:rsidR="00CE0957" w:rsidRDefault="00CE0957" w:rsidP="005031A7">
      <w:pPr>
        <w:spacing w:after="160" w:line="259" w:lineRule="auto"/>
        <w:jc w:val="both"/>
        <w:rPr>
          <w:rFonts w:asciiTheme="minorHAnsi" w:eastAsiaTheme="minorEastAsia" w:hAnsiTheme="minorHAnsi" w:cstheme="minorBidi"/>
          <w:lang w:eastAsia="es-CL"/>
        </w:rPr>
      </w:pPr>
    </w:p>
    <w:p w14:paraId="7DD1C5FB" w14:textId="77777777" w:rsidR="00CE0957" w:rsidRDefault="00CE0957" w:rsidP="005031A7">
      <w:pPr>
        <w:spacing w:after="160" w:line="259" w:lineRule="auto"/>
        <w:jc w:val="both"/>
        <w:rPr>
          <w:rFonts w:asciiTheme="minorHAnsi" w:eastAsiaTheme="minorEastAsia" w:hAnsiTheme="minorHAnsi" w:cstheme="minorBidi"/>
          <w:lang w:eastAsia="es-CL"/>
        </w:rPr>
      </w:pPr>
    </w:p>
    <w:p w14:paraId="016A3383" w14:textId="77777777" w:rsidR="005031A7" w:rsidRPr="009C23AF" w:rsidRDefault="005031A7" w:rsidP="005031A7">
      <w:pPr>
        <w:spacing w:after="160" w:line="259" w:lineRule="auto"/>
        <w:jc w:val="both"/>
        <w:rPr>
          <w:rFonts w:asciiTheme="minorHAnsi" w:eastAsiaTheme="minorEastAsia" w:hAnsiTheme="minorHAnsi" w:cstheme="minorHAnsi"/>
          <w:b/>
          <w:i/>
          <w:color w:val="002060"/>
          <w:sz w:val="24"/>
          <w:szCs w:val="24"/>
          <w:lang w:eastAsia="es-CL"/>
        </w:rPr>
      </w:pPr>
      <w:r w:rsidRPr="009C23AF">
        <w:rPr>
          <w:rFonts w:asciiTheme="minorHAnsi" w:eastAsiaTheme="minorEastAsia" w:hAnsiTheme="minorHAnsi" w:cstheme="minorHAnsi"/>
          <w:b/>
          <w:i/>
          <w:color w:val="002060"/>
          <w:sz w:val="24"/>
          <w:szCs w:val="24"/>
          <w:lang w:eastAsia="es-CL"/>
        </w:rPr>
        <w:lastRenderedPageBreak/>
        <w:t xml:space="preserve">Paso 8. Aplicación del índice Multimétrico para evaluar el Estado Ecológico de los ríos del Tipo Transición Semiáridos (IMEETTS) </w:t>
      </w:r>
    </w:p>
    <w:p w14:paraId="6246E787" w14:textId="4AC40B9F" w:rsidR="005031A7" w:rsidRPr="005031A7" w:rsidRDefault="005031A7" w:rsidP="005031A7">
      <w:pPr>
        <w:spacing w:after="160" w:line="259" w:lineRule="auto"/>
        <w:jc w:val="both"/>
        <w:rPr>
          <w:rFonts w:asciiTheme="minorHAnsi" w:eastAsiaTheme="minorEastAsia" w:hAnsiTheme="minorHAnsi" w:cstheme="minorHAnsi"/>
          <w:lang w:eastAsia="es-CL"/>
        </w:rPr>
      </w:pPr>
      <w:r w:rsidRPr="005031A7">
        <w:rPr>
          <w:rFonts w:asciiTheme="minorHAnsi" w:eastAsiaTheme="minorEastAsia" w:hAnsiTheme="minorHAnsi" w:cstheme="minorHAnsi"/>
          <w:lang w:eastAsia="es-CL"/>
        </w:rPr>
        <w:t xml:space="preserve">Al calcular el índice multimétrico propuesto para el Tipo de río Transición semiáridos, en la cuenca del río Huasco se registró que los sitie sitios de aquella área de estudio se encontraron distribuidos entre cuatro rangos de calidad del estado ecológico, desde una </w:t>
      </w:r>
      <w:r w:rsidRPr="005031A7">
        <w:rPr>
          <w:rFonts w:asciiTheme="minorHAnsi" w:eastAsiaTheme="minorEastAsia" w:hAnsiTheme="minorHAnsi" w:cstheme="minorHAnsi"/>
          <w:i/>
          <w:lang w:eastAsia="es-CL"/>
        </w:rPr>
        <w:t>Buena</w:t>
      </w:r>
      <w:r w:rsidRPr="005031A7">
        <w:rPr>
          <w:rFonts w:asciiTheme="minorHAnsi" w:eastAsiaTheme="minorEastAsia" w:hAnsiTheme="minorHAnsi" w:cstheme="minorHAnsi"/>
          <w:lang w:eastAsia="es-CL"/>
        </w:rPr>
        <w:t xml:space="preserve"> a una </w:t>
      </w:r>
      <w:r w:rsidRPr="005031A7">
        <w:rPr>
          <w:rFonts w:asciiTheme="minorHAnsi" w:eastAsiaTheme="minorEastAsia" w:hAnsiTheme="minorHAnsi" w:cstheme="minorHAnsi"/>
          <w:i/>
          <w:lang w:eastAsia="es-CL"/>
        </w:rPr>
        <w:t>Pésima</w:t>
      </w:r>
      <w:r w:rsidRPr="005031A7">
        <w:rPr>
          <w:rFonts w:asciiTheme="minorHAnsi" w:eastAsiaTheme="minorEastAsia" w:hAnsiTheme="minorHAnsi" w:cstheme="minorHAnsi"/>
          <w:lang w:eastAsia="es-CL"/>
        </w:rPr>
        <w:t xml:space="preserve"> </w:t>
      </w:r>
      <w:r w:rsidRPr="007F6868">
        <w:rPr>
          <w:rFonts w:asciiTheme="minorHAnsi" w:eastAsiaTheme="minorEastAsia" w:hAnsiTheme="minorHAnsi" w:cstheme="minorHAnsi"/>
          <w:lang w:eastAsia="es-CL"/>
        </w:rPr>
        <w:t>calidad (</w:t>
      </w:r>
      <w:r w:rsidR="007F6868" w:rsidRPr="007F6868">
        <w:rPr>
          <w:rFonts w:asciiTheme="minorHAnsi" w:eastAsiaTheme="minorEastAsia" w:hAnsiTheme="minorHAnsi" w:cstheme="minorHAnsi"/>
          <w:lang w:eastAsia="es-CL"/>
        </w:rPr>
        <w:fldChar w:fldCharType="begin"/>
      </w:r>
      <w:r w:rsidR="007F6868" w:rsidRPr="007F6868">
        <w:rPr>
          <w:rFonts w:asciiTheme="minorHAnsi" w:eastAsiaTheme="minorEastAsia" w:hAnsiTheme="minorHAnsi" w:cstheme="minorHAnsi"/>
          <w:lang w:eastAsia="es-CL"/>
        </w:rPr>
        <w:instrText xml:space="preserve"> REF _Ref494209628 \h  \* MERGEFORMAT </w:instrText>
      </w:r>
      <w:r w:rsidR="007F6868" w:rsidRPr="007F6868">
        <w:rPr>
          <w:rFonts w:asciiTheme="minorHAnsi" w:eastAsiaTheme="minorEastAsia" w:hAnsiTheme="minorHAnsi" w:cstheme="minorHAnsi"/>
          <w:lang w:eastAsia="es-CL"/>
        </w:rPr>
      </w:r>
      <w:r w:rsidR="007F6868" w:rsidRPr="007F6868">
        <w:rPr>
          <w:rFonts w:asciiTheme="minorHAnsi" w:eastAsiaTheme="minorEastAsia" w:hAnsiTheme="minorHAnsi" w:cstheme="minorHAns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13</w:t>
      </w:r>
      <w:r w:rsidR="007F6868" w:rsidRPr="007F6868">
        <w:rPr>
          <w:rFonts w:asciiTheme="minorHAnsi" w:eastAsiaTheme="minorEastAsia" w:hAnsiTheme="minorHAnsi" w:cstheme="minorHAnsi"/>
          <w:lang w:eastAsia="es-CL"/>
        </w:rPr>
        <w:fldChar w:fldCharType="end"/>
      </w:r>
      <w:r w:rsidRPr="007F6868">
        <w:rPr>
          <w:rFonts w:asciiTheme="minorHAnsi" w:eastAsiaTheme="minorEastAsia" w:hAnsiTheme="minorHAnsi" w:cstheme="minorHAnsi"/>
          <w:lang w:eastAsia="es-CL"/>
        </w:rPr>
        <w:t>). Este</w:t>
      </w:r>
      <w:r w:rsidRPr="005031A7">
        <w:rPr>
          <w:rFonts w:asciiTheme="minorHAnsi" w:eastAsiaTheme="minorEastAsia" w:hAnsiTheme="minorHAnsi" w:cstheme="minorHAnsi"/>
          <w:lang w:eastAsia="es-CL"/>
        </w:rPr>
        <w:t xml:space="preserve"> índice calificó a solo un sitio en </w:t>
      </w:r>
      <w:r w:rsidRPr="005031A7">
        <w:rPr>
          <w:rFonts w:asciiTheme="minorHAnsi" w:eastAsiaTheme="minorEastAsia" w:hAnsiTheme="minorHAnsi" w:cstheme="minorHAnsi"/>
          <w:i/>
          <w:iCs/>
          <w:lang w:eastAsia="es-CL"/>
        </w:rPr>
        <w:t xml:space="preserve">Buena </w:t>
      </w:r>
      <w:r w:rsidRPr="005031A7">
        <w:rPr>
          <w:rFonts w:asciiTheme="minorHAnsi" w:eastAsiaTheme="minorEastAsia" w:hAnsiTheme="minorHAnsi" w:cstheme="minorHAnsi"/>
          <w:lang w:eastAsia="es-CL"/>
        </w:rPr>
        <w:t xml:space="preserve">calidad (HU-2), tres sitios en la categoría de </w:t>
      </w:r>
      <w:r w:rsidRPr="005031A7">
        <w:rPr>
          <w:rFonts w:asciiTheme="minorHAnsi" w:eastAsiaTheme="minorEastAsia" w:hAnsiTheme="minorHAnsi" w:cstheme="minorHAnsi"/>
          <w:i/>
          <w:iCs/>
          <w:lang w:eastAsia="es-CL"/>
        </w:rPr>
        <w:t xml:space="preserve">Moderada </w:t>
      </w:r>
      <w:r w:rsidRPr="005031A7">
        <w:rPr>
          <w:rFonts w:asciiTheme="minorHAnsi" w:eastAsiaTheme="minorEastAsia" w:hAnsiTheme="minorHAnsi" w:cstheme="minorHAnsi"/>
          <w:lang w:eastAsia="es-CL"/>
        </w:rPr>
        <w:t xml:space="preserve">calidad (HU-1, HU-6 y HU-7), dos sitios en el rango de </w:t>
      </w:r>
      <w:r w:rsidRPr="005031A7">
        <w:rPr>
          <w:rFonts w:asciiTheme="minorHAnsi" w:eastAsiaTheme="minorEastAsia" w:hAnsiTheme="minorHAnsi" w:cstheme="minorHAnsi"/>
          <w:i/>
          <w:iCs/>
          <w:lang w:eastAsia="es-CL"/>
        </w:rPr>
        <w:t xml:space="preserve">Mala </w:t>
      </w:r>
      <w:r w:rsidRPr="005031A7">
        <w:rPr>
          <w:rFonts w:asciiTheme="minorHAnsi" w:eastAsiaTheme="minorEastAsia" w:hAnsiTheme="minorHAnsi" w:cstheme="minorHAnsi"/>
          <w:lang w:eastAsia="es-CL"/>
        </w:rPr>
        <w:t xml:space="preserve">calidad (HU-3 y HU-5) y un sitio en una condición de </w:t>
      </w:r>
      <w:r w:rsidRPr="005031A7">
        <w:rPr>
          <w:rFonts w:asciiTheme="minorHAnsi" w:eastAsiaTheme="minorEastAsia" w:hAnsiTheme="minorHAnsi" w:cstheme="minorHAnsi"/>
          <w:i/>
          <w:iCs/>
          <w:lang w:eastAsia="es-CL"/>
        </w:rPr>
        <w:t xml:space="preserve">Pésima </w:t>
      </w:r>
      <w:r w:rsidRPr="005031A7">
        <w:rPr>
          <w:rFonts w:asciiTheme="minorHAnsi" w:eastAsiaTheme="minorEastAsia" w:hAnsiTheme="minorHAnsi" w:cstheme="minorHAnsi"/>
          <w:lang w:eastAsia="es-CL"/>
        </w:rPr>
        <w:t xml:space="preserve">calidad del agua (HU-4). </w:t>
      </w:r>
    </w:p>
    <w:p w14:paraId="552D1610" w14:textId="20D937A1" w:rsidR="005031A7" w:rsidRPr="005031A7" w:rsidRDefault="005031A7" w:rsidP="005031A7">
      <w:pPr>
        <w:spacing w:after="160" w:line="259" w:lineRule="auto"/>
        <w:jc w:val="both"/>
        <w:rPr>
          <w:rFonts w:asciiTheme="minorHAnsi" w:eastAsiaTheme="minorEastAsia" w:hAnsiTheme="minorHAnsi" w:cstheme="minorHAnsi"/>
          <w:lang w:eastAsia="es-CL"/>
        </w:rPr>
      </w:pPr>
      <w:r w:rsidRPr="005031A7">
        <w:rPr>
          <w:rFonts w:asciiTheme="minorHAnsi" w:eastAsiaTheme="minorEastAsia" w:hAnsiTheme="minorHAnsi" w:cstheme="minorHAnsi"/>
          <w:lang w:eastAsia="es-CL"/>
        </w:rPr>
        <w:t xml:space="preserve">En la cuenca del río Elqui al aplicar el índice multimétrico propuesto IMEETTS se registró que los siete sitios de aquella situados en el área de estudio específica de la cuenca se encontraron distribuidos entre los cinco rangos de calidad de estado ecológico, desde una </w:t>
      </w:r>
      <w:r w:rsidRPr="005031A7">
        <w:rPr>
          <w:rFonts w:asciiTheme="minorHAnsi" w:eastAsiaTheme="minorEastAsia" w:hAnsiTheme="minorHAnsi" w:cstheme="minorHAnsi"/>
          <w:i/>
          <w:lang w:eastAsia="es-CL"/>
        </w:rPr>
        <w:t>Buena</w:t>
      </w:r>
      <w:r w:rsidRPr="005031A7">
        <w:rPr>
          <w:rFonts w:asciiTheme="minorHAnsi" w:eastAsiaTheme="minorEastAsia" w:hAnsiTheme="minorHAnsi" w:cstheme="minorHAnsi"/>
          <w:lang w:eastAsia="es-CL"/>
        </w:rPr>
        <w:t xml:space="preserve"> a una </w:t>
      </w:r>
      <w:r w:rsidRPr="005031A7">
        <w:rPr>
          <w:rFonts w:asciiTheme="minorHAnsi" w:eastAsiaTheme="minorEastAsia" w:hAnsiTheme="minorHAnsi" w:cstheme="minorHAnsi"/>
          <w:i/>
          <w:lang w:eastAsia="es-CL"/>
        </w:rPr>
        <w:t>Mala</w:t>
      </w:r>
      <w:r w:rsidRPr="005031A7">
        <w:rPr>
          <w:rFonts w:asciiTheme="minorHAnsi" w:eastAsiaTheme="minorEastAsia" w:hAnsiTheme="minorHAnsi" w:cstheme="minorHAnsi"/>
          <w:lang w:eastAsia="es-CL"/>
        </w:rPr>
        <w:t xml:space="preserve"> </w:t>
      </w:r>
      <w:r w:rsidRPr="007F6868">
        <w:rPr>
          <w:rFonts w:asciiTheme="minorHAnsi" w:eastAsiaTheme="minorEastAsia" w:hAnsiTheme="minorHAnsi" w:cstheme="minorHAnsi"/>
          <w:lang w:eastAsia="es-CL"/>
        </w:rPr>
        <w:t>calidad (</w:t>
      </w:r>
      <w:r w:rsidR="007F6868" w:rsidRPr="007F6868">
        <w:rPr>
          <w:rFonts w:asciiTheme="minorHAnsi" w:eastAsiaTheme="minorEastAsia" w:hAnsiTheme="minorHAnsi" w:cstheme="minorHAnsi"/>
          <w:lang w:eastAsia="es-CL"/>
        </w:rPr>
        <w:fldChar w:fldCharType="begin"/>
      </w:r>
      <w:r w:rsidR="007F6868" w:rsidRPr="007F6868">
        <w:rPr>
          <w:rFonts w:asciiTheme="minorHAnsi" w:eastAsiaTheme="minorEastAsia" w:hAnsiTheme="minorHAnsi" w:cstheme="minorHAnsi"/>
          <w:lang w:eastAsia="es-CL"/>
        </w:rPr>
        <w:instrText xml:space="preserve"> REF _Ref494209648 \h  \* MERGEFORMAT </w:instrText>
      </w:r>
      <w:r w:rsidR="007F6868" w:rsidRPr="007F6868">
        <w:rPr>
          <w:rFonts w:asciiTheme="minorHAnsi" w:eastAsiaTheme="minorEastAsia" w:hAnsiTheme="minorHAnsi" w:cstheme="minorHAnsi"/>
          <w:lang w:eastAsia="es-CL"/>
        </w:rPr>
      </w:r>
      <w:r w:rsidR="007F6868" w:rsidRPr="007F6868">
        <w:rPr>
          <w:rFonts w:asciiTheme="minorHAnsi" w:eastAsiaTheme="minorEastAsia" w:hAnsiTheme="minorHAnsi" w:cstheme="minorHAns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14</w:t>
      </w:r>
      <w:r w:rsidR="007F6868" w:rsidRPr="007F6868">
        <w:rPr>
          <w:rFonts w:asciiTheme="minorHAnsi" w:eastAsiaTheme="minorEastAsia" w:hAnsiTheme="minorHAnsi" w:cstheme="minorHAnsi"/>
          <w:lang w:eastAsia="es-CL"/>
        </w:rPr>
        <w:fldChar w:fldCharType="end"/>
      </w:r>
      <w:r w:rsidRPr="007F6868">
        <w:rPr>
          <w:rFonts w:asciiTheme="minorHAnsi" w:eastAsiaTheme="minorEastAsia" w:hAnsiTheme="minorHAnsi" w:cstheme="minorHAnsi"/>
          <w:lang w:eastAsia="es-CL"/>
        </w:rPr>
        <w:t xml:space="preserve">). Este índice calificó a dos sitios en </w:t>
      </w:r>
      <w:r w:rsidRPr="007F6868">
        <w:rPr>
          <w:rFonts w:asciiTheme="minorHAnsi" w:eastAsiaTheme="minorEastAsia" w:hAnsiTheme="minorHAnsi" w:cstheme="minorHAnsi"/>
          <w:i/>
          <w:lang w:eastAsia="es-CL"/>
        </w:rPr>
        <w:t xml:space="preserve">Muy </w:t>
      </w:r>
      <w:r w:rsidRPr="007F6868">
        <w:rPr>
          <w:rFonts w:asciiTheme="minorHAnsi" w:eastAsiaTheme="minorEastAsia" w:hAnsiTheme="minorHAnsi" w:cstheme="minorHAnsi"/>
          <w:i/>
          <w:iCs/>
          <w:lang w:eastAsia="es-CL"/>
        </w:rPr>
        <w:t xml:space="preserve">Buena </w:t>
      </w:r>
      <w:r w:rsidRPr="007F6868">
        <w:rPr>
          <w:rFonts w:asciiTheme="minorHAnsi" w:eastAsiaTheme="minorEastAsia" w:hAnsiTheme="minorHAnsi" w:cstheme="minorHAnsi"/>
          <w:lang w:eastAsia="es-CL"/>
        </w:rPr>
        <w:t xml:space="preserve">calidad (EL-1 y EL-3), dos sitios en la categoría de </w:t>
      </w:r>
      <w:r w:rsidRPr="007F6868">
        <w:rPr>
          <w:rFonts w:asciiTheme="minorHAnsi" w:eastAsiaTheme="minorEastAsia" w:hAnsiTheme="minorHAnsi" w:cstheme="minorHAnsi"/>
          <w:i/>
          <w:iCs/>
          <w:lang w:eastAsia="es-CL"/>
        </w:rPr>
        <w:t xml:space="preserve">Buena </w:t>
      </w:r>
      <w:r w:rsidRPr="007F6868">
        <w:rPr>
          <w:rFonts w:asciiTheme="minorHAnsi" w:eastAsiaTheme="minorEastAsia" w:hAnsiTheme="minorHAnsi" w:cstheme="minorHAnsi"/>
          <w:lang w:eastAsia="es-CL"/>
        </w:rPr>
        <w:t>calidad</w:t>
      </w:r>
      <w:r w:rsidRPr="005031A7">
        <w:rPr>
          <w:rFonts w:asciiTheme="minorHAnsi" w:eastAsiaTheme="minorEastAsia" w:hAnsiTheme="minorHAnsi" w:cstheme="minorHAnsi"/>
          <w:lang w:eastAsia="es-CL"/>
        </w:rPr>
        <w:t xml:space="preserve"> (EL-2 y EL-4), dos sitios en el rango de </w:t>
      </w:r>
      <w:r w:rsidRPr="005031A7">
        <w:rPr>
          <w:rFonts w:asciiTheme="minorHAnsi" w:eastAsiaTheme="minorEastAsia" w:hAnsiTheme="minorHAnsi" w:cstheme="minorHAnsi"/>
          <w:i/>
          <w:iCs/>
          <w:lang w:eastAsia="es-CL"/>
        </w:rPr>
        <w:t xml:space="preserve">Moderada </w:t>
      </w:r>
      <w:r w:rsidRPr="005031A7">
        <w:rPr>
          <w:rFonts w:asciiTheme="minorHAnsi" w:eastAsiaTheme="minorEastAsia" w:hAnsiTheme="minorHAnsi" w:cstheme="minorHAnsi"/>
          <w:lang w:eastAsia="es-CL"/>
        </w:rPr>
        <w:t xml:space="preserve">calidad (EL-6 y EL-7) y un solo sitio en una condición de </w:t>
      </w:r>
      <w:r w:rsidRPr="005031A7">
        <w:rPr>
          <w:rFonts w:asciiTheme="minorHAnsi" w:eastAsiaTheme="minorEastAsia" w:hAnsiTheme="minorHAnsi" w:cstheme="minorHAnsi"/>
          <w:i/>
          <w:iCs/>
          <w:lang w:eastAsia="es-CL"/>
        </w:rPr>
        <w:t xml:space="preserve">Mala </w:t>
      </w:r>
      <w:r w:rsidRPr="005031A7">
        <w:rPr>
          <w:rFonts w:asciiTheme="minorHAnsi" w:eastAsiaTheme="minorEastAsia" w:hAnsiTheme="minorHAnsi" w:cstheme="minorHAnsi"/>
          <w:lang w:eastAsia="es-CL"/>
        </w:rPr>
        <w:t>calidad del agua ubicado en el río Turbio (EL-5). Como se esperaba los valores más altos del índice (</w:t>
      </w:r>
      <w:r w:rsidRPr="005031A7">
        <w:rPr>
          <w:rFonts w:asciiTheme="minorHAnsi" w:eastAsiaTheme="minorEastAsia" w:hAnsiTheme="minorHAnsi" w:cstheme="minorHAnsi"/>
          <w:i/>
          <w:iCs/>
          <w:lang w:eastAsia="es-CL"/>
        </w:rPr>
        <w:t xml:space="preserve">Muy Buena </w:t>
      </w:r>
      <w:r w:rsidRPr="005031A7">
        <w:rPr>
          <w:rFonts w:asciiTheme="minorHAnsi" w:eastAsiaTheme="minorEastAsia" w:hAnsiTheme="minorHAnsi" w:cstheme="minorHAnsi"/>
          <w:lang w:eastAsia="es-CL"/>
        </w:rPr>
        <w:t xml:space="preserve">a </w:t>
      </w:r>
      <w:r w:rsidRPr="005031A7">
        <w:rPr>
          <w:rFonts w:asciiTheme="minorHAnsi" w:eastAsiaTheme="minorEastAsia" w:hAnsiTheme="minorHAnsi" w:cstheme="minorHAnsi"/>
          <w:i/>
          <w:iCs/>
          <w:lang w:eastAsia="es-CL"/>
        </w:rPr>
        <w:t xml:space="preserve">Buena </w:t>
      </w:r>
      <w:r w:rsidRPr="005031A7">
        <w:rPr>
          <w:rFonts w:asciiTheme="minorHAnsi" w:eastAsiaTheme="minorEastAsia" w:hAnsiTheme="minorHAnsi" w:cstheme="minorHAnsi"/>
          <w:lang w:eastAsia="es-CL"/>
        </w:rPr>
        <w:t>calidad) se obtuvieron en las localidades establecidas como de referencia situadas en las zonas más altas, mientras que los valores más bajos (</w:t>
      </w:r>
      <w:r w:rsidRPr="005031A7">
        <w:rPr>
          <w:rFonts w:asciiTheme="minorHAnsi" w:eastAsiaTheme="minorEastAsia" w:hAnsiTheme="minorHAnsi" w:cstheme="minorHAnsi"/>
          <w:i/>
          <w:iCs/>
          <w:lang w:eastAsia="es-CL"/>
        </w:rPr>
        <w:t xml:space="preserve">Moderada </w:t>
      </w:r>
      <w:r w:rsidRPr="005031A7">
        <w:rPr>
          <w:rFonts w:asciiTheme="minorHAnsi" w:eastAsiaTheme="minorEastAsia" w:hAnsiTheme="minorHAnsi" w:cstheme="minorHAnsi"/>
          <w:lang w:eastAsia="es-CL"/>
        </w:rPr>
        <w:t xml:space="preserve">y </w:t>
      </w:r>
      <w:r w:rsidRPr="005031A7">
        <w:rPr>
          <w:rFonts w:asciiTheme="minorHAnsi" w:eastAsiaTheme="minorEastAsia" w:hAnsiTheme="minorHAnsi" w:cstheme="minorHAnsi"/>
          <w:i/>
          <w:iCs/>
          <w:lang w:eastAsia="es-CL"/>
        </w:rPr>
        <w:t xml:space="preserve">Mala </w:t>
      </w:r>
      <w:r w:rsidRPr="005031A7">
        <w:rPr>
          <w:rFonts w:asciiTheme="minorHAnsi" w:eastAsiaTheme="minorEastAsia" w:hAnsiTheme="minorHAnsi" w:cstheme="minorHAnsi"/>
          <w:lang w:eastAsia="es-CL"/>
        </w:rPr>
        <w:t>calidad) se obtuvieron en las áreas donde el la minería y la agricultura presentan su mayor magnitud.</w:t>
      </w:r>
    </w:p>
    <w:p w14:paraId="3DB437F5" w14:textId="77777777" w:rsidR="005031A7" w:rsidRPr="005031A7" w:rsidRDefault="005031A7" w:rsidP="005031A7">
      <w:pPr>
        <w:spacing w:after="160" w:line="259" w:lineRule="auto"/>
        <w:jc w:val="center"/>
        <w:rPr>
          <w:rFonts w:asciiTheme="minorHAnsi" w:eastAsiaTheme="minorEastAsia" w:hAnsiTheme="minorHAnsi" w:cstheme="minorHAnsi"/>
          <w:b/>
          <w:sz w:val="20"/>
          <w:highlight w:val="yellow"/>
          <w:lang w:eastAsia="es-CL"/>
        </w:rPr>
      </w:pPr>
      <w:r w:rsidRPr="005031A7">
        <w:rPr>
          <w:rFonts w:asciiTheme="minorHAnsi" w:eastAsiaTheme="minorEastAsia" w:hAnsiTheme="minorHAnsi" w:cstheme="minorBidi"/>
          <w:noProof/>
          <w:lang w:eastAsia="es-CL"/>
        </w:rPr>
        <w:lastRenderedPageBreak/>
        <w:drawing>
          <wp:inline distT="0" distB="0" distL="0" distR="0" wp14:anchorId="3E60D6A1" wp14:editId="038751BC">
            <wp:extent cx="5203825" cy="6839334"/>
            <wp:effectExtent l="19050" t="19050" r="15875" b="19050"/>
            <wp:docPr id="420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37" cstate="print">
                      <a:extLst>
                        <a:ext uri="{28A0092B-C50C-407E-A947-70E740481C1C}">
                          <a14:useLocalDpi xmlns:a14="http://schemas.microsoft.com/office/drawing/2010/main" val="0"/>
                        </a:ext>
                      </a:extLst>
                    </a:blip>
                    <a:srcRect l="1491" t="-132" r="-96" b="-8"/>
                    <a:stretch/>
                  </pic:blipFill>
                  <pic:spPr bwMode="auto">
                    <a:xfrm>
                      <a:off x="0" y="0"/>
                      <a:ext cx="5204332" cy="6840000"/>
                    </a:xfrm>
                    <a:prstGeom prst="rect">
                      <a:avLst/>
                    </a:prstGeom>
                    <a:ln w="317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D38B2B" w14:textId="77777777" w:rsidR="005031A7" w:rsidRPr="005031A7" w:rsidRDefault="005031A7" w:rsidP="00674916">
      <w:pPr>
        <w:spacing w:after="0" w:line="240" w:lineRule="auto"/>
        <w:jc w:val="both"/>
        <w:rPr>
          <w:rFonts w:asciiTheme="minorHAnsi" w:eastAsiaTheme="minorHAnsi" w:hAnsiTheme="minorHAnsi" w:cstheme="minorBidi"/>
          <w:sz w:val="20"/>
          <w:szCs w:val="20"/>
        </w:rPr>
      </w:pPr>
      <w:bookmarkStart w:id="249" w:name="_Ref494209628"/>
      <w:bookmarkStart w:id="250" w:name="_Toc494215088"/>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13</w:t>
      </w:r>
      <w:r w:rsidRPr="005031A7">
        <w:rPr>
          <w:rFonts w:asciiTheme="minorHAnsi" w:eastAsiaTheme="minorEastAsia" w:hAnsiTheme="minorHAnsi" w:cstheme="minorBidi"/>
          <w:b/>
          <w:sz w:val="20"/>
          <w:szCs w:val="20"/>
          <w:lang w:eastAsia="es-CL"/>
        </w:rPr>
        <w:fldChar w:fldCharType="end"/>
      </w:r>
      <w:bookmarkEnd w:id="249"/>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sz w:val="20"/>
          <w:szCs w:val="20"/>
          <w:lang w:eastAsia="es-CL"/>
        </w:rPr>
        <w:t xml:space="preserve"> </w:t>
      </w:r>
      <w:r w:rsidRPr="005031A7">
        <w:rPr>
          <w:rFonts w:asciiTheme="minorHAnsi" w:eastAsiaTheme="minorHAnsi" w:hAnsiTheme="minorHAnsi" w:cstheme="minorBidi"/>
          <w:sz w:val="20"/>
          <w:szCs w:val="20"/>
        </w:rPr>
        <w:t>Niveles de calidad biológica para las estaciones de muestreo de la cuenca del río Huasco según el índice multimétrico propuesto para los ríos del Tipo transición semiáridos (IMEETTS).</w:t>
      </w:r>
      <w:bookmarkEnd w:id="250"/>
    </w:p>
    <w:p w14:paraId="5F8ED04E" w14:textId="77777777" w:rsidR="005031A7" w:rsidRPr="005031A7" w:rsidRDefault="005031A7" w:rsidP="005031A7">
      <w:pPr>
        <w:spacing w:after="160" w:line="259" w:lineRule="auto"/>
        <w:jc w:val="center"/>
        <w:rPr>
          <w:rFonts w:asciiTheme="minorHAnsi" w:eastAsiaTheme="minorEastAsia" w:hAnsiTheme="minorHAnsi" w:cstheme="minorHAnsi"/>
          <w:b/>
          <w:sz w:val="20"/>
          <w:highlight w:val="yellow"/>
          <w:lang w:eastAsia="es-CL"/>
        </w:rPr>
      </w:pPr>
    </w:p>
    <w:p w14:paraId="04DA1875" w14:textId="77777777" w:rsidR="005031A7" w:rsidRPr="005031A7" w:rsidRDefault="005031A7" w:rsidP="005031A7">
      <w:pPr>
        <w:spacing w:after="160" w:line="259" w:lineRule="auto"/>
        <w:jc w:val="center"/>
        <w:rPr>
          <w:rFonts w:asciiTheme="minorHAnsi" w:eastAsiaTheme="minorEastAsia" w:hAnsiTheme="minorHAnsi" w:cstheme="minorHAnsi"/>
          <w:b/>
          <w:sz w:val="20"/>
          <w:highlight w:val="yellow"/>
          <w:lang w:eastAsia="es-CL"/>
        </w:rPr>
      </w:pPr>
      <w:r w:rsidRPr="005031A7">
        <w:rPr>
          <w:rFonts w:asciiTheme="minorHAnsi" w:eastAsiaTheme="minorEastAsia" w:hAnsiTheme="minorHAnsi" w:cstheme="minorBidi"/>
          <w:noProof/>
          <w:lang w:eastAsia="es-CL"/>
        </w:rPr>
        <w:lastRenderedPageBreak/>
        <w:drawing>
          <wp:inline distT="0" distB="0" distL="0" distR="0" wp14:anchorId="1476D98A" wp14:editId="652B7D17">
            <wp:extent cx="5237875" cy="6839585"/>
            <wp:effectExtent l="19050" t="19050" r="20320" b="18415"/>
            <wp:docPr id="420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38" cstate="print">
                      <a:extLst>
                        <a:ext uri="{28A0092B-C50C-407E-A947-70E740481C1C}">
                          <a14:useLocalDpi xmlns:a14="http://schemas.microsoft.com/office/drawing/2010/main" val="0"/>
                        </a:ext>
                      </a:extLst>
                    </a:blip>
                    <a:srcRect l="1774" t="-198" r="209" b="1298"/>
                    <a:stretch/>
                  </pic:blipFill>
                  <pic:spPr bwMode="auto">
                    <a:xfrm>
                      <a:off x="0" y="0"/>
                      <a:ext cx="5238193" cy="6840000"/>
                    </a:xfrm>
                    <a:prstGeom prst="rect">
                      <a:avLst/>
                    </a:prstGeom>
                    <a:ln w="317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E8E4FF" w14:textId="77777777" w:rsidR="005031A7" w:rsidRPr="005031A7" w:rsidRDefault="005031A7" w:rsidP="00674916">
      <w:pPr>
        <w:spacing w:after="0" w:line="240" w:lineRule="auto"/>
        <w:jc w:val="both"/>
        <w:rPr>
          <w:rFonts w:asciiTheme="minorHAnsi" w:eastAsiaTheme="minorHAnsi" w:hAnsiTheme="minorHAnsi" w:cstheme="minorBidi"/>
          <w:sz w:val="20"/>
          <w:szCs w:val="20"/>
        </w:rPr>
      </w:pPr>
      <w:bookmarkStart w:id="251" w:name="_Ref494209648"/>
      <w:bookmarkStart w:id="252" w:name="_Toc494215089"/>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14</w:t>
      </w:r>
      <w:r w:rsidRPr="005031A7">
        <w:rPr>
          <w:rFonts w:asciiTheme="minorHAnsi" w:eastAsiaTheme="minorEastAsia" w:hAnsiTheme="minorHAnsi" w:cstheme="minorBidi"/>
          <w:b/>
          <w:sz w:val="20"/>
          <w:szCs w:val="20"/>
          <w:lang w:eastAsia="es-CL"/>
        </w:rPr>
        <w:fldChar w:fldCharType="end"/>
      </w:r>
      <w:bookmarkEnd w:id="251"/>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sz w:val="20"/>
          <w:szCs w:val="20"/>
          <w:lang w:eastAsia="es-CL"/>
        </w:rPr>
        <w:t xml:space="preserve"> </w:t>
      </w:r>
      <w:r w:rsidRPr="005031A7">
        <w:rPr>
          <w:rFonts w:asciiTheme="minorHAnsi" w:eastAsiaTheme="minorHAnsi" w:hAnsiTheme="minorHAnsi" w:cstheme="minorBidi"/>
          <w:sz w:val="20"/>
          <w:szCs w:val="20"/>
        </w:rPr>
        <w:t>Niveles de calidad biológica para las estaciones de muestreo de la cuenca del río Elqui según el índice multimétrico propuesto para los ríos del Tipo transición semiáridos (IMEETTS).</w:t>
      </w:r>
      <w:bookmarkEnd w:id="252"/>
    </w:p>
    <w:bookmarkEnd w:id="246"/>
    <w:p w14:paraId="2AA5CFB9" w14:textId="77777777" w:rsidR="005031A7" w:rsidRPr="005031A7" w:rsidRDefault="005031A7" w:rsidP="005031A7">
      <w:pPr>
        <w:spacing w:after="0" w:line="240" w:lineRule="auto"/>
        <w:rPr>
          <w:rFonts w:asciiTheme="minorHAnsi" w:eastAsiaTheme="minorEastAsia" w:hAnsiTheme="minorHAnsi" w:cstheme="minorHAnsi"/>
          <w:b/>
          <w:lang w:eastAsia="es-CL"/>
        </w:rPr>
      </w:pPr>
      <w:r w:rsidRPr="005031A7">
        <w:rPr>
          <w:rFonts w:asciiTheme="minorHAnsi" w:eastAsiaTheme="minorEastAsia" w:hAnsiTheme="minorHAnsi" w:cstheme="minorHAnsi"/>
          <w:b/>
          <w:lang w:eastAsia="es-CL"/>
        </w:rPr>
        <w:br w:type="page"/>
      </w:r>
    </w:p>
    <w:p w14:paraId="361EB1D1" w14:textId="6A9E22CD" w:rsidR="005031A7" w:rsidRPr="00805676" w:rsidRDefault="005031A7" w:rsidP="00CE0957">
      <w:pPr>
        <w:pStyle w:val="Prrafodelista"/>
        <w:numPr>
          <w:ilvl w:val="3"/>
          <w:numId w:val="11"/>
        </w:numPr>
        <w:spacing w:before="120" w:after="120"/>
        <w:contextualSpacing/>
        <w:jc w:val="both"/>
        <w:outlineLvl w:val="2"/>
        <w:rPr>
          <w:rFonts w:asciiTheme="minorHAnsi" w:eastAsiaTheme="minorEastAsia" w:hAnsiTheme="minorHAnsi" w:cstheme="minorHAnsi"/>
          <w:b/>
          <w:color w:val="002060"/>
          <w:sz w:val="24"/>
          <w:szCs w:val="24"/>
          <w:lang w:eastAsia="es-CL"/>
        </w:rPr>
      </w:pPr>
      <w:bookmarkStart w:id="253" w:name="_Toc489021262"/>
      <w:bookmarkStart w:id="254" w:name="_Toc494214428"/>
      <w:r w:rsidRPr="00805676">
        <w:rPr>
          <w:rFonts w:asciiTheme="minorHAnsi" w:eastAsiaTheme="minorEastAsia" w:hAnsiTheme="minorHAnsi" w:cstheme="minorHAnsi"/>
          <w:b/>
          <w:color w:val="002060"/>
          <w:sz w:val="24"/>
          <w:szCs w:val="24"/>
          <w:lang w:eastAsia="es-CL"/>
        </w:rPr>
        <w:lastRenderedPageBreak/>
        <w:t>Cuenca del río Mataquito, Tipo de río transición subhúmedo</w:t>
      </w:r>
      <w:bookmarkEnd w:id="253"/>
      <w:bookmarkEnd w:id="254"/>
      <w:r w:rsidRPr="00805676">
        <w:rPr>
          <w:rFonts w:asciiTheme="minorHAnsi" w:eastAsiaTheme="minorEastAsia" w:hAnsiTheme="minorHAnsi" w:cstheme="minorHAnsi"/>
          <w:b/>
          <w:color w:val="002060"/>
          <w:sz w:val="24"/>
          <w:szCs w:val="24"/>
          <w:lang w:eastAsia="es-CL"/>
        </w:rPr>
        <w:t xml:space="preserve"> </w:t>
      </w:r>
      <w:bookmarkStart w:id="255" w:name="_Toc489021263"/>
    </w:p>
    <w:p w14:paraId="35DE9667" w14:textId="77777777" w:rsidR="009C23AF" w:rsidRPr="00CE0957" w:rsidRDefault="009C23AF" w:rsidP="00CE0957">
      <w:pPr>
        <w:spacing w:before="120" w:after="120"/>
        <w:rPr>
          <w:rFonts w:asciiTheme="minorHAnsi" w:eastAsiaTheme="minorEastAsia" w:hAnsiTheme="minorHAnsi" w:cstheme="minorHAnsi"/>
          <w:b/>
          <w:i/>
          <w:color w:val="002060"/>
          <w:sz w:val="6"/>
          <w:szCs w:val="6"/>
          <w:lang w:eastAsia="es-CL"/>
        </w:rPr>
      </w:pPr>
    </w:p>
    <w:p w14:paraId="52986EF3" w14:textId="77777777" w:rsidR="005031A7" w:rsidRPr="005031A7" w:rsidRDefault="005031A7" w:rsidP="00CE0957">
      <w:pPr>
        <w:spacing w:before="120" w:after="120"/>
        <w:rPr>
          <w:rFonts w:asciiTheme="minorHAnsi" w:eastAsiaTheme="minorEastAsia" w:hAnsiTheme="minorHAnsi" w:cstheme="minorHAnsi"/>
          <w:b/>
          <w:i/>
          <w:color w:val="002060"/>
          <w:sz w:val="24"/>
          <w:szCs w:val="24"/>
          <w:lang w:eastAsia="es-CL"/>
        </w:rPr>
      </w:pPr>
      <w:r w:rsidRPr="005031A7">
        <w:rPr>
          <w:rFonts w:asciiTheme="minorHAnsi" w:eastAsiaTheme="minorEastAsia" w:hAnsiTheme="minorHAnsi" w:cstheme="minorHAnsi"/>
          <w:b/>
          <w:i/>
          <w:color w:val="002060"/>
          <w:sz w:val="24"/>
          <w:szCs w:val="24"/>
          <w:lang w:eastAsia="es-CL"/>
        </w:rPr>
        <w:t>Paso 2. Selección de las estaciones de referencia, Tipo de río transición subhúmedos</w:t>
      </w:r>
    </w:p>
    <w:p w14:paraId="3CE539D1" w14:textId="77777777" w:rsidR="005031A7" w:rsidRPr="005031A7" w:rsidRDefault="005031A7" w:rsidP="00CE0957">
      <w:pPr>
        <w:spacing w:before="120" w:after="120"/>
        <w:jc w:val="both"/>
        <w:rPr>
          <w:rFonts w:asciiTheme="minorHAnsi" w:eastAsiaTheme="minorEastAsia" w:hAnsiTheme="minorHAnsi" w:cstheme="minorBidi"/>
          <w:i/>
          <w:lang w:eastAsia="es-CL"/>
        </w:rPr>
      </w:pPr>
      <w:r w:rsidRPr="005031A7">
        <w:rPr>
          <w:rFonts w:asciiTheme="minorHAnsi" w:eastAsiaTheme="minorEastAsia" w:hAnsiTheme="minorHAnsi" w:cstheme="minorBidi"/>
          <w:lang w:eastAsia="es-CL"/>
        </w:rPr>
        <w:t xml:space="preserve">De las siete estaciones de muestreo del Tipo transición sub húmedos, todos cumplieron con los requerimientos para ser consideradas de referencia; es decir, con nula o muy poca intervención antrópica, además de presentar una calidad del agua </w:t>
      </w:r>
      <w:r w:rsidRPr="005031A7">
        <w:rPr>
          <w:rFonts w:asciiTheme="minorHAnsi" w:eastAsiaTheme="minorEastAsia" w:hAnsiTheme="minorHAnsi" w:cstheme="minorBidi"/>
          <w:i/>
          <w:lang w:eastAsia="es-CL"/>
        </w:rPr>
        <w:t>Muy</w:t>
      </w:r>
      <w:r w:rsidRPr="005031A7">
        <w:rPr>
          <w:rFonts w:asciiTheme="minorHAnsi" w:eastAsiaTheme="minorEastAsia" w:hAnsiTheme="minorHAnsi" w:cstheme="minorBidi"/>
          <w:lang w:eastAsia="es-CL"/>
        </w:rPr>
        <w:t xml:space="preserve"> </w:t>
      </w:r>
      <w:r w:rsidRPr="005031A7">
        <w:rPr>
          <w:rFonts w:asciiTheme="minorHAnsi" w:eastAsiaTheme="minorEastAsia" w:hAnsiTheme="minorHAnsi" w:cstheme="minorBidi"/>
          <w:i/>
          <w:lang w:eastAsia="es-CL"/>
        </w:rPr>
        <w:t>Buena</w:t>
      </w:r>
      <w:r w:rsidRPr="005031A7">
        <w:rPr>
          <w:rFonts w:asciiTheme="minorHAnsi" w:eastAsiaTheme="minorEastAsia" w:hAnsiTheme="minorHAnsi" w:cstheme="minorBidi"/>
          <w:lang w:eastAsia="es-CL"/>
        </w:rPr>
        <w:t xml:space="preserve"> o </w:t>
      </w:r>
      <w:r w:rsidRPr="005031A7">
        <w:rPr>
          <w:rFonts w:asciiTheme="minorHAnsi" w:eastAsiaTheme="minorEastAsia" w:hAnsiTheme="minorHAnsi" w:cstheme="minorBidi"/>
          <w:i/>
          <w:lang w:eastAsia="es-CL"/>
        </w:rPr>
        <w:t>Buena</w:t>
      </w:r>
      <w:r w:rsidRPr="005031A7">
        <w:rPr>
          <w:rFonts w:asciiTheme="minorHAnsi" w:eastAsiaTheme="minorEastAsia" w:hAnsiTheme="minorHAnsi" w:cstheme="minorBidi"/>
          <w:lang w:eastAsia="es-CL"/>
        </w:rPr>
        <w:t xml:space="preserve"> según el índice biótico ChBMWP, no estableciéndose ninguna de ellas como un sitio impactado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_Ref491456174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27</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w:t>
      </w:r>
    </w:p>
    <w:p w14:paraId="40E7E316" w14:textId="77777777" w:rsidR="005031A7" w:rsidRPr="005031A7" w:rsidRDefault="005031A7" w:rsidP="00674916">
      <w:pPr>
        <w:spacing w:after="0" w:line="240" w:lineRule="auto"/>
        <w:jc w:val="center"/>
        <w:rPr>
          <w:rFonts w:asciiTheme="minorHAnsi" w:eastAsiaTheme="minorEastAsia" w:hAnsiTheme="minorHAnsi" w:cstheme="minorBidi"/>
          <w:sz w:val="20"/>
          <w:lang w:eastAsia="es-CL"/>
        </w:rPr>
      </w:pPr>
      <w:bookmarkStart w:id="256" w:name="_Ref491456174"/>
      <w:bookmarkStart w:id="257" w:name="_Toc494215006"/>
      <w:r w:rsidRPr="005031A7">
        <w:rPr>
          <w:rFonts w:asciiTheme="minorHAnsi" w:eastAsiaTheme="minorEastAsia" w:hAnsiTheme="minorHAnsi" w:cstheme="minorHAnsi"/>
          <w:b/>
          <w:sz w:val="20"/>
          <w:szCs w:val="20"/>
          <w:lang w:eastAsia="es-CL"/>
        </w:rPr>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27</w:t>
      </w:r>
      <w:r w:rsidRPr="005031A7">
        <w:rPr>
          <w:rFonts w:asciiTheme="minorHAnsi" w:eastAsiaTheme="minorEastAsia" w:hAnsiTheme="minorHAnsi" w:cstheme="minorHAnsi"/>
          <w:b/>
          <w:sz w:val="20"/>
          <w:szCs w:val="20"/>
          <w:lang w:eastAsia="es-CL"/>
        </w:rPr>
        <w:fldChar w:fldCharType="end"/>
      </w:r>
      <w:bookmarkEnd w:id="256"/>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w:t>
      </w:r>
      <w:r w:rsidRPr="005031A7">
        <w:rPr>
          <w:rFonts w:asciiTheme="minorHAnsi" w:eastAsiaTheme="minorEastAsia" w:hAnsiTheme="minorHAnsi" w:cstheme="minorBidi"/>
          <w:sz w:val="20"/>
          <w:lang w:eastAsia="es-CL"/>
        </w:rPr>
        <w:t>Estaciones seleccionadas de referencias e impactadas en la cuenca, Tipo de río transición subhúmedo.</w:t>
      </w:r>
      <w:bookmarkEnd w:id="257"/>
    </w:p>
    <w:tbl>
      <w:tblPr>
        <w:tblW w:w="5000" w:type="pct"/>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blBorders>
        <w:tblCellMar>
          <w:left w:w="70" w:type="dxa"/>
          <w:right w:w="70" w:type="dxa"/>
        </w:tblCellMar>
        <w:tblLook w:val="04A0" w:firstRow="1" w:lastRow="0" w:firstColumn="1" w:lastColumn="0" w:noHBand="0" w:noVBand="1"/>
      </w:tblPr>
      <w:tblGrid>
        <w:gridCol w:w="1512"/>
        <w:gridCol w:w="5241"/>
        <w:gridCol w:w="2793"/>
      </w:tblGrid>
      <w:tr w:rsidR="005031A7" w:rsidRPr="005031A7" w14:paraId="110BBF28" w14:textId="77777777" w:rsidTr="009C36F2">
        <w:trPr>
          <w:trHeight w:hRule="exact" w:val="340"/>
          <w:jc w:val="center"/>
        </w:trPr>
        <w:tc>
          <w:tcPr>
            <w:tcW w:w="792" w:type="pct"/>
            <w:tcBorders>
              <w:bottom w:val="single" w:sz="4" w:space="0" w:color="2F5496" w:themeColor="accent5" w:themeShade="BF"/>
            </w:tcBorders>
            <w:shd w:val="clear" w:color="auto" w:fill="BDD6EE"/>
            <w:vAlign w:val="center"/>
          </w:tcPr>
          <w:p w14:paraId="1AFFACDE" w14:textId="77777777" w:rsidR="005031A7" w:rsidRPr="005031A7" w:rsidRDefault="005031A7" w:rsidP="005031A7">
            <w:pPr>
              <w:spacing w:after="0" w:line="240" w:lineRule="auto"/>
              <w:jc w:val="center"/>
              <w:rPr>
                <w:rFonts w:asciiTheme="minorHAnsi" w:eastAsia="Times New Roman" w:hAnsiTheme="minorHAnsi" w:cstheme="minorHAnsi"/>
                <w:b/>
                <w:color w:val="000000"/>
                <w:sz w:val="20"/>
                <w:szCs w:val="20"/>
                <w:lang w:eastAsia="es-CL"/>
              </w:rPr>
            </w:pPr>
            <w:r w:rsidRPr="005031A7">
              <w:rPr>
                <w:rFonts w:asciiTheme="minorHAnsi" w:eastAsia="Times New Roman" w:hAnsiTheme="minorHAnsi" w:cstheme="minorHAnsi"/>
                <w:b/>
                <w:color w:val="000000"/>
                <w:sz w:val="20"/>
                <w:szCs w:val="20"/>
                <w:lang w:eastAsia="es-CL"/>
              </w:rPr>
              <w:t>CUENCA</w:t>
            </w:r>
          </w:p>
        </w:tc>
        <w:tc>
          <w:tcPr>
            <w:tcW w:w="2745" w:type="pct"/>
            <w:tcBorders>
              <w:bottom w:val="single" w:sz="4" w:space="0" w:color="2F5496" w:themeColor="accent5" w:themeShade="BF"/>
            </w:tcBorders>
            <w:shd w:val="clear" w:color="auto" w:fill="BDD6EE" w:themeFill="accent1" w:themeFillTint="66"/>
            <w:noWrap/>
            <w:vAlign w:val="center"/>
          </w:tcPr>
          <w:p w14:paraId="5D978D60" w14:textId="77777777" w:rsidR="005031A7" w:rsidRPr="005031A7" w:rsidRDefault="005031A7" w:rsidP="005031A7">
            <w:pPr>
              <w:spacing w:after="0" w:line="240" w:lineRule="auto"/>
              <w:jc w:val="center"/>
              <w:rPr>
                <w:rFonts w:asciiTheme="minorHAnsi" w:eastAsia="Times New Roman" w:hAnsiTheme="minorHAnsi" w:cstheme="minorHAnsi"/>
                <w:b/>
                <w:color w:val="000000"/>
                <w:sz w:val="20"/>
                <w:szCs w:val="20"/>
                <w:lang w:eastAsia="es-CL"/>
              </w:rPr>
            </w:pPr>
            <w:r w:rsidRPr="005031A7">
              <w:rPr>
                <w:rFonts w:asciiTheme="minorHAnsi" w:eastAsia="Times New Roman" w:hAnsiTheme="minorHAnsi" w:cstheme="minorHAnsi"/>
                <w:b/>
                <w:color w:val="000000"/>
                <w:sz w:val="20"/>
                <w:szCs w:val="20"/>
                <w:lang w:eastAsia="es-CL"/>
              </w:rPr>
              <w:t>REFERENCIA</w:t>
            </w:r>
          </w:p>
        </w:tc>
        <w:tc>
          <w:tcPr>
            <w:tcW w:w="1463" w:type="pct"/>
            <w:tcBorders>
              <w:bottom w:val="single" w:sz="4" w:space="0" w:color="2F5496" w:themeColor="accent5" w:themeShade="BF"/>
            </w:tcBorders>
            <w:shd w:val="clear" w:color="auto" w:fill="BDD6EE" w:themeFill="accent1" w:themeFillTint="66"/>
            <w:noWrap/>
            <w:vAlign w:val="center"/>
          </w:tcPr>
          <w:p w14:paraId="1A1775B7" w14:textId="77777777" w:rsidR="005031A7" w:rsidRPr="005031A7" w:rsidRDefault="005031A7" w:rsidP="005031A7">
            <w:pPr>
              <w:spacing w:after="0" w:line="240" w:lineRule="auto"/>
              <w:jc w:val="center"/>
              <w:rPr>
                <w:rFonts w:asciiTheme="minorHAnsi" w:eastAsia="Times New Roman" w:hAnsiTheme="minorHAnsi" w:cstheme="minorHAnsi"/>
                <w:b/>
                <w:color w:val="000000"/>
                <w:sz w:val="20"/>
                <w:szCs w:val="20"/>
                <w:lang w:eastAsia="es-CL"/>
              </w:rPr>
            </w:pPr>
            <w:r w:rsidRPr="005031A7">
              <w:rPr>
                <w:rFonts w:asciiTheme="minorHAnsi" w:eastAsia="Times New Roman" w:hAnsiTheme="minorHAnsi" w:cstheme="minorHAnsi"/>
                <w:b/>
                <w:color w:val="000000"/>
                <w:sz w:val="20"/>
                <w:szCs w:val="20"/>
                <w:lang w:eastAsia="es-CL"/>
              </w:rPr>
              <w:t>IMPACTADA</w:t>
            </w:r>
          </w:p>
        </w:tc>
      </w:tr>
      <w:tr w:rsidR="005031A7" w:rsidRPr="005031A7" w14:paraId="38E8536C" w14:textId="77777777" w:rsidTr="009C36F2">
        <w:trPr>
          <w:trHeight w:hRule="exact" w:val="340"/>
          <w:jc w:val="center"/>
        </w:trPr>
        <w:tc>
          <w:tcPr>
            <w:tcW w:w="792" w:type="pct"/>
            <w:tcBorders>
              <w:top w:val="single" w:sz="4" w:space="0" w:color="2F5496" w:themeColor="accent5" w:themeShade="BF"/>
              <w:bottom w:val="single" w:sz="4" w:space="0" w:color="2F5496" w:themeColor="accent5" w:themeShade="BF"/>
            </w:tcBorders>
            <w:shd w:val="clear" w:color="000000" w:fill="FFFFFF"/>
            <w:vAlign w:val="center"/>
          </w:tcPr>
          <w:p w14:paraId="0AB11490"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eastAsia="es-CL"/>
              </w:rPr>
            </w:pPr>
            <w:r w:rsidRPr="005031A7">
              <w:rPr>
                <w:rFonts w:asciiTheme="minorHAnsi" w:eastAsia="Times New Roman" w:hAnsiTheme="minorHAnsi" w:cstheme="minorHAnsi"/>
                <w:color w:val="000000"/>
                <w:sz w:val="20"/>
                <w:szCs w:val="20"/>
                <w:lang w:eastAsia="es-CL"/>
              </w:rPr>
              <w:t>Mataquito</w:t>
            </w:r>
          </w:p>
        </w:tc>
        <w:tc>
          <w:tcPr>
            <w:tcW w:w="2745" w:type="pct"/>
            <w:tcBorders>
              <w:top w:val="single" w:sz="4" w:space="0" w:color="2F5496" w:themeColor="accent5" w:themeShade="BF"/>
              <w:bottom w:val="single" w:sz="4" w:space="0" w:color="2F5496" w:themeColor="accent5" w:themeShade="BF"/>
            </w:tcBorders>
            <w:shd w:val="clear" w:color="auto" w:fill="auto"/>
            <w:noWrap/>
            <w:vAlign w:val="center"/>
          </w:tcPr>
          <w:p w14:paraId="466E802D" w14:textId="77777777" w:rsidR="005031A7" w:rsidRPr="005031A7" w:rsidRDefault="005031A7" w:rsidP="005031A7">
            <w:pPr>
              <w:spacing w:after="0" w:line="240" w:lineRule="auto"/>
              <w:jc w:val="center"/>
              <w:rPr>
                <w:rFonts w:asciiTheme="minorHAnsi" w:eastAsia="Times New Roman" w:hAnsiTheme="minorHAnsi" w:cstheme="minorHAnsi"/>
                <w:color w:val="000000"/>
                <w:sz w:val="20"/>
                <w:szCs w:val="20"/>
                <w:lang w:val="it-IT" w:eastAsia="es-CL"/>
              </w:rPr>
            </w:pPr>
            <w:r w:rsidRPr="005031A7">
              <w:rPr>
                <w:rFonts w:asciiTheme="minorHAnsi" w:eastAsia="Times New Roman" w:hAnsiTheme="minorHAnsi" w:cstheme="minorHAnsi"/>
                <w:color w:val="000000"/>
                <w:sz w:val="20"/>
                <w:szCs w:val="20"/>
                <w:lang w:val="it-IT" w:eastAsia="es-CL"/>
              </w:rPr>
              <w:t>MA-1 – MA-2 – MA-3 – MA-4 – MA-5 – MA-6 – MA-7</w:t>
            </w:r>
          </w:p>
        </w:tc>
        <w:tc>
          <w:tcPr>
            <w:tcW w:w="1463" w:type="pct"/>
            <w:tcBorders>
              <w:top w:val="single" w:sz="4" w:space="0" w:color="2F5496" w:themeColor="accent5" w:themeShade="BF"/>
              <w:bottom w:val="single" w:sz="4" w:space="0" w:color="2F5496" w:themeColor="accent5" w:themeShade="BF"/>
            </w:tcBorders>
            <w:shd w:val="clear" w:color="auto" w:fill="auto"/>
            <w:noWrap/>
            <w:vAlign w:val="center"/>
          </w:tcPr>
          <w:p w14:paraId="18380A1A" w14:textId="7A7CD096" w:rsidR="005031A7" w:rsidRPr="005031A7" w:rsidRDefault="00E03384" w:rsidP="005031A7">
            <w:pPr>
              <w:spacing w:after="0" w:line="240" w:lineRule="auto"/>
              <w:jc w:val="center"/>
              <w:rPr>
                <w:rFonts w:asciiTheme="minorHAnsi" w:eastAsia="Times New Roman" w:hAnsiTheme="minorHAnsi" w:cstheme="minorHAnsi"/>
                <w:color w:val="000000"/>
                <w:sz w:val="20"/>
                <w:szCs w:val="20"/>
                <w:lang w:val="it-IT" w:eastAsia="es-CL"/>
              </w:rPr>
            </w:pPr>
            <w:r>
              <w:rPr>
                <w:rFonts w:asciiTheme="minorHAnsi" w:eastAsia="Times New Roman" w:hAnsiTheme="minorHAnsi" w:cstheme="minorHAnsi"/>
                <w:color w:val="000000"/>
                <w:sz w:val="20"/>
                <w:szCs w:val="20"/>
                <w:lang w:val="it-IT" w:eastAsia="es-CL"/>
              </w:rPr>
              <w:t>-</w:t>
            </w:r>
          </w:p>
        </w:tc>
      </w:tr>
    </w:tbl>
    <w:p w14:paraId="43D5371E" w14:textId="77777777" w:rsid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5B252816" w14:textId="77777777" w:rsidR="009C23AF" w:rsidRPr="005031A7" w:rsidRDefault="009C23AF" w:rsidP="005031A7">
      <w:pPr>
        <w:spacing w:after="0" w:line="259" w:lineRule="auto"/>
        <w:jc w:val="center"/>
        <w:rPr>
          <w:rFonts w:asciiTheme="minorHAnsi" w:eastAsia="Times New Roman" w:hAnsiTheme="minorHAnsi" w:cstheme="minorHAnsi"/>
          <w:sz w:val="18"/>
          <w:szCs w:val="18"/>
          <w:lang w:eastAsia="es-CL"/>
        </w:rPr>
      </w:pPr>
    </w:p>
    <w:p w14:paraId="65B04E6A" w14:textId="77777777" w:rsidR="005031A7" w:rsidRPr="005031A7" w:rsidRDefault="005031A7" w:rsidP="009D1119">
      <w:pPr>
        <w:spacing w:after="0"/>
        <w:rPr>
          <w:rFonts w:asciiTheme="minorHAnsi" w:eastAsiaTheme="minorEastAsia" w:hAnsiTheme="minorHAnsi" w:cstheme="minorHAnsi"/>
          <w:b/>
          <w:i/>
          <w:color w:val="002060"/>
          <w:sz w:val="24"/>
          <w:szCs w:val="24"/>
          <w:lang w:eastAsia="es-CL"/>
        </w:rPr>
      </w:pPr>
      <w:r w:rsidRPr="005031A7">
        <w:rPr>
          <w:rFonts w:asciiTheme="minorHAnsi" w:eastAsiaTheme="minorEastAsia" w:hAnsiTheme="minorHAnsi" w:cstheme="minorHAnsi"/>
          <w:b/>
          <w:i/>
          <w:iCs/>
          <w:color w:val="002060"/>
          <w:sz w:val="24"/>
          <w:szCs w:val="24"/>
          <w:lang w:val="es-ES" w:eastAsia="es-CL"/>
        </w:rPr>
        <w:t xml:space="preserve">Paso 3. Determinación del gradiente ambiental, </w:t>
      </w:r>
      <w:r w:rsidRPr="005031A7">
        <w:rPr>
          <w:rFonts w:asciiTheme="minorHAnsi" w:eastAsiaTheme="minorEastAsia" w:hAnsiTheme="minorHAnsi" w:cstheme="minorHAnsi"/>
          <w:b/>
          <w:i/>
          <w:color w:val="002060"/>
          <w:sz w:val="24"/>
          <w:szCs w:val="24"/>
          <w:lang w:eastAsia="es-CL"/>
        </w:rPr>
        <w:t>Tipo de río transición subhúmedo</w:t>
      </w:r>
      <w:bookmarkEnd w:id="255"/>
      <w:r w:rsidRPr="005031A7">
        <w:rPr>
          <w:rFonts w:asciiTheme="minorHAnsi" w:eastAsiaTheme="minorEastAsia" w:hAnsiTheme="minorHAnsi" w:cstheme="minorHAnsi"/>
          <w:b/>
          <w:i/>
          <w:color w:val="002060"/>
          <w:sz w:val="24"/>
          <w:szCs w:val="24"/>
          <w:lang w:eastAsia="es-CL"/>
        </w:rPr>
        <w:t>s</w:t>
      </w:r>
    </w:p>
    <w:p w14:paraId="37BD3484" w14:textId="4CE350DC" w:rsidR="005031A7" w:rsidRPr="005031A7" w:rsidRDefault="005031A7" w:rsidP="00CE0957">
      <w:pPr>
        <w:spacing w:before="120" w:after="120"/>
        <w:jc w:val="both"/>
        <w:rPr>
          <w:rFonts w:asciiTheme="minorHAnsi" w:eastAsiaTheme="minorEastAsia" w:hAnsiTheme="minorHAnsi" w:cstheme="minorBidi"/>
          <w:szCs w:val="23"/>
          <w:lang w:eastAsia="es-CL"/>
        </w:rPr>
      </w:pPr>
      <w:r w:rsidRPr="005031A7">
        <w:rPr>
          <w:rFonts w:asciiTheme="minorHAnsi" w:eastAsiaTheme="minorEastAsia" w:hAnsiTheme="minorHAnsi" w:cstheme="minorBidi"/>
          <w:szCs w:val="23"/>
          <w:lang w:eastAsia="es-CL"/>
        </w:rPr>
        <w:t xml:space="preserve">Para la Tipo de río en evaluación en la </w:t>
      </w:r>
      <w:r w:rsidRPr="009D1119">
        <w:rPr>
          <w:rFonts w:asciiTheme="minorHAnsi" w:eastAsiaTheme="minorEastAsia" w:hAnsiTheme="minorHAnsi" w:cstheme="minorBidi"/>
          <w:lang w:eastAsia="es-CL"/>
        </w:rPr>
        <w:t>cuenca del Mataquito, los dos primeros componentes del ACP explicaron un 64% de la varianza total</w:t>
      </w:r>
      <w:r w:rsidR="009D1119" w:rsidRPr="009D1119">
        <w:rPr>
          <w:rFonts w:asciiTheme="minorHAnsi" w:eastAsiaTheme="minorEastAsia" w:hAnsiTheme="minorHAnsi" w:cstheme="minorBidi"/>
          <w:lang w:eastAsia="es-CL"/>
        </w:rPr>
        <w:t xml:space="preserve"> (</w:t>
      </w:r>
      <w:r w:rsidR="009D1119" w:rsidRPr="009D1119">
        <w:rPr>
          <w:rFonts w:asciiTheme="minorHAnsi" w:eastAsiaTheme="minorEastAsia" w:hAnsiTheme="minorHAnsi" w:cstheme="minorBidi"/>
          <w:lang w:eastAsia="es-CL"/>
        </w:rPr>
        <w:fldChar w:fldCharType="begin"/>
      </w:r>
      <w:r w:rsidR="009D1119" w:rsidRPr="009D1119">
        <w:rPr>
          <w:rFonts w:asciiTheme="minorHAnsi" w:eastAsiaTheme="minorEastAsia" w:hAnsiTheme="minorHAnsi" w:cstheme="minorBidi"/>
          <w:lang w:eastAsia="es-CL"/>
        </w:rPr>
        <w:instrText xml:space="preserve"> REF _Ref494213924 \h  \* MERGEFORMAT </w:instrText>
      </w:r>
      <w:r w:rsidR="009D1119" w:rsidRPr="009D1119">
        <w:rPr>
          <w:rFonts w:asciiTheme="minorHAnsi" w:eastAsiaTheme="minorEastAsia" w:hAnsiTheme="minorHAnsi" w:cstheme="minorBidi"/>
          <w:lang w:eastAsia="es-CL"/>
        </w:rPr>
      </w:r>
      <w:r w:rsidR="009D1119" w:rsidRPr="009D1119">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28</w:t>
      </w:r>
      <w:r w:rsidR="009D1119" w:rsidRPr="009D1119">
        <w:rPr>
          <w:rFonts w:asciiTheme="minorHAnsi" w:eastAsiaTheme="minorEastAsia" w:hAnsiTheme="minorHAnsi" w:cstheme="minorBidi"/>
          <w:lang w:eastAsia="es-CL"/>
        </w:rPr>
        <w:fldChar w:fldCharType="end"/>
      </w:r>
      <w:r w:rsidR="009D1119" w:rsidRPr="009D1119">
        <w:rPr>
          <w:rFonts w:asciiTheme="minorHAnsi" w:eastAsiaTheme="minorEastAsia" w:hAnsiTheme="minorHAnsi" w:cstheme="minorBidi"/>
          <w:lang w:eastAsia="es-CL"/>
        </w:rPr>
        <w:t>)</w:t>
      </w:r>
      <w:r w:rsidRPr="009D1119">
        <w:rPr>
          <w:rFonts w:asciiTheme="minorHAnsi" w:eastAsiaTheme="minorEastAsia" w:hAnsiTheme="minorHAnsi" w:cstheme="minorBidi"/>
          <w:lang w:eastAsia="es-CL"/>
        </w:rPr>
        <w:t>. El primer componente explicó un 40% de la varianza, por lo cual fue seleccionado como el</w:t>
      </w:r>
      <w:r w:rsidRPr="005031A7">
        <w:rPr>
          <w:rFonts w:asciiTheme="minorHAnsi" w:eastAsiaTheme="minorEastAsia" w:hAnsiTheme="minorHAnsi" w:cstheme="minorBidi"/>
          <w:szCs w:val="23"/>
          <w:lang w:eastAsia="es-CL"/>
        </w:rPr>
        <w:t xml:space="preserve"> gradiente de presión ambiental para el Tipo de río transición sub húmedos. El gradiente ambiental para este Tipo de río estuvo determinado principalmente por las variables que presentaron el mayor peso en el primer eje de análisis (&gt; 0,4), siendo estas la concentración de Oxígeno Disuelto (OD), la degradación hidromorfológica evaluada mediante el índice de calidad del Bosque de Ribera (QBR) y el índice de Hábitat Fluvial (IHF), además de la cantidad de sólidos totales (ST) en el agua. Los sitios de muestreo se localizaron a través del primer componente de análisis según la calidad del bosque de ribera, el hábitat fluvial, la concentración de oxígeno disuelto y sólidos totales en el agua, situando a los sitios con valores que indican una buena calidad de QBR e IHF, una mayor concentración de OD y una menor cantidad de ST a la derecha del gradiente. En tanto, los sitios que presentaron valores más bajos de QBR, IHF y OD, además de una mayor concentración de ST se situaron a la izquierda del </w:t>
      </w:r>
      <w:r w:rsidRPr="005031A7">
        <w:rPr>
          <w:rFonts w:asciiTheme="minorHAnsi" w:eastAsiaTheme="minorEastAsia" w:hAnsiTheme="minorHAnsi" w:cstheme="minorBidi"/>
          <w:lang w:eastAsia="es-CL"/>
        </w:rPr>
        <w:t>gradiente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_Ref491452000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15</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w:t>
      </w:r>
      <w:r w:rsidRPr="005031A7">
        <w:rPr>
          <w:rFonts w:asciiTheme="minorHAnsi" w:eastAsiaTheme="minorEastAsia" w:hAnsiTheme="minorHAnsi" w:cstheme="minorBidi"/>
          <w:szCs w:val="23"/>
          <w:lang w:eastAsia="es-CL"/>
        </w:rPr>
        <w:t xml:space="preserve"> </w:t>
      </w:r>
    </w:p>
    <w:p w14:paraId="70947707" w14:textId="77777777" w:rsidR="005031A7" w:rsidRPr="005031A7" w:rsidRDefault="005031A7" w:rsidP="00674916">
      <w:pPr>
        <w:spacing w:after="0" w:line="240" w:lineRule="auto"/>
        <w:jc w:val="both"/>
        <w:rPr>
          <w:rFonts w:asciiTheme="minorHAnsi" w:eastAsiaTheme="minorEastAsia" w:hAnsiTheme="minorHAnsi" w:cstheme="minorBidi"/>
          <w:sz w:val="20"/>
          <w:szCs w:val="20"/>
          <w:lang w:eastAsia="es-CL"/>
        </w:rPr>
      </w:pPr>
      <w:bookmarkStart w:id="258" w:name="_Ref494213924"/>
      <w:bookmarkStart w:id="259" w:name="_Toc494215007"/>
      <w:r w:rsidRPr="005031A7">
        <w:rPr>
          <w:rFonts w:asciiTheme="minorHAnsi" w:eastAsiaTheme="minorEastAsia" w:hAnsiTheme="minorHAnsi" w:cstheme="minorHAnsi"/>
          <w:b/>
          <w:sz w:val="20"/>
          <w:szCs w:val="20"/>
          <w:lang w:eastAsia="es-CL"/>
        </w:rPr>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28</w:t>
      </w:r>
      <w:r w:rsidRPr="005031A7">
        <w:rPr>
          <w:rFonts w:asciiTheme="minorHAnsi" w:eastAsiaTheme="minorEastAsia" w:hAnsiTheme="minorHAnsi" w:cstheme="minorHAnsi"/>
          <w:b/>
          <w:sz w:val="20"/>
          <w:szCs w:val="20"/>
          <w:lang w:eastAsia="es-CL"/>
        </w:rPr>
        <w:fldChar w:fldCharType="end"/>
      </w:r>
      <w:bookmarkEnd w:id="258"/>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Factor de peso de las </w:t>
      </w:r>
      <w:r w:rsidRPr="005031A7">
        <w:rPr>
          <w:rFonts w:asciiTheme="minorHAnsi" w:eastAsiaTheme="minorEastAsia" w:hAnsiTheme="minorHAnsi" w:cstheme="minorHAnsi"/>
          <w:bCs/>
          <w:sz w:val="20"/>
          <w:szCs w:val="20"/>
          <w:lang w:eastAsia="es-CL"/>
        </w:rPr>
        <w:t>variables ambientales consideradas en el los dos primeros componentes del Análisis de Componentes Principales (ACP) en el Tipo de río Transición sub húmedos, cuenca del río Mataquito.</w:t>
      </w:r>
      <w:bookmarkEnd w:id="259"/>
    </w:p>
    <w:tbl>
      <w:tblPr>
        <w:tblW w:w="5000" w:type="pct"/>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684"/>
        <w:gridCol w:w="2931"/>
        <w:gridCol w:w="2931"/>
      </w:tblGrid>
      <w:tr w:rsidR="005031A7" w:rsidRPr="005031A7" w14:paraId="46CAE4A0" w14:textId="77777777" w:rsidTr="005031A7">
        <w:trPr>
          <w:trHeight w:hRule="exact" w:val="340"/>
          <w:jc w:val="center"/>
        </w:trPr>
        <w:tc>
          <w:tcPr>
            <w:tcW w:w="1930" w:type="pct"/>
            <w:tcBorders>
              <w:top w:val="single" w:sz="4" w:space="0" w:color="2F5496" w:themeColor="accent5" w:themeShade="BF"/>
              <w:left w:val="single" w:sz="4" w:space="0" w:color="2F5496" w:themeColor="accent5" w:themeShade="BF"/>
              <w:bottom w:val="single" w:sz="4" w:space="0" w:color="2F5496" w:themeColor="accent5" w:themeShade="BF"/>
            </w:tcBorders>
            <w:shd w:val="clear" w:color="auto" w:fill="BDD6EE" w:themeFill="accent1" w:themeFillTint="66"/>
            <w:noWrap/>
            <w:vAlign w:val="center"/>
            <w:hideMark/>
          </w:tcPr>
          <w:p w14:paraId="0AA747E6" w14:textId="77777777" w:rsidR="005031A7" w:rsidRPr="005031A7" w:rsidRDefault="005031A7" w:rsidP="005031A7">
            <w:pPr>
              <w:spacing w:after="0" w:line="240" w:lineRule="auto"/>
              <w:jc w:val="center"/>
              <w:rPr>
                <w:rFonts w:asciiTheme="minorHAnsi" w:eastAsia="Times New Roman" w:hAnsiTheme="minorHAnsi"/>
                <w:b/>
                <w:sz w:val="20"/>
                <w:szCs w:val="20"/>
                <w:lang w:eastAsia="es-CL"/>
              </w:rPr>
            </w:pPr>
            <w:r w:rsidRPr="005031A7">
              <w:rPr>
                <w:rFonts w:asciiTheme="minorHAnsi" w:eastAsia="Times New Roman" w:hAnsiTheme="minorHAnsi"/>
                <w:b/>
                <w:sz w:val="20"/>
                <w:szCs w:val="20"/>
                <w:lang w:eastAsia="es-CL"/>
              </w:rPr>
              <w:t>VARIABLE</w:t>
            </w:r>
          </w:p>
        </w:tc>
        <w:tc>
          <w:tcPr>
            <w:tcW w:w="1535" w:type="pct"/>
            <w:tcBorders>
              <w:top w:val="single" w:sz="4" w:space="0" w:color="2F5496" w:themeColor="accent5" w:themeShade="BF"/>
              <w:bottom w:val="single" w:sz="4" w:space="0" w:color="2F5496" w:themeColor="accent5" w:themeShade="BF"/>
            </w:tcBorders>
            <w:shd w:val="clear" w:color="auto" w:fill="BDD6EE" w:themeFill="accent1" w:themeFillTint="66"/>
            <w:noWrap/>
            <w:vAlign w:val="center"/>
            <w:hideMark/>
          </w:tcPr>
          <w:p w14:paraId="4E7DFBE0" w14:textId="77777777" w:rsidR="005031A7" w:rsidRPr="005031A7" w:rsidRDefault="005031A7" w:rsidP="005031A7">
            <w:pPr>
              <w:spacing w:after="0" w:line="240" w:lineRule="auto"/>
              <w:jc w:val="center"/>
              <w:rPr>
                <w:rFonts w:asciiTheme="minorHAnsi" w:eastAsia="Times New Roman" w:hAnsiTheme="minorHAnsi"/>
                <w:b/>
                <w:color w:val="000000"/>
                <w:sz w:val="20"/>
                <w:szCs w:val="20"/>
                <w:lang w:eastAsia="es-CL"/>
              </w:rPr>
            </w:pPr>
            <w:r w:rsidRPr="005031A7">
              <w:rPr>
                <w:rFonts w:asciiTheme="minorHAnsi" w:eastAsia="Times New Roman" w:hAnsiTheme="minorHAnsi"/>
                <w:b/>
                <w:color w:val="000000"/>
                <w:sz w:val="20"/>
                <w:szCs w:val="20"/>
                <w:lang w:eastAsia="es-CL"/>
              </w:rPr>
              <w:t>COMPONENTE 1</w:t>
            </w:r>
          </w:p>
        </w:tc>
        <w:tc>
          <w:tcPr>
            <w:tcW w:w="1535" w:type="pct"/>
            <w:tcBorders>
              <w:top w:val="single" w:sz="4" w:space="0" w:color="2F5496" w:themeColor="accent5" w:themeShade="BF"/>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5234987D" w14:textId="77777777" w:rsidR="005031A7" w:rsidRPr="005031A7" w:rsidRDefault="005031A7" w:rsidP="005031A7">
            <w:pPr>
              <w:spacing w:after="0" w:line="240" w:lineRule="auto"/>
              <w:jc w:val="center"/>
              <w:rPr>
                <w:rFonts w:asciiTheme="minorHAnsi" w:eastAsia="Times New Roman" w:hAnsiTheme="minorHAnsi"/>
                <w:b/>
                <w:color w:val="000000"/>
                <w:sz w:val="20"/>
                <w:szCs w:val="20"/>
                <w:lang w:eastAsia="es-CL"/>
              </w:rPr>
            </w:pPr>
            <w:r w:rsidRPr="005031A7">
              <w:rPr>
                <w:rFonts w:asciiTheme="minorHAnsi" w:eastAsia="Times New Roman" w:hAnsiTheme="minorHAnsi"/>
                <w:b/>
                <w:color w:val="000000"/>
                <w:sz w:val="20"/>
                <w:szCs w:val="20"/>
                <w:lang w:eastAsia="es-CL"/>
              </w:rPr>
              <w:t>COMPONENTE 2</w:t>
            </w:r>
          </w:p>
        </w:tc>
      </w:tr>
      <w:tr w:rsidR="005031A7" w:rsidRPr="005031A7" w14:paraId="6083FB05" w14:textId="77777777" w:rsidTr="009C23AF">
        <w:trPr>
          <w:trHeight w:hRule="exact" w:val="284"/>
          <w:jc w:val="center"/>
        </w:trPr>
        <w:tc>
          <w:tcPr>
            <w:tcW w:w="1930" w:type="pct"/>
            <w:tcBorders>
              <w:top w:val="single" w:sz="4" w:space="0" w:color="2F5496" w:themeColor="accent5" w:themeShade="BF"/>
              <w:left w:val="single" w:sz="4" w:space="0" w:color="2F5496" w:themeColor="accent5" w:themeShade="BF"/>
            </w:tcBorders>
            <w:shd w:val="clear" w:color="auto" w:fill="auto"/>
            <w:noWrap/>
            <w:vAlign w:val="center"/>
            <w:hideMark/>
          </w:tcPr>
          <w:p w14:paraId="70B1B992"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Índice de Hábitat Fluvial (IHF)</w:t>
            </w:r>
          </w:p>
        </w:tc>
        <w:tc>
          <w:tcPr>
            <w:tcW w:w="1535" w:type="pct"/>
            <w:tcBorders>
              <w:top w:val="single" w:sz="4" w:space="0" w:color="2F5496" w:themeColor="accent5" w:themeShade="BF"/>
            </w:tcBorders>
            <w:shd w:val="clear" w:color="auto" w:fill="auto"/>
            <w:noWrap/>
            <w:vAlign w:val="center"/>
          </w:tcPr>
          <w:p w14:paraId="6D290202"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0,43</w:t>
            </w:r>
          </w:p>
        </w:tc>
        <w:tc>
          <w:tcPr>
            <w:tcW w:w="1535" w:type="pct"/>
            <w:tcBorders>
              <w:top w:val="single" w:sz="4" w:space="0" w:color="2F5496" w:themeColor="accent5" w:themeShade="BF"/>
              <w:right w:val="single" w:sz="4" w:space="0" w:color="2F5496" w:themeColor="accent5" w:themeShade="BF"/>
            </w:tcBorders>
            <w:shd w:val="clear" w:color="auto" w:fill="auto"/>
            <w:noWrap/>
            <w:vAlign w:val="center"/>
          </w:tcPr>
          <w:p w14:paraId="593EFD30"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0,40</w:t>
            </w:r>
          </w:p>
        </w:tc>
      </w:tr>
      <w:tr w:rsidR="005031A7" w:rsidRPr="005031A7" w14:paraId="2C430506" w14:textId="77777777" w:rsidTr="009C23AF">
        <w:trPr>
          <w:trHeight w:hRule="exact" w:val="284"/>
          <w:jc w:val="center"/>
        </w:trPr>
        <w:tc>
          <w:tcPr>
            <w:tcW w:w="1930" w:type="pct"/>
            <w:tcBorders>
              <w:left w:val="single" w:sz="4" w:space="0" w:color="2F5496" w:themeColor="accent5" w:themeShade="BF"/>
            </w:tcBorders>
            <w:shd w:val="clear" w:color="auto" w:fill="auto"/>
            <w:noWrap/>
            <w:vAlign w:val="center"/>
            <w:hideMark/>
          </w:tcPr>
          <w:p w14:paraId="4241CDD3"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Calidad del Bosque de Ribera (QBR)</w:t>
            </w:r>
          </w:p>
        </w:tc>
        <w:tc>
          <w:tcPr>
            <w:tcW w:w="1535" w:type="pct"/>
            <w:shd w:val="clear" w:color="auto" w:fill="auto"/>
            <w:noWrap/>
            <w:vAlign w:val="center"/>
          </w:tcPr>
          <w:p w14:paraId="7181FDC7"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0,48</w:t>
            </w:r>
          </w:p>
        </w:tc>
        <w:tc>
          <w:tcPr>
            <w:tcW w:w="1535" w:type="pct"/>
            <w:tcBorders>
              <w:right w:val="single" w:sz="4" w:space="0" w:color="2F5496" w:themeColor="accent5" w:themeShade="BF"/>
            </w:tcBorders>
            <w:shd w:val="clear" w:color="auto" w:fill="auto"/>
            <w:noWrap/>
            <w:vAlign w:val="center"/>
          </w:tcPr>
          <w:p w14:paraId="22F1AB3D"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-0,21</w:t>
            </w:r>
          </w:p>
        </w:tc>
      </w:tr>
      <w:tr w:rsidR="005031A7" w:rsidRPr="005031A7" w14:paraId="1ABCC59F" w14:textId="77777777" w:rsidTr="009C23AF">
        <w:trPr>
          <w:trHeight w:hRule="exact" w:val="284"/>
          <w:jc w:val="center"/>
        </w:trPr>
        <w:tc>
          <w:tcPr>
            <w:tcW w:w="1930" w:type="pct"/>
            <w:tcBorders>
              <w:left w:val="single" w:sz="4" w:space="0" w:color="2F5496" w:themeColor="accent5" w:themeShade="BF"/>
            </w:tcBorders>
            <w:shd w:val="clear" w:color="auto" w:fill="auto"/>
            <w:noWrap/>
            <w:vAlign w:val="center"/>
            <w:hideMark/>
          </w:tcPr>
          <w:p w14:paraId="2224840F"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Conductividad Eléctrica (CE)</w:t>
            </w:r>
          </w:p>
        </w:tc>
        <w:tc>
          <w:tcPr>
            <w:tcW w:w="1535" w:type="pct"/>
            <w:shd w:val="clear" w:color="auto" w:fill="auto"/>
            <w:noWrap/>
            <w:vAlign w:val="center"/>
          </w:tcPr>
          <w:p w14:paraId="6DEAF4DC"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0,22</w:t>
            </w:r>
          </w:p>
        </w:tc>
        <w:tc>
          <w:tcPr>
            <w:tcW w:w="1535" w:type="pct"/>
            <w:tcBorders>
              <w:right w:val="single" w:sz="4" w:space="0" w:color="2F5496" w:themeColor="accent5" w:themeShade="BF"/>
            </w:tcBorders>
            <w:shd w:val="clear" w:color="auto" w:fill="auto"/>
            <w:noWrap/>
            <w:vAlign w:val="center"/>
          </w:tcPr>
          <w:p w14:paraId="69C08BB6"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-0,14</w:t>
            </w:r>
          </w:p>
        </w:tc>
      </w:tr>
      <w:tr w:rsidR="005031A7" w:rsidRPr="005031A7" w14:paraId="0598C21F" w14:textId="77777777" w:rsidTr="009C23AF">
        <w:trPr>
          <w:trHeight w:hRule="exact" w:val="284"/>
          <w:jc w:val="center"/>
        </w:trPr>
        <w:tc>
          <w:tcPr>
            <w:tcW w:w="1930" w:type="pct"/>
            <w:tcBorders>
              <w:left w:val="single" w:sz="4" w:space="0" w:color="2F5496" w:themeColor="accent5" w:themeShade="BF"/>
            </w:tcBorders>
            <w:shd w:val="clear" w:color="auto" w:fill="auto"/>
            <w:noWrap/>
            <w:vAlign w:val="center"/>
          </w:tcPr>
          <w:p w14:paraId="56F62BF1"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Oxígeno Disuelto (OD)</w:t>
            </w:r>
          </w:p>
        </w:tc>
        <w:tc>
          <w:tcPr>
            <w:tcW w:w="1535" w:type="pct"/>
            <w:shd w:val="clear" w:color="auto" w:fill="auto"/>
            <w:noWrap/>
            <w:vAlign w:val="center"/>
          </w:tcPr>
          <w:p w14:paraId="3D00ABD2"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0,41</w:t>
            </w:r>
          </w:p>
        </w:tc>
        <w:tc>
          <w:tcPr>
            <w:tcW w:w="1535" w:type="pct"/>
            <w:tcBorders>
              <w:right w:val="single" w:sz="4" w:space="0" w:color="2F5496" w:themeColor="accent5" w:themeShade="BF"/>
            </w:tcBorders>
            <w:shd w:val="clear" w:color="auto" w:fill="auto"/>
            <w:noWrap/>
            <w:vAlign w:val="center"/>
          </w:tcPr>
          <w:p w14:paraId="5DCC6703"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0,27</w:t>
            </w:r>
          </w:p>
        </w:tc>
      </w:tr>
      <w:tr w:rsidR="005031A7" w:rsidRPr="005031A7" w14:paraId="6E35A42F" w14:textId="77777777" w:rsidTr="009C23AF">
        <w:trPr>
          <w:trHeight w:hRule="exact" w:val="284"/>
          <w:jc w:val="center"/>
        </w:trPr>
        <w:tc>
          <w:tcPr>
            <w:tcW w:w="1930" w:type="pct"/>
            <w:tcBorders>
              <w:left w:val="single" w:sz="4" w:space="0" w:color="2F5496" w:themeColor="accent5" w:themeShade="BF"/>
            </w:tcBorders>
            <w:shd w:val="clear" w:color="auto" w:fill="auto"/>
            <w:noWrap/>
            <w:vAlign w:val="center"/>
          </w:tcPr>
          <w:p w14:paraId="505BE58B"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Compuestos Orgánicos Halogenados (AOX)</w:t>
            </w:r>
          </w:p>
        </w:tc>
        <w:tc>
          <w:tcPr>
            <w:tcW w:w="1535" w:type="pct"/>
            <w:shd w:val="clear" w:color="auto" w:fill="auto"/>
            <w:noWrap/>
            <w:vAlign w:val="center"/>
          </w:tcPr>
          <w:p w14:paraId="7081EDDE"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-0,22</w:t>
            </w:r>
          </w:p>
        </w:tc>
        <w:tc>
          <w:tcPr>
            <w:tcW w:w="1535" w:type="pct"/>
            <w:tcBorders>
              <w:right w:val="single" w:sz="4" w:space="0" w:color="2F5496" w:themeColor="accent5" w:themeShade="BF"/>
            </w:tcBorders>
            <w:shd w:val="clear" w:color="auto" w:fill="auto"/>
            <w:noWrap/>
            <w:vAlign w:val="center"/>
          </w:tcPr>
          <w:p w14:paraId="438F5ED3"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0,57</w:t>
            </w:r>
          </w:p>
        </w:tc>
      </w:tr>
      <w:tr w:rsidR="005031A7" w:rsidRPr="005031A7" w14:paraId="5FEC2963" w14:textId="77777777" w:rsidTr="009C23AF">
        <w:trPr>
          <w:trHeight w:hRule="exact" w:val="284"/>
          <w:jc w:val="center"/>
        </w:trPr>
        <w:tc>
          <w:tcPr>
            <w:tcW w:w="1930" w:type="pct"/>
            <w:tcBorders>
              <w:left w:val="single" w:sz="4" w:space="0" w:color="2F5496" w:themeColor="accent5" w:themeShade="BF"/>
            </w:tcBorders>
            <w:shd w:val="clear" w:color="auto" w:fill="auto"/>
            <w:noWrap/>
            <w:vAlign w:val="center"/>
          </w:tcPr>
          <w:p w14:paraId="1AE88F9E"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Fósforo Total (Pt)</w:t>
            </w:r>
          </w:p>
        </w:tc>
        <w:tc>
          <w:tcPr>
            <w:tcW w:w="1535" w:type="pct"/>
            <w:shd w:val="clear" w:color="auto" w:fill="auto"/>
            <w:noWrap/>
            <w:vAlign w:val="center"/>
          </w:tcPr>
          <w:p w14:paraId="66DA73A4"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0,19</w:t>
            </w:r>
          </w:p>
        </w:tc>
        <w:tc>
          <w:tcPr>
            <w:tcW w:w="1535" w:type="pct"/>
            <w:tcBorders>
              <w:right w:val="single" w:sz="4" w:space="0" w:color="2F5496" w:themeColor="accent5" w:themeShade="BF"/>
            </w:tcBorders>
            <w:shd w:val="clear" w:color="auto" w:fill="auto"/>
            <w:noWrap/>
            <w:vAlign w:val="center"/>
          </w:tcPr>
          <w:p w14:paraId="65935336"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0,56</w:t>
            </w:r>
          </w:p>
        </w:tc>
      </w:tr>
      <w:tr w:rsidR="005031A7" w:rsidRPr="005031A7" w14:paraId="0909919E" w14:textId="77777777" w:rsidTr="009C23AF">
        <w:trPr>
          <w:trHeight w:hRule="exact" w:val="284"/>
          <w:jc w:val="center"/>
        </w:trPr>
        <w:tc>
          <w:tcPr>
            <w:tcW w:w="1930" w:type="pct"/>
            <w:tcBorders>
              <w:left w:val="single" w:sz="4" w:space="0" w:color="2F5496" w:themeColor="accent5" w:themeShade="BF"/>
            </w:tcBorders>
            <w:shd w:val="clear" w:color="auto" w:fill="auto"/>
            <w:noWrap/>
            <w:vAlign w:val="center"/>
            <w:hideMark/>
          </w:tcPr>
          <w:p w14:paraId="01FCB4F4"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Nitrógeno Total (Nt)</w:t>
            </w:r>
          </w:p>
        </w:tc>
        <w:tc>
          <w:tcPr>
            <w:tcW w:w="1535" w:type="pct"/>
            <w:shd w:val="clear" w:color="auto" w:fill="auto"/>
            <w:noWrap/>
            <w:vAlign w:val="center"/>
          </w:tcPr>
          <w:p w14:paraId="56B69D07"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0,20</w:t>
            </w:r>
          </w:p>
        </w:tc>
        <w:tc>
          <w:tcPr>
            <w:tcW w:w="1535" w:type="pct"/>
            <w:tcBorders>
              <w:right w:val="single" w:sz="4" w:space="0" w:color="2F5496" w:themeColor="accent5" w:themeShade="BF"/>
            </w:tcBorders>
            <w:shd w:val="clear" w:color="auto" w:fill="auto"/>
            <w:noWrap/>
            <w:vAlign w:val="center"/>
          </w:tcPr>
          <w:p w14:paraId="36B2EBB7"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-0,13</w:t>
            </w:r>
          </w:p>
        </w:tc>
      </w:tr>
      <w:tr w:rsidR="005031A7" w:rsidRPr="005031A7" w14:paraId="16BB029A" w14:textId="77777777" w:rsidTr="009C23AF">
        <w:trPr>
          <w:trHeight w:hRule="exact" w:val="284"/>
          <w:jc w:val="center"/>
        </w:trPr>
        <w:tc>
          <w:tcPr>
            <w:tcW w:w="1930" w:type="pct"/>
            <w:tcBorders>
              <w:left w:val="single" w:sz="4" w:space="0" w:color="2F5496" w:themeColor="accent5" w:themeShade="BF"/>
              <w:bottom w:val="single" w:sz="4" w:space="0" w:color="2F5496" w:themeColor="accent5" w:themeShade="BF"/>
            </w:tcBorders>
            <w:shd w:val="clear" w:color="auto" w:fill="auto"/>
            <w:noWrap/>
            <w:vAlign w:val="center"/>
            <w:hideMark/>
          </w:tcPr>
          <w:p w14:paraId="4F240E79" w14:textId="77777777" w:rsidR="005031A7" w:rsidRPr="005031A7" w:rsidRDefault="005031A7" w:rsidP="005031A7">
            <w:pPr>
              <w:spacing w:after="0" w:line="240" w:lineRule="auto"/>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Sólidos Totales (ST)</w:t>
            </w:r>
          </w:p>
        </w:tc>
        <w:tc>
          <w:tcPr>
            <w:tcW w:w="1535" w:type="pct"/>
            <w:tcBorders>
              <w:bottom w:val="single" w:sz="4" w:space="0" w:color="2F5496" w:themeColor="accent5" w:themeShade="BF"/>
            </w:tcBorders>
            <w:shd w:val="clear" w:color="auto" w:fill="auto"/>
            <w:noWrap/>
            <w:vAlign w:val="center"/>
          </w:tcPr>
          <w:p w14:paraId="354C1B03"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-0,50</w:t>
            </w:r>
          </w:p>
        </w:tc>
        <w:tc>
          <w:tcPr>
            <w:tcW w:w="1535" w:type="pct"/>
            <w:tcBorders>
              <w:bottom w:val="single" w:sz="4" w:space="0" w:color="2F5496" w:themeColor="accent5" w:themeShade="BF"/>
              <w:right w:val="single" w:sz="4" w:space="0" w:color="2F5496" w:themeColor="accent5" w:themeShade="BF"/>
            </w:tcBorders>
            <w:shd w:val="clear" w:color="auto" w:fill="auto"/>
            <w:noWrap/>
            <w:vAlign w:val="center"/>
          </w:tcPr>
          <w:p w14:paraId="43B520E0" w14:textId="77777777" w:rsidR="005031A7" w:rsidRPr="005031A7" w:rsidRDefault="005031A7" w:rsidP="005031A7">
            <w:pPr>
              <w:spacing w:after="0" w:line="240" w:lineRule="auto"/>
              <w:jc w:val="center"/>
              <w:rPr>
                <w:rFonts w:asciiTheme="minorHAnsi" w:eastAsia="Times New Roman" w:hAnsiTheme="minorHAnsi"/>
                <w:color w:val="000000"/>
                <w:sz w:val="20"/>
                <w:szCs w:val="20"/>
                <w:lang w:eastAsia="es-CL"/>
              </w:rPr>
            </w:pPr>
            <w:r w:rsidRPr="005031A7">
              <w:rPr>
                <w:rFonts w:asciiTheme="minorHAnsi" w:eastAsia="Times New Roman" w:hAnsiTheme="minorHAnsi"/>
                <w:color w:val="000000"/>
                <w:sz w:val="20"/>
                <w:szCs w:val="20"/>
                <w:lang w:eastAsia="es-CL"/>
              </w:rPr>
              <w:t>0,22</w:t>
            </w:r>
          </w:p>
        </w:tc>
      </w:tr>
    </w:tbl>
    <w:p w14:paraId="1F5F7D87"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2D5F64A2" w14:textId="77777777" w:rsidR="005031A7" w:rsidRPr="005031A7" w:rsidRDefault="005031A7" w:rsidP="005031A7">
      <w:pPr>
        <w:spacing w:after="0" w:line="240" w:lineRule="auto"/>
        <w:jc w:val="both"/>
        <w:rPr>
          <w:rFonts w:asciiTheme="minorHAnsi" w:eastAsiaTheme="minorEastAsia" w:hAnsiTheme="minorHAnsi" w:cstheme="minorBidi"/>
          <w:sz w:val="10"/>
          <w:szCs w:val="10"/>
          <w:lang w:eastAsia="es-CL"/>
        </w:rPr>
      </w:pPr>
    </w:p>
    <w:p w14:paraId="3FA4645B" w14:textId="77777777" w:rsidR="005031A7" w:rsidRPr="005031A7" w:rsidRDefault="005031A7" w:rsidP="005031A7">
      <w:pPr>
        <w:spacing w:after="160" w:line="259" w:lineRule="auto"/>
        <w:jc w:val="center"/>
        <w:rPr>
          <w:rFonts w:asciiTheme="minorHAnsi" w:eastAsiaTheme="minorEastAsia" w:hAnsiTheme="minorHAnsi" w:cstheme="minorHAnsi"/>
          <w:b/>
          <w:lang w:eastAsia="es-CL"/>
        </w:rPr>
      </w:pPr>
      <w:r w:rsidRPr="005031A7">
        <w:rPr>
          <w:rFonts w:asciiTheme="minorHAnsi" w:eastAsiaTheme="minorEastAsia" w:hAnsiTheme="minorHAnsi" w:cstheme="minorHAnsi"/>
          <w:b/>
          <w:noProof/>
          <w:lang w:eastAsia="es-CL"/>
        </w:rPr>
        <w:lastRenderedPageBreak/>
        <w:drawing>
          <wp:inline distT="0" distB="0" distL="0" distR="0" wp14:anchorId="216F0D80" wp14:editId="6BF2939F">
            <wp:extent cx="3148872" cy="2700000"/>
            <wp:effectExtent l="0" t="0" r="0" b="5715"/>
            <wp:docPr id="4208" name="Imagen 4208" descr="C:\Users\Bioma4\Desktop\BIOMONITOREO CUENCAS\Analisis estadisticos con datos de terreno\PCA-MATAQU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oma4\Desktop\BIOMONITOREO CUENCAS\Analisis estadisticos con datos de terreno\PCA-MATAQUITO.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l="2378" t="13271" r="10102" b="5002"/>
                    <a:stretch/>
                  </pic:blipFill>
                  <pic:spPr bwMode="auto">
                    <a:xfrm>
                      <a:off x="0" y="0"/>
                      <a:ext cx="314887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20AAD82B" w14:textId="73DC82BA" w:rsidR="005031A7" w:rsidRDefault="005031A7" w:rsidP="00674916">
      <w:pPr>
        <w:spacing w:after="0" w:line="240" w:lineRule="auto"/>
        <w:jc w:val="both"/>
        <w:rPr>
          <w:rFonts w:asciiTheme="minorHAnsi" w:eastAsiaTheme="minorEastAsia" w:hAnsiTheme="minorHAnsi" w:cstheme="minorHAnsi"/>
          <w:sz w:val="20"/>
          <w:lang w:eastAsia="es-CL"/>
        </w:rPr>
      </w:pPr>
      <w:bookmarkStart w:id="260" w:name="_Ref491452000"/>
      <w:bookmarkStart w:id="261" w:name="_Toc494215090"/>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15</w:t>
      </w:r>
      <w:r w:rsidRPr="005031A7">
        <w:rPr>
          <w:rFonts w:asciiTheme="minorHAnsi" w:eastAsiaTheme="minorEastAsia" w:hAnsiTheme="minorHAnsi" w:cstheme="minorBidi"/>
          <w:b/>
          <w:sz w:val="20"/>
          <w:szCs w:val="20"/>
          <w:lang w:eastAsia="es-CL"/>
        </w:rPr>
        <w:fldChar w:fldCharType="end"/>
      </w:r>
      <w:bookmarkEnd w:id="260"/>
      <w:r w:rsidRPr="005031A7">
        <w:rPr>
          <w:rFonts w:asciiTheme="minorHAnsi" w:eastAsiaTheme="minorEastAsia" w:hAnsiTheme="minorHAnsi" w:cstheme="minorBidi"/>
          <w:b/>
          <w:sz w:val="20"/>
          <w:szCs w:val="20"/>
          <w:lang w:eastAsia="es-CL"/>
        </w:rPr>
        <w:t xml:space="preserve">. </w:t>
      </w:r>
      <w:r w:rsidRPr="005031A7">
        <w:rPr>
          <w:rFonts w:asciiTheme="minorHAnsi" w:eastAsiaTheme="minorEastAsia" w:hAnsiTheme="minorHAnsi" w:cstheme="minorHAnsi"/>
          <w:sz w:val="20"/>
          <w:lang w:eastAsia="es-CL"/>
        </w:rPr>
        <w:t xml:space="preserve">Disposición de los sitios de muestreo en el espacio definido por los dos </w:t>
      </w:r>
      <w:r w:rsidR="00647F77">
        <w:rPr>
          <w:rFonts w:asciiTheme="minorHAnsi" w:eastAsiaTheme="minorEastAsia" w:hAnsiTheme="minorHAnsi" w:cstheme="minorHAnsi"/>
          <w:sz w:val="20"/>
          <w:lang w:eastAsia="es-CL"/>
        </w:rPr>
        <w:t xml:space="preserve">primeros componentes en el ACP para los ríos del Tipo transición sub húmedos evaluados. </w:t>
      </w:r>
      <w:r w:rsidRPr="005031A7">
        <w:rPr>
          <w:rFonts w:asciiTheme="minorHAnsi" w:eastAsiaTheme="minorEastAsia" w:hAnsiTheme="minorHAnsi" w:cstheme="minorHAnsi"/>
          <w:sz w:val="20"/>
          <w:lang w:eastAsia="es-CL"/>
        </w:rPr>
        <w:t>Variables ambientales (vectores) y sitios de muestreo de la cuenca del río Mataquito (●).</w:t>
      </w:r>
      <w:bookmarkEnd w:id="261"/>
    </w:p>
    <w:p w14:paraId="125B611D" w14:textId="77777777" w:rsidR="009C23AF" w:rsidRPr="005031A7" w:rsidRDefault="009C23AF" w:rsidP="00674916">
      <w:pPr>
        <w:spacing w:after="0" w:line="240" w:lineRule="auto"/>
        <w:jc w:val="both"/>
        <w:rPr>
          <w:rFonts w:asciiTheme="minorHAnsi" w:eastAsiaTheme="minorEastAsia" w:hAnsiTheme="minorHAnsi" w:cstheme="minorHAnsi"/>
          <w:sz w:val="20"/>
          <w:lang w:eastAsia="es-CL"/>
        </w:rPr>
      </w:pPr>
    </w:p>
    <w:p w14:paraId="5533ACAE" w14:textId="77777777" w:rsidR="005031A7" w:rsidRPr="005031A7" w:rsidRDefault="005031A7" w:rsidP="009C23AF">
      <w:pPr>
        <w:jc w:val="both"/>
        <w:rPr>
          <w:rFonts w:asciiTheme="minorHAnsi" w:eastAsiaTheme="minorEastAsia" w:hAnsiTheme="minorHAnsi" w:cstheme="minorHAnsi"/>
          <w:b/>
          <w:i/>
          <w:color w:val="002060"/>
          <w:sz w:val="24"/>
          <w:szCs w:val="24"/>
          <w:lang w:eastAsia="es-CL"/>
        </w:rPr>
      </w:pPr>
      <w:bookmarkStart w:id="262" w:name="_Toc489021264"/>
      <w:r w:rsidRPr="005031A7">
        <w:rPr>
          <w:rFonts w:asciiTheme="minorHAnsi" w:eastAsiaTheme="minorEastAsia" w:hAnsiTheme="minorHAnsi" w:cstheme="minorHAnsi"/>
          <w:b/>
          <w:i/>
          <w:color w:val="002060"/>
          <w:sz w:val="24"/>
          <w:szCs w:val="24"/>
          <w:lang w:eastAsia="es-CL"/>
        </w:rPr>
        <w:t xml:space="preserve">Paso 4 y 5. </w:t>
      </w:r>
      <w:bookmarkEnd w:id="262"/>
      <w:r w:rsidRPr="005031A7">
        <w:rPr>
          <w:rFonts w:asciiTheme="minorHAnsi" w:eastAsiaTheme="minorEastAsia" w:hAnsiTheme="minorHAnsi" w:cstheme="minorHAnsi"/>
          <w:b/>
          <w:i/>
          <w:color w:val="002060"/>
          <w:sz w:val="24"/>
          <w:szCs w:val="24"/>
          <w:lang w:eastAsia="es-CL"/>
        </w:rPr>
        <w:t>Evaluación de métricas de calidad biológica y su relación con el gradiente ambiental</w:t>
      </w:r>
      <w:r w:rsidRPr="005031A7">
        <w:rPr>
          <w:rFonts w:asciiTheme="minorHAnsi" w:eastAsiaTheme="minorEastAsia" w:hAnsiTheme="minorHAnsi" w:cstheme="minorHAnsi"/>
          <w:b/>
          <w:i/>
          <w:iCs/>
          <w:color w:val="002060"/>
          <w:sz w:val="24"/>
          <w:szCs w:val="24"/>
          <w:lang w:val="es-ES" w:eastAsia="es-CL"/>
        </w:rPr>
        <w:t xml:space="preserve">, </w:t>
      </w:r>
      <w:r w:rsidRPr="005031A7">
        <w:rPr>
          <w:rFonts w:asciiTheme="minorHAnsi" w:eastAsiaTheme="minorEastAsia" w:hAnsiTheme="minorHAnsi" w:cstheme="minorHAnsi"/>
          <w:b/>
          <w:i/>
          <w:color w:val="002060"/>
          <w:sz w:val="24"/>
          <w:szCs w:val="24"/>
          <w:lang w:eastAsia="es-CL"/>
        </w:rPr>
        <w:t>Tipo de río transición subhúmedo</w:t>
      </w:r>
    </w:p>
    <w:p w14:paraId="3A747EDB" w14:textId="77777777" w:rsidR="005031A7" w:rsidRPr="005031A7" w:rsidRDefault="005031A7" w:rsidP="005031A7">
      <w:pPr>
        <w:autoSpaceDE w:val="0"/>
        <w:autoSpaceDN w:val="0"/>
        <w:adjustRightInd w:val="0"/>
        <w:spacing w:before="120" w:after="120" w:line="259" w:lineRule="auto"/>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De un total de 107 métricas calculadas para cada uno de los sitios de muestreo de la cuenca del río Mataquito, únicamente 15 métricas presentaron una correlación de Pearson (r ≥ 0,6) con el gradiente de presión ambiental determinado para el Tipo de río transición subhúmedos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_Ref491456233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29</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xml:space="preserve">). Las métricas altamente correlacionadas entre sí (r ≥ 0,8) o incorporadas en índices u otras métricas también fueron excluidas, para simplificar lo máximo posible el número de métricas a incorporar en el futuro diseño de un índice multimétrico para este Tipo, seleccionando únicamente aquellas métricas que proporcionan una mayor información de la comunidad bentónica. Luego, mediante la utilización gráfica de Box-plot, la evaluación de la Eficiencia Discriminativa (ED) y </w:t>
      </w:r>
      <w:r w:rsidRPr="005031A7">
        <w:rPr>
          <w:rFonts w:asciiTheme="minorHAnsi" w:eastAsiaTheme="minorEastAsia" w:hAnsiTheme="minorHAnsi" w:cstheme="minorHAnsi"/>
          <w:lang w:val="es-ES" w:eastAsia="es-CL"/>
        </w:rPr>
        <w:t>la prueba Mann-Whitney se</w:t>
      </w:r>
      <w:r w:rsidRPr="005031A7">
        <w:rPr>
          <w:rFonts w:asciiTheme="minorHAnsi" w:eastAsiaTheme="minorEastAsia" w:hAnsiTheme="minorHAnsi" w:cstheme="minorBidi"/>
          <w:lang w:eastAsia="es-CL"/>
        </w:rPr>
        <w:t xml:space="preserve"> seleccionaron las métricas de mejor respuesta, las que serán propuestas para avanzar hacia la construcción de un índice multimétrico para los ríos del Tipo transición sub húmedos o la zona media y alta de la cuenca del Mataquito. Considerando, que todas las estaciones de monitoreo se establecieron como sitios de referencia, para calcular la eficiencia discriminativa de las métricas biológicas seleccionadas según los criterios anteriormente descritos, fue necesario incorporar cinco estaciones de monitoreo del proyecto requerido por el </w:t>
      </w:r>
      <w:r w:rsidRPr="005031A7">
        <w:rPr>
          <w:rFonts w:asciiTheme="minorHAnsi" w:eastAsiaTheme="minorEastAsia" w:hAnsiTheme="minorHAnsi" w:cstheme="minorBidi"/>
          <w:bCs/>
          <w:lang w:eastAsia="es-CL"/>
        </w:rPr>
        <w:t>Ministerio del Medio Ambiente, SEREMI VII Región del Maule</w:t>
      </w:r>
      <w:r w:rsidRPr="005031A7">
        <w:rPr>
          <w:rFonts w:asciiTheme="minorHAnsi" w:eastAsiaTheme="minorEastAsia" w:hAnsiTheme="minorHAnsi" w:cstheme="minorBidi"/>
          <w:b/>
          <w:bCs/>
          <w:lang w:eastAsia="es-CL"/>
        </w:rPr>
        <w:t xml:space="preserve"> </w:t>
      </w:r>
      <w:r w:rsidRPr="005031A7">
        <w:rPr>
          <w:rFonts w:asciiTheme="minorHAnsi" w:eastAsiaTheme="minorEastAsia" w:hAnsiTheme="minorHAnsi" w:cstheme="minorBidi"/>
          <w:lang w:eastAsia="es-CL"/>
        </w:rPr>
        <w:t>“</w:t>
      </w:r>
      <w:r w:rsidRPr="005031A7">
        <w:rPr>
          <w:rFonts w:asciiTheme="minorHAnsi" w:eastAsia="MS PGothic" w:hAnsiTheme="minorHAnsi" w:cstheme="minorBidi"/>
          <w:color w:val="000000"/>
          <w:kern w:val="24"/>
          <w:lang w:eastAsia="es-CL"/>
        </w:rPr>
        <w:t xml:space="preserve">Base de datos técnicos y científicos complementarios para sustentar una Norma Secundaria de Calidad Ambiental de la cuenca del río Mataquito, VII región del Maule” (AQUAEXPERT, 2016), las cuales presentaron mayor </w:t>
      </w:r>
      <w:r w:rsidRPr="005031A7">
        <w:rPr>
          <w:rFonts w:asciiTheme="minorHAnsi" w:eastAsiaTheme="minorEastAsia" w:hAnsiTheme="minorHAnsi" w:cstheme="minorBidi"/>
          <w:lang w:eastAsia="es-CL"/>
        </w:rPr>
        <w:t xml:space="preserve">intervención antrópica y/o un rango entre </w:t>
      </w:r>
      <w:r w:rsidRPr="005031A7">
        <w:rPr>
          <w:rFonts w:asciiTheme="minorHAnsi" w:eastAsiaTheme="minorEastAsia" w:hAnsiTheme="minorHAnsi" w:cstheme="minorBidi"/>
          <w:i/>
          <w:lang w:eastAsia="es-CL"/>
        </w:rPr>
        <w:t>Regular</w:t>
      </w:r>
      <w:r w:rsidRPr="005031A7">
        <w:rPr>
          <w:rFonts w:asciiTheme="minorHAnsi" w:eastAsiaTheme="minorEastAsia" w:hAnsiTheme="minorHAnsi" w:cstheme="minorBidi"/>
          <w:lang w:eastAsia="es-CL"/>
        </w:rPr>
        <w:t xml:space="preserve"> a </w:t>
      </w:r>
      <w:r w:rsidRPr="005031A7">
        <w:rPr>
          <w:rFonts w:asciiTheme="minorHAnsi" w:eastAsiaTheme="minorEastAsia" w:hAnsiTheme="minorHAnsi" w:cstheme="minorBidi"/>
          <w:i/>
          <w:lang w:eastAsia="es-CL"/>
        </w:rPr>
        <w:t>Muy Mala</w:t>
      </w:r>
      <w:r w:rsidRPr="005031A7">
        <w:rPr>
          <w:rFonts w:asciiTheme="minorHAnsi" w:eastAsiaTheme="minorEastAsia" w:hAnsiTheme="minorHAnsi" w:cstheme="minorBidi"/>
          <w:lang w:eastAsia="es-CL"/>
        </w:rPr>
        <w:t xml:space="preserve"> calidad biológica al aplicar el índice biótico ChBMWP. De este modo, de las 15 métricas correlacionadas con el gradiente ambiental se seleccionaron tres métricas; número total de taxa del orden Ephemeroptera-Plecoptera-Trichoptera (EPT), número total de taxa de hábito agarrador o fijador (Clinger) y el índice biótico ChBMWP, las cuales fueron capaces de </w:t>
      </w:r>
      <w:r w:rsidRPr="005031A7">
        <w:rPr>
          <w:rFonts w:asciiTheme="minorHAnsi" w:eastAsiaTheme="minorEastAsia" w:hAnsiTheme="minorHAnsi" w:cstheme="minorBidi"/>
          <w:lang w:eastAsia="es-CL"/>
        </w:rPr>
        <w:lastRenderedPageBreak/>
        <w:t>discriminar con una Eficiencia Discriminativa superior al 75%, presentando además diferencias estadísticamente significativas (Mann-Whitney p &lt; 0,05) entre sitios de referencia y sitios impactados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_Ref491456233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HAnsi"/>
          <w:lang w:eastAsia="es-CL"/>
        </w:rPr>
        <w:t xml:space="preserve">Tabla </w:t>
      </w:r>
      <w:r w:rsidR="00F4613D" w:rsidRPr="00F4613D">
        <w:rPr>
          <w:rFonts w:asciiTheme="minorHAnsi" w:eastAsiaTheme="minorEastAsia" w:hAnsiTheme="minorHAnsi" w:cstheme="minorHAnsi"/>
          <w:noProof/>
          <w:lang w:eastAsia="es-CL"/>
        </w:rPr>
        <w:t>29</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La gráfica de Box-plot de cada una de estas métricas lo corrobora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_Ref491452050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16</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Dichas métricas son propuestas para avanzar hacia la construcción de un índice multimétrico, el cual mediante aquellas métricas incorporará a un futuro índice multimétrico distintos atributos ecológicos representados por la riqueza, el hábito o locomoción y la tolerancia a la contaminación.</w:t>
      </w:r>
    </w:p>
    <w:p w14:paraId="223363C3" w14:textId="77777777" w:rsidR="005031A7" w:rsidRPr="005031A7" w:rsidRDefault="005031A7" w:rsidP="005031A7">
      <w:pPr>
        <w:autoSpaceDE w:val="0"/>
        <w:autoSpaceDN w:val="0"/>
        <w:adjustRightInd w:val="0"/>
        <w:spacing w:before="120" w:after="120" w:line="259" w:lineRule="auto"/>
        <w:jc w:val="both"/>
        <w:rPr>
          <w:rFonts w:asciiTheme="minorHAnsi" w:eastAsiaTheme="minorEastAsia" w:hAnsiTheme="minorHAnsi" w:cstheme="minorBidi"/>
          <w:bCs/>
          <w:szCs w:val="21"/>
          <w:lang w:eastAsia="es-CL"/>
        </w:rPr>
      </w:pPr>
      <w:r w:rsidRPr="005031A7">
        <w:rPr>
          <w:rFonts w:asciiTheme="minorHAnsi" w:eastAsiaTheme="minorEastAsia" w:hAnsiTheme="minorHAnsi" w:cstheme="minorBidi"/>
          <w:bCs/>
          <w:szCs w:val="21"/>
          <w:lang w:eastAsia="es-CL"/>
        </w:rPr>
        <w:t xml:space="preserve">Finalmente, es importante mencionar que las métricas propuestas para la cuenca del Mataquito en base a los taxa seleccionados para su utilización como bioindicadores en el objetivo 2 de este estudio, presentaron todas ellas una baja correlación de Pearson (r </w:t>
      </w:r>
      <w:r w:rsidRPr="005031A7">
        <w:rPr>
          <w:rFonts w:asciiTheme="minorHAnsi" w:eastAsiaTheme="minorEastAsia" w:hAnsiTheme="minorHAnsi" w:cs="Calibri"/>
          <w:bCs/>
          <w:szCs w:val="21"/>
          <w:lang w:eastAsia="es-CL"/>
        </w:rPr>
        <w:t>≤</w:t>
      </w:r>
      <w:r w:rsidRPr="005031A7">
        <w:rPr>
          <w:rFonts w:asciiTheme="minorHAnsi" w:eastAsiaTheme="minorEastAsia" w:hAnsiTheme="minorHAnsi" w:cstheme="minorBidi"/>
          <w:bCs/>
          <w:szCs w:val="21"/>
          <w:lang w:eastAsia="es-CL"/>
        </w:rPr>
        <w:t xml:space="preserve"> 0,5) con el gradiente ambiental. </w:t>
      </w:r>
    </w:p>
    <w:p w14:paraId="2886FF44" w14:textId="77777777" w:rsidR="005031A7" w:rsidRPr="005031A7" w:rsidRDefault="005031A7" w:rsidP="005031A7">
      <w:pPr>
        <w:tabs>
          <w:tab w:val="center" w:pos="4703"/>
          <w:tab w:val="right" w:pos="9406"/>
        </w:tabs>
        <w:spacing w:after="160" w:line="259" w:lineRule="auto"/>
        <w:rPr>
          <w:rFonts w:asciiTheme="minorHAnsi" w:eastAsiaTheme="minorEastAsia" w:hAnsiTheme="minorHAnsi" w:cstheme="minorBidi"/>
          <w:szCs w:val="23"/>
          <w:lang w:eastAsia="es-CL"/>
        </w:rPr>
      </w:pP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51424" behindDoc="0" locked="0" layoutInCell="1" allowOverlap="1" wp14:anchorId="248F111C" wp14:editId="1F902A2D">
                <wp:simplePos x="0" y="0"/>
                <wp:positionH relativeFrom="column">
                  <wp:posOffset>1628936</wp:posOffset>
                </wp:positionH>
                <wp:positionV relativeFrom="paragraph">
                  <wp:posOffset>3256915</wp:posOffset>
                </wp:positionV>
                <wp:extent cx="397510" cy="254000"/>
                <wp:effectExtent l="0" t="0" r="0" b="0"/>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2FF4B3DB"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8F111C" id="_x0000_s1035" type="#_x0000_t202" style="position:absolute;margin-left:128.25pt;margin-top:256.45pt;width:31.3pt;height:20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" filled="f" stroked="f">
                <v:textbox>
                  <w:txbxContent>
                    <w:p w14:paraId="2FF4B3DB"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50400" behindDoc="0" locked="0" layoutInCell="1" allowOverlap="1" wp14:anchorId="78AED35D" wp14:editId="65EFA0E0">
                <wp:simplePos x="0" y="0"/>
                <wp:positionH relativeFrom="column">
                  <wp:posOffset>4245449</wp:posOffset>
                </wp:positionH>
                <wp:positionV relativeFrom="paragraph">
                  <wp:posOffset>941705</wp:posOffset>
                </wp:positionV>
                <wp:extent cx="397510" cy="254000"/>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59A4B16C"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AED35D" id="_x0000_s1036" type="#_x0000_t202" style="position:absolute;margin-left:334.3pt;margin-top:74.15pt;width:31.3pt;height:20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" filled="f" stroked="f">
                <v:textbox>
                  <w:txbxContent>
                    <w:p w14:paraId="59A4B16C"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45720" distB="45720" distL="114300" distR="114300" simplePos="0" relativeHeight="251749376" behindDoc="0" locked="0" layoutInCell="1" allowOverlap="1" wp14:anchorId="34FBA896" wp14:editId="357F5BF5">
                <wp:simplePos x="0" y="0"/>
                <wp:positionH relativeFrom="column">
                  <wp:posOffset>1611469</wp:posOffset>
                </wp:positionH>
                <wp:positionV relativeFrom="paragraph">
                  <wp:posOffset>893445</wp:posOffset>
                </wp:positionV>
                <wp:extent cx="397510" cy="25400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54000"/>
                        </a:xfrm>
                        <a:prstGeom prst="rect">
                          <a:avLst/>
                        </a:prstGeom>
                        <a:noFill/>
                        <a:ln w="9525">
                          <a:noFill/>
                          <a:miter lim="800000"/>
                          <a:headEnd/>
                          <a:tailEnd/>
                        </a:ln>
                      </wps:spPr>
                      <wps:txbx>
                        <w:txbxContent>
                          <w:p w14:paraId="1E376669" w14:textId="77777777" w:rsidR="00EB24F1" w:rsidRPr="00BB2DBF" w:rsidRDefault="00EB24F1" w:rsidP="005031A7">
                            <w:pPr>
                              <w:rPr>
                                <w:sz w:val="16"/>
                              </w:rPr>
                            </w:pPr>
                            <w:r w:rsidRPr="00BB2DBF">
                              <w:rPr>
                                <w:sz w:val="16"/>
                              </w:rPr>
                              <w: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FBA896" id="_x0000_s1037" type="#_x0000_t202" style="position:absolute;margin-left:126.9pt;margin-top:70.35pt;width:31.3pt;height:20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" filled="f" stroked="f">
                <v:textbox>
                  <w:txbxContent>
                    <w:p w14:paraId="1E376669" w14:textId="77777777" w:rsidR="00EB24F1" w:rsidRPr="00BB2DBF" w:rsidRDefault="00EB24F1" w:rsidP="005031A7">
                      <w:pPr>
                        <w:rPr>
                          <w:sz w:val="16"/>
                        </w:rPr>
                      </w:pPr>
                      <w:r w:rsidRPr="00BB2DBF">
                        <w:rPr>
                          <w:sz w:val="16"/>
                        </w:rPr>
                        <w:t>ED</w:t>
                      </w:r>
                    </w:p>
                  </w:txbxContent>
                </v:textbox>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47328" behindDoc="0" locked="0" layoutInCell="1" allowOverlap="1" wp14:anchorId="71F79B32" wp14:editId="4309BB29">
                <wp:simplePos x="0" y="0"/>
                <wp:positionH relativeFrom="column">
                  <wp:posOffset>4528715</wp:posOffset>
                </wp:positionH>
                <wp:positionV relativeFrom="paragraph">
                  <wp:posOffset>885190</wp:posOffset>
                </wp:positionV>
                <wp:extent cx="0" cy="365760"/>
                <wp:effectExtent l="76200" t="0" r="76200" b="53340"/>
                <wp:wrapNone/>
                <wp:docPr id="3" name="Conector recto de flecha 3"/>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tailEnd type="stealth"/>
                        </a:ln>
                        <a:effectLst/>
                      </wps:spPr>
                      <wps:bodyPr/>
                    </wps:wsp>
                  </a:graphicData>
                </a:graphic>
              </wp:anchor>
            </w:drawing>
          </mc:Choice>
          <mc:Fallback xmlns:w15="http://schemas.microsoft.com/office/word/2012/wordml">
            <w:pict>
              <v:shape w14:anchorId="2B6DBEBB" id="Conector recto de flecha 3" o:spid="_x0000_s1026" type="#_x0000_t32" style="position:absolute;margin-left:356.6pt;margin-top:69.7pt;width:0;height:28.8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" strokecolor="#595959" strokeweight="1pt">
                <v:stroke endarrow="classic" joinstyle="miter"/>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48352" behindDoc="0" locked="0" layoutInCell="1" allowOverlap="1" wp14:anchorId="675DE03F" wp14:editId="1770AE40">
                <wp:simplePos x="0" y="0"/>
                <wp:positionH relativeFrom="column">
                  <wp:posOffset>4178195</wp:posOffset>
                </wp:positionH>
                <wp:positionV relativeFrom="paragraph">
                  <wp:posOffset>885825</wp:posOffset>
                </wp:positionV>
                <wp:extent cx="709295" cy="0"/>
                <wp:effectExtent l="0" t="0" r="14605" b="19050"/>
                <wp:wrapNone/>
                <wp:docPr id="15" name="Conector recto 15"/>
                <wp:cNvGraphicFramePr/>
                <a:graphic xmlns:a="http://schemas.openxmlformats.org/drawingml/2006/main">
                  <a:graphicData uri="http://schemas.microsoft.com/office/word/2010/wordprocessingShape">
                    <wps:wsp>
                      <wps:cNvCnPr/>
                      <wps:spPr>
                        <a:xfrm flipV="1">
                          <a:off x="0" y="0"/>
                          <a:ext cx="709295" cy="0"/>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3AEF2D0" id="Conector recto 15"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pt,69.75pt" to="384.8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44256" behindDoc="0" locked="0" layoutInCell="1" allowOverlap="1" wp14:anchorId="58D98D2A" wp14:editId="2D095BC7">
                <wp:simplePos x="0" y="0"/>
                <wp:positionH relativeFrom="column">
                  <wp:posOffset>1946910</wp:posOffset>
                </wp:positionH>
                <wp:positionV relativeFrom="paragraph">
                  <wp:posOffset>3184525</wp:posOffset>
                </wp:positionV>
                <wp:extent cx="0" cy="365760"/>
                <wp:effectExtent l="76200" t="0" r="76200" b="53340"/>
                <wp:wrapNone/>
                <wp:docPr id="195" name="Conector recto de flecha 195"/>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tailEnd type="stealth"/>
                        </a:ln>
                        <a:effectLst/>
                      </wps:spPr>
                      <wps:bodyPr/>
                    </wps:wsp>
                  </a:graphicData>
                </a:graphic>
              </wp:anchor>
            </w:drawing>
          </mc:Choice>
          <mc:Fallback xmlns:w15="http://schemas.microsoft.com/office/word/2012/wordml">
            <w:pict>
              <v:shape w14:anchorId="37AEAFF4" id="Conector recto de flecha 195" o:spid="_x0000_s1026" type="#_x0000_t32" style="position:absolute;margin-left:153.3pt;margin-top:250.75pt;width:0;height:28.8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" strokecolor="#595959" strokeweight="1pt">
                <v:stroke endarrow="classic" joinstyle="miter"/>
              </v:shape>
            </w:pict>
          </mc:Fallback>
        </mc:AlternateContent>
      </w:r>
      <w:r w:rsidRPr="005031A7">
        <w:rPr>
          <w:rFonts w:asciiTheme="minorHAnsi" w:eastAsiaTheme="minorEastAsia" w:hAnsiTheme="minorHAnsi" w:cstheme="minorBidi"/>
          <w:szCs w:val="23"/>
          <w:lang w:eastAsia="es-CL"/>
        </w:rPr>
        <w:tab/>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46304" behindDoc="0" locked="0" layoutInCell="1" allowOverlap="1" wp14:anchorId="5B129AC3" wp14:editId="73C810E4">
                <wp:simplePos x="0" y="0"/>
                <wp:positionH relativeFrom="column">
                  <wp:posOffset>1901190</wp:posOffset>
                </wp:positionH>
                <wp:positionV relativeFrom="paragraph">
                  <wp:posOffset>840845</wp:posOffset>
                </wp:positionV>
                <wp:extent cx="0" cy="365760"/>
                <wp:effectExtent l="76200" t="0" r="76200" b="53340"/>
                <wp:wrapNone/>
                <wp:docPr id="2" name="Conector recto de flecha 2"/>
                <wp:cNvGraphicFramePr/>
                <a:graphic xmlns:a="http://schemas.openxmlformats.org/drawingml/2006/main">
                  <a:graphicData uri="http://schemas.microsoft.com/office/word/2010/wordprocessingShape">
                    <wps:wsp>
                      <wps:cNvCnPr/>
                      <wps:spPr>
                        <a:xfrm>
                          <a:off x="0" y="0"/>
                          <a:ext cx="0" cy="365760"/>
                        </a:xfrm>
                        <a:prstGeom prst="straightConnector1">
                          <a:avLst/>
                        </a:prstGeom>
                        <a:noFill/>
                        <a:ln w="12700" cap="flat" cmpd="sng" algn="ctr">
                          <a:solidFill>
                            <a:sysClr val="windowText" lastClr="000000">
                              <a:lumMod val="65000"/>
                              <a:lumOff val="35000"/>
                            </a:sysClr>
                          </a:solidFill>
                          <a:prstDash val="solid"/>
                          <a:miter lim="800000"/>
                          <a:tailEnd type="stealth"/>
                        </a:ln>
                        <a:effectLst/>
                      </wps:spPr>
                      <wps:bodyPr/>
                    </wps:wsp>
                  </a:graphicData>
                </a:graphic>
              </wp:anchor>
            </w:drawing>
          </mc:Choice>
          <mc:Fallback xmlns:w15="http://schemas.microsoft.com/office/word/2012/wordml">
            <w:pict>
              <v:shape w14:anchorId="56124BEF" id="Conector recto de flecha 2" o:spid="_x0000_s1026" type="#_x0000_t32" style="position:absolute;margin-left:149.7pt;margin-top:66.2pt;width:0;height:28.8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" strokecolor="#595959" strokeweight="1pt">
                <v:stroke endarrow="classic" joinstyle="miter"/>
              </v:shap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43232" behindDoc="0" locked="0" layoutInCell="1" allowOverlap="1" wp14:anchorId="5D3CE3CD" wp14:editId="03FC1BBF">
                <wp:simplePos x="0" y="0"/>
                <wp:positionH relativeFrom="column">
                  <wp:posOffset>1549343</wp:posOffset>
                </wp:positionH>
                <wp:positionV relativeFrom="paragraph">
                  <wp:posOffset>3187975</wp:posOffset>
                </wp:positionV>
                <wp:extent cx="859809" cy="6824"/>
                <wp:effectExtent l="0" t="0" r="35560" b="31750"/>
                <wp:wrapNone/>
                <wp:docPr id="194" name="Conector recto 194"/>
                <wp:cNvGraphicFramePr/>
                <a:graphic xmlns:a="http://schemas.openxmlformats.org/drawingml/2006/main">
                  <a:graphicData uri="http://schemas.microsoft.com/office/word/2010/wordprocessingShape">
                    <wps:wsp>
                      <wps:cNvCnPr/>
                      <wps:spPr>
                        <a:xfrm flipV="1">
                          <a:off x="0" y="0"/>
                          <a:ext cx="859809" cy="6824"/>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03E83BF" id="Conector recto 194"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251pt" to="189.7pt,2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mc:AlternateContent>
          <mc:Choice Requires="wps">
            <w:drawing>
              <wp:anchor distT="0" distB="0" distL="114300" distR="114300" simplePos="0" relativeHeight="251745280" behindDoc="0" locked="0" layoutInCell="1" allowOverlap="1" wp14:anchorId="79C133EB" wp14:editId="03F1ADCB">
                <wp:simplePos x="0" y="0"/>
                <wp:positionH relativeFrom="column">
                  <wp:posOffset>1548765</wp:posOffset>
                </wp:positionH>
                <wp:positionV relativeFrom="paragraph">
                  <wp:posOffset>846929</wp:posOffset>
                </wp:positionV>
                <wp:extent cx="709684" cy="0"/>
                <wp:effectExtent l="0" t="0" r="14605" b="19050"/>
                <wp:wrapNone/>
                <wp:docPr id="1" name="Conector recto 1"/>
                <wp:cNvGraphicFramePr/>
                <a:graphic xmlns:a="http://schemas.openxmlformats.org/drawingml/2006/main">
                  <a:graphicData uri="http://schemas.microsoft.com/office/word/2010/wordprocessingShape">
                    <wps:wsp>
                      <wps:cNvCnPr/>
                      <wps:spPr>
                        <a:xfrm flipV="1">
                          <a:off x="0" y="0"/>
                          <a:ext cx="709684" cy="0"/>
                        </a:xfrm>
                        <a:prstGeom prst="line">
                          <a:avLst/>
                        </a:prstGeom>
                        <a:noFill/>
                        <a:ln w="12700" cap="flat" cmpd="sng" algn="ctr">
                          <a:solidFill>
                            <a:sysClr val="windowText" lastClr="000000">
                              <a:lumMod val="65000"/>
                              <a:lumOff val="35000"/>
                            </a:sys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4A38678" id="Conector recto 1"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66.7pt" to="177.85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" strokecolor="#595959" strokeweight="1pt">
                <v:stroke dashstyle="3 1" joinstyle="miter"/>
              </v:line>
            </w:pict>
          </mc:Fallback>
        </mc:AlternateContent>
      </w:r>
      <w:r w:rsidRPr="005031A7">
        <w:rPr>
          <w:rFonts w:asciiTheme="minorHAnsi" w:eastAsiaTheme="minorEastAsia" w:hAnsiTheme="minorHAnsi" w:cstheme="minorBidi"/>
          <w:noProof/>
          <w:szCs w:val="23"/>
          <w:lang w:eastAsia="es-CL"/>
        </w:rPr>
        <w:drawing>
          <wp:inline distT="0" distB="0" distL="0" distR="0" wp14:anchorId="69A4FC1E" wp14:editId="7968EDA7">
            <wp:extent cx="5243195" cy="4524375"/>
            <wp:effectExtent l="0" t="0" r="0" b="9525"/>
            <wp:docPr id="4209" name="Imagen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b="-553"/>
                    <a:stretch/>
                  </pic:blipFill>
                  <pic:spPr bwMode="auto">
                    <a:xfrm>
                      <a:off x="0" y="0"/>
                      <a:ext cx="5243800" cy="4524897"/>
                    </a:xfrm>
                    <a:prstGeom prst="rect">
                      <a:avLst/>
                    </a:prstGeom>
                    <a:noFill/>
                    <a:ln>
                      <a:noFill/>
                    </a:ln>
                    <a:extLst>
                      <a:ext uri="{53640926-AAD7-44D8-BBD7-CCE9431645EC}">
                        <a14:shadowObscured xmlns:a14="http://schemas.microsoft.com/office/drawing/2010/main"/>
                      </a:ext>
                    </a:extLst>
                  </pic:spPr>
                </pic:pic>
              </a:graphicData>
            </a:graphic>
          </wp:inline>
        </w:drawing>
      </w:r>
      <w:r w:rsidRPr="005031A7">
        <w:rPr>
          <w:rFonts w:asciiTheme="minorHAnsi" w:eastAsiaTheme="minorEastAsia" w:hAnsiTheme="minorHAnsi" w:cstheme="minorBidi"/>
          <w:szCs w:val="23"/>
          <w:lang w:eastAsia="es-CL"/>
        </w:rPr>
        <w:tab/>
      </w:r>
    </w:p>
    <w:p w14:paraId="5DFB9BDC" w14:textId="757A7DDC" w:rsidR="005031A7" w:rsidRPr="005031A7" w:rsidRDefault="005031A7" w:rsidP="009914EA">
      <w:pPr>
        <w:spacing w:after="0" w:line="240" w:lineRule="auto"/>
        <w:jc w:val="both"/>
        <w:rPr>
          <w:rFonts w:asciiTheme="minorHAnsi" w:eastAsiaTheme="minorEastAsia" w:hAnsiTheme="minorHAnsi" w:cstheme="minorBidi"/>
          <w:lang w:eastAsia="es-CL"/>
        </w:rPr>
      </w:pPr>
      <w:bookmarkStart w:id="263" w:name="_Ref491452050"/>
      <w:bookmarkStart w:id="264" w:name="_Toc494215091"/>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16</w:t>
      </w:r>
      <w:r w:rsidRPr="005031A7">
        <w:rPr>
          <w:rFonts w:asciiTheme="minorHAnsi" w:eastAsiaTheme="minorEastAsia" w:hAnsiTheme="minorHAnsi" w:cstheme="minorBidi"/>
          <w:b/>
          <w:sz w:val="20"/>
          <w:szCs w:val="20"/>
          <w:lang w:eastAsia="es-CL"/>
        </w:rPr>
        <w:fldChar w:fldCharType="end"/>
      </w:r>
      <w:bookmarkEnd w:id="263"/>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lang w:eastAsia="es-CL"/>
        </w:rPr>
        <w:t xml:space="preserve"> </w:t>
      </w:r>
      <w:r w:rsidRPr="005031A7">
        <w:rPr>
          <w:rFonts w:asciiTheme="minorHAnsi" w:eastAsiaTheme="minorEastAsia" w:hAnsiTheme="minorHAnsi" w:cstheme="minorBidi"/>
          <w:sz w:val="20"/>
          <w:szCs w:val="20"/>
          <w:lang w:eastAsia="es-CL"/>
        </w:rPr>
        <w:t>Gráficas de box-plot de la capacidad discriminativa entre sitios de referencia (REF) e impactados (IMP) de las métricas seleccionadas como propuesta para avanzar hacia la construcción de un índice multimétrico para los río</w:t>
      </w:r>
      <w:r w:rsidR="00647F77">
        <w:rPr>
          <w:rFonts w:asciiTheme="minorHAnsi" w:eastAsiaTheme="minorEastAsia" w:hAnsiTheme="minorHAnsi" w:cstheme="minorBidi"/>
          <w:sz w:val="20"/>
          <w:szCs w:val="20"/>
          <w:lang w:eastAsia="es-CL"/>
        </w:rPr>
        <w:t>s del Tipo transición sub húmedos</w:t>
      </w:r>
      <w:r w:rsidRPr="005031A7">
        <w:rPr>
          <w:rFonts w:asciiTheme="minorHAnsi" w:eastAsiaTheme="minorEastAsia" w:hAnsiTheme="minorHAnsi" w:cstheme="minorBidi"/>
          <w:sz w:val="20"/>
          <w:szCs w:val="20"/>
          <w:lang w:eastAsia="es-CL"/>
        </w:rPr>
        <w:t xml:space="preserve">. Métricas que decrecen con el gradiente de estrés A. N° Total de Taxa EPT; B. N° Total de Taxa Agarradores (Clinger); C. </w:t>
      </w:r>
      <w:r w:rsidR="00647F77">
        <w:rPr>
          <w:rFonts w:asciiTheme="minorHAnsi" w:eastAsiaTheme="minorEastAsia" w:hAnsiTheme="minorHAnsi" w:cstheme="minorBidi"/>
          <w:sz w:val="20"/>
          <w:szCs w:val="20"/>
          <w:lang w:eastAsia="es-CL"/>
        </w:rPr>
        <w:t xml:space="preserve">índice Biótico </w:t>
      </w:r>
      <w:r w:rsidRPr="005031A7">
        <w:rPr>
          <w:rFonts w:asciiTheme="minorHAnsi" w:eastAsiaTheme="minorEastAsia" w:hAnsiTheme="minorHAnsi" w:cstheme="minorBidi"/>
          <w:sz w:val="20"/>
          <w:szCs w:val="20"/>
          <w:lang w:eastAsia="es-CL"/>
        </w:rPr>
        <w:t>ChBMWP.</w:t>
      </w:r>
      <w:bookmarkEnd w:id="264"/>
      <w:r w:rsidRPr="005031A7">
        <w:rPr>
          <w:rFonts w:asciiTheme="minorHAnsi" w:eastAsiaTheme="minorEastAsia" w:hAnsiTheme="minorHAnsi" w:cstheme="minorBidi"/>
          <w:b/>
          <w:bCs/>
          <w:sz w:val="20"/>
          <w:szCs w:val="21"/>
          <w:highlight w:val="yellow"/>
          <w:lang w:eastAsia="es-CL"/>
        </w:rPr>
        <w:br w:type="page"/>
      </w:r>
    </w:p>
    <w:p w14:paraId="18971DB1" w14:textId="77777777" w:rsidR="005031A7" w:rsidRPr="005031A7" w:rsidRDefault="005031A7" w:rsidP="005031A7">
      <w:pPr>
        <w:spacing w:after="0" w:line="259" w:lineRule="auto"/>
        <w:jc w:val="both"/>
        <w:outlineLvl w:val="2"/>
        <w:rPr>
          <w:rFonts w:asciiTheme="minorHAnsi" w:eastAsiaTheme="minorEastAsia" w:hAnsiTheme="minorHAnsi" w:cstheme="minorBidi"/>
          <w:b/>
          <w:bCs/>
          <w:sz w:val="20"/>
          <w:szCs w:val="21"/>
          <w:highlight w:val="yellow"/>
          <w:lang w:eastAsia="es-CL"/>
        </w:rPr>
        <w:sectPr w:rsidR="005031A7" w:rsidRPr="005031A7" w:rsidSect="00A557D1">
          <w:headerReference w:type="default" r:id="rId41"/>
          <w:footerReference w:type="default" r:id="rId42"/>
          <w:headerReference w:type="first" r:id="rId43"/>
          <w:footerReference w:type="first" r:id="rId44"/>
          <w:pgSz w:w="12242" w:h="15842" w:code="1"/>
          <w:pgMar w:top="1702" w:right="1418" w:bottom="1712" w:left="1418" w:header="680" w:footer="856" w:gutter="0"/>
          <w:cols w:space="708"/>
          <w:titlePg/>
          <w:docGrid w:linePitch="360"/>
        </w:sectPr>
      </w:pPr>
    </w:p>
    <w:p w14:paraId="785ACFD0" w14:textId="773B54D5" w:rsidR="005031A7" w:rsidRPr="005031A7" w:rsidRDefault="005031A7" w:rsidP="009914EA">
      <w:pPr>
        <w:spacing w:after="0" w:line="240" w:lineRule="auto"/>
        <w:jc w:val="both"/>
        <w:rPr>
          <w:rFonts w:asciiTheme="minorHAnsi" w:eastAsiaTheme="minorEastAsia" w:hAnsiTheme="minorHAnsi" w:cstheme="minorHAnsi"/>
          <w:bCs/>
          <w:sz w:val="20"/>
          <w:szCs w:val="20"/>
          <w:lang w:eastAsia="es-CL"/>
        </w:rPr>
      </w:pPr>
      <w:bookmarkStart w:id="265" w:name="_Ref491456233"/>
      <w:bookmarkStart w:id="266" w:name="_Toc494215008"/>
      <w:r w:rsidRPr="005031A7">
        <w:rPr>
          <w:rFonts w:asciiTheme="minorHAnsi" w:eastAsiaTheme="minorEastAsia" w:hAnsiTheme="minorHAnsi" w:cstheme="minorHAnsi"/>
          <w:b/>
          <w:sz w:val="20"/>
          <w:szCs w:val="20"/>
          <w:lang w:eastAsia="es-CL"/>
        </w:rPr>
        <w:lastRenderedPageBreak/>
        <w:t xml:space="preserve">Tabla </w:t>
      </w:r>
      <w:r w:rsidRPr="005031A7">
        <w:rPr>
          <w:rFonts w:asciiTheme="minorHAnsi" w:eastAsiaTheme="minorEastAsia" w:hAnsiTheme="minorHAnsi" w:cstheme="minorHAnsi"/>
          <w:b/>
          <w:sz w:val="20"/>
          <w:szCs w:val="20"/>
          <w:lang w:eastAsia="es-CL"/>
        </w:rPr>
        <w:fldChar w:fldCharType="begin"/>
      </w:r>
      <w:r w:rsidRPr="005031A7">
        <w:rPr>
          <w:rFonts w:asciiTheme="minorHAnsi" w:eastAsiaTheme="minorEastAsia" w:hAnsiTheme="minorHAnsi" w:cstheme="minorHAnsi"/>
          <w:b/>
          <w:sz w:val="20"/>
          <w:szCs w:val="20"/>
          <w:lang w:eastAsia="es-CL"/>
        </w:rPr>
        <w:instrText xml:space="preserve"> SEQ Tabla \* ARABIC </w:instrText>
      </w:r>
      <w:r w:rsidRPr="005031A7">
        <w:rPr>
          <w:rFonts w:asciiTheme="minorHAnsi" w:eastAsiaTheme="minorEastAsia" w:hAnsiTheme="minorHAnsi" w:cstheme="minorHAnsi"/>
          <w:b/>
          <w:sz w:val="20"/>
          <w:szCs w:val="20"/>
          <w:lang w:eastAsia="es-CL"/>
        </w:rPr>
        <w:fldChar w:fldCharType="separate"/>
      </w:r>
      <w:r w:rsidR="00F4613D">
        <w:rPr>
          <w:rFonts w:asciiTheme="minorHAnsi" w:eastAsiaTheme="minorEastAsia" w:hAnsiTheme="minorHAnsi" w:cstheme="minorHAnsi"/>
          <w:b/>
          <w:noProof/>
          <w:sz w:val="20"/>
          <w:szCs w:val="20"/>
          <w:lang w:eastAsia="es-CL"/>
        </w:rPr>
        <w:t>29</w:t>
      </w:r>
      <w:r w:rsidRPr="005031A7">
        <w:rPr>
          <w:rFonts w:asciiTheme="minorHAnsi" w:eastAsiaTheme="minorEastAsia" w:hAnsiTheme="minorHAnsi" w:cstheme="minorHAnsi"/>
          <w:b/>
          <w:sz w:val="20"/>
          <w:szCs w:val="20"/>
          <w:lang w:eastAsia="es-CL"/>
        </w:rPr>
        <w:fldChar w:fldCharType="end"/>
      </w:r>
      <w:bookmarkEnd w:id="265"/>
      <w:r w:rsidRPr="005031A7">
        <w:rPr>
          <w:rFonts w:asciiTheme="minorHAnsi" w:eastAsiaTheme="minorEastAsia" w:hAnsiTheme="minorHAnsi" w:cstheme="minorHAnsi"/>
          <w:b/>
          <w:bCs/>
          <w:iCs/>
          <w:sz w:val="20"/>
          <w:szCs w:val="20"/>
          <w:lang w:val="es-ES" w:eastAsia="es-CL"/>
        </w:rPr>
        <w:t>.</w:t>
      </w:r>
      <w:r w:rsidRPr="005031A7">
        <w:rPr>
          <w:rFonts w:asciiTheme="minorHAnsi" w:eastAsiaTheme="minorEastAsia" w:hAnsiTheme="minorHAnsi" w:cstheme="minorHAnsi"/>
          <w:bCs/>
          <w:iCs/>
          <w:sz w:val="20"/>
          <w:szCs w:val="20"/>
          <w:lang w:val="es-ES" w:eastAsia="es-CL"/>
        </w:rPr>
        <w:t xml:space="preserve"> </w:t>
      </w:r>
      <w:r w:rsidRPr="005031A7">
        <w:rPr>
          <w:rFonts w:asciiTheme="minorHAnsi" w:eastAsiaTheme="minorEastAsia" w:hAnsiTheme="minorHAnsi" w:cstheme="minorBidi"/>
          <w:sz w:val="20"/>
          <w:szCs w:val="20"/>
          <w:lang w:eastAsia="es-CL"/>
        </w:rPr>
        <w:t>Métricas preseleccionadas para la elaboración de un índice multimétrico para los ríos del Tipo transición sub húmedo</w:t>
      </w:r>
      <w:r w:rsidR="00647F77">
        <w:rPr>
          <w:rFonts w:asciiTheme="minorHAnsi" w:eastAsiaTheme="minorEastAsia" w:hAnsiTheme="minorHAnsi" w:cstheme="minorBidi"/>
          <w:sz w:val="20"/>
          <w:szCs w:val="20"/>
          <w:lang w:eastAsia="es-CL"/>
        </w:rPr>
        <w:t>s</w:t>
      </w:r>
      <w:r w:rsidRPr="005031A7">
        <w:rPr>
          <w:rFonts w:asciiTheme="minorHAnsi" w:eastAsiaTheme="minorEastAsia" w:hAnsiTheme="minorHAnsi" w:cstheme="minorBidi"/>
          <w:sz w:val="20"/>
          <w:szCs w:val="20"/>
          <w:lang w:eastAsia="es-CL"/>
        </w:rPr>
        <w:t xml:space="preserve"> de Chile, presentando cada una de ellas su valor de correlación de Pearson con el gradiente ambiental, la respuesta esperada y observada, su eficiencia discriminativa (ED), la justificación para incluir o excluir la métrica del índice multimétrico final propuesto y su referencia bibliográfica en otros índices </w:t>
      </w:r>
      <w:r w:rsidRPr="005031A7">
        <w:rPr>
          <w:rFonts w:asciiTheme="minorHAnsi" w:eastAsiaTheme="minorEastAsia" w:hAnsiTheme="minorHAnsi" w:cstheme="minorHAnsi"/>
          <w:bCs/>
          <w:sz w:val="20"/>
          <w:szCs w:val="20"/>
          <w:lang w:eastAsia="es-CL"/>
        </w:rPr>
        <w:t>multimétricos.</w:t>
      </w:r>
      <w:bookmarkEnd w:id="266"/>
    </w:p>
    <w:tbl>
      <w:tblPr>
        <w:tblW w:w="5000" w:type="pct"/>
        <w:tblLayout w:type="fixed"/>
        <w:tblCellMar>
          <w:left w:w="70" w:type="dxa"/>
          <w:right w:w="70" w:type="dxa"/>
        </w:tblCellMar>
        <w:tblLook w:val="04A0" w:firstRow="1" w:lastRow="0" w:firstColumn="1" w:lastColumn="0" w:noHBand="0" w:noVBand="1"/>
      </w:tblPr>
      <w:tblGrid>
        <w:gridCol w:w="2338"/>
        <w:gridCol w:w="1244"/>
        <w:gridCol w:w="1146"/>
        <w:gridCol w:w="719"/>
        <w:gridCol w:w="3014"/>
        <w:gridCol w:w="4108"/>
      </w:tblGrid>
      <w:tr w:rsidR="005031A7" w:rsidRPr="005031A7" w14:paraId="3774845C" w14:textId="77777777" w:rsidTr="005031A7">
        <w:trPr>
          <w:trHeight w:hRule="exact" w:val="284"/>
        </w:trPr>
        <w:tc>
          <w:tcPr>
            <w:tcW w:w="930" w:type="pct"/>
            <w:tcBorders>
              <w:top w:val="single" w:sz="4" w:space="0" w:color="2F5496" w:themeColor="accent5" w:themeShade="BF"/>
              <w:left w:val="single" w:sz="4" w:space="0" w:color="2F5496" w:themeColor="accent5" w:themeShade="BF"/>
              <w:bottom w:val="single" w:sz="4" w:space="0" w:color="2F5496" w:themeColor="accent5" w:themeShade="BF"/>
              <w:right w:val="nil"/>
            </w:tcBorders>
            <w:shd w:val="clear" w:color="auto" w:fill="BDD6EE" w:themeFill="accent1" w:themeFillTint="66"/>
            <w:noWrap/>
            <w:vAlign w:val="center"/>
            <w:hideMark/>
          </w:tcPr>
          <w:p w14:paraId="4EE34776"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MÉTRICA</w:t>
            </w:r>
          </w:p>
        </w:tc>
        <w:tc>
          <w:tcPr>
            <w:tcW w:w="495"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00395F19"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GRADIENTE</w:t>
            </w:r>
          </w:p>
        </w:tc>
        <w:tc>
          <w:tcPr>
            <w:tcW w:w="456"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340204C5"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RESPUESTA</w:t>
            </w:r>
          </w:p>
        </w:tc>
        <w:tc>
          <w:tcPr>
            <w:tcW w:w="286"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4C7DC65E"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ED</w:t>
            </w:r>
          </w:p>
        </w:tc>
        <w:tc>
          <w:tcPr>
            <w:tcW w:w="1199" w:type="pct"/>
            <w:tcBorders>
              <w:top w:val="single" w:sz="4" w:space="0" w:color="2F5496" w:themeColor="accent5" w:themeShade="BF"/>
              <w:left w:val="nil"/>
              <w:bottom w:val="single" w:sz="4" w:space="0" w:color="2F5496" w:themeColor="accent5" w:themeShade="BF"/>
              <w:right w:val="nil"/>
            </w:tcBorders>
            <w:shd w:val="clear" w:color="auto" w:fill="BDD6EE" w:themeFill="accent1" w:themeFillTint="66"/>
            <w:noWrap/>
            <w:vAlign w:val="center"/>
            <w:hideMark/>
          </w:tcPr>
          <w:p w14:paraId="102FF358"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JUSTIFICACIÓN</w:t>
            </w:r>
          </w:p>
        </w:tc>
        <w:tc>
          <w:tcPr>
            <w:tcW w:w="1635" w:type="pct"/>
            <w:tcBorders>
              <w:top w:val="single" w:sz="4" w:space="0" w:color="2F5496" w:themeColor="accent5" w:themeShade="BF"/>
              <w:left w:val="nil"/>
              <w:bottom w:val="single" w:sz="4" w:space="0" w:color="2F5496" w:themeColor="accent5" w:themeShade="BF"/>
              <w:right w:val="single" w:sz="4" w:space="0" w:color="2F5496" w:themeColor="accent5" w:themeShade="BF"/>
            </w:tcBorders>
            <w:shd w:val="clear" w:color="auto" w:fill="BDD6EE" w:themeFill="accent1" w:themeFillTint="66"/>
            <w:noWrap/>
            <w:vAlign w:val="center"/>
            <w:hideMark/>
          </w:tcPr>
          <w:p w14:paraId="1A973FB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REFERENCIAS</w:t>
            </w:r>
          </w:p>
        </w:tc>
      </w:tr>
      <w:tr w:rsidR="005031A7" w:rsidRPr="005031A7" w14:paraId="4CE9E4E8" w14:textId="77777777" w:rsidTr="005031A7">
        <w:trPr>
          <w:trHeight w:hRule="exact" w:val="284"/>
        </w:trPr>
        <w:tc>
          <w:tcPr>
            <w:tcW w:w="930" w:type="pct"/>
            <w:tcBorders>
              <w:top w:val="single" w:sz="4" w:space="0" w:color="2F5496" w:themeColor="accent5" w:themeShade="BF"/>
              <w:left w:val="single" w:sz="4" w:space="0" w:color="2F5496" w:themeColor="accent5" w:themeShade="BF"/>
              <w:bottom w:val="nil"/>
              <w:right w:val="nil"/>
            </w:tcBorders>
            <w:shd w:val="clear" w:color="000000" w:fill="FFFFFF"/>
            <w:noWrap/>
            <w:vAlign w:val="center"/>
            <w:hideMark/>
          </w:tcPr>
          <w:p w14:paraId="0C068355"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Riqueza Taxonómica</w:t>
            </w:r>
          </w:p>
        </w:tc>
        <w:tc>
          <w:tcPr>
            <w:tcW w:w="495" w:type="pct"/>
            <w:tcBorders>
              <w:top w:val="single" w:sz="4" w:space="0" w:color="2F5496" w:themeColor="accent5" w:themeShade="BF"/>
              <w:left w:val="nil"/>
              <w:bottom w:val="nil"/>
              <w:right w:val="nil"/>
            </w:tcBorders>
            <w:shd w:val="clear" w:color="000000" w:fill="FFFFFF"/>
            <w:noWrap/>
            <w:vAlign w:val="center"/>
            <w:hideMark/>
          </w:tcPr>
          <w:p w14:paraId="70E91969"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456" w:type="pct"/>
            <w:tcBorders>
              <w:top w:val="single" w:sz="4" w:space="0" w:color="2F5496" w:themeColor="accent5" w:themeShade="BF"/>
              <w:left w:val="nil"/>
              <w:bottom w:val="nil"/>
              <w:right w:val="nil"/>
            </w:tcBorders>
            <w:shd w:val="clear" w:color="000000" w:fill="FFFFFF"/>
            <w:noWrap/>
            <w:vAlign w:val="center"/>
            <w:hideMark/>
          </w:tcPr>
          <w:p w14:paraId="3980C090"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286" w:type="pct"/>
            <w:tcBorders>
              <w:top w:val="single" w:sz="4" w:space="0" w:color="2F5496" w:themeColor="accent5" w:themeShade="BF"/>
              <w:left w:val="nil"/>
              <w:bottom w:val="nil"/>
              <w:right w:val="nil"/>
            </w:tcBorders>
            <w:shd w:val="clear" w:color="000000" w:fill="FFFFFF"/>
            <w:noWrap/>
            <w:vAlign w:val="center"/>
            <w:hideMark/>
          </w:tcPr>
          <w:p w14:paraId="1B68320D"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199" w:type="pct"/>
            <w:tcBorders>
              <w:top w:val="single" w:sz="4" w:space="0" w:color="2F5496" w:themeColor="accent5" w:themeShade="BF"/>
              <w:left w:val="nil"/>
              <w:bottom w:val="nil"/>
              <w:right w:val="nil"/>
            </w:tcBorders>
            <w:shd w:val="clear" w:color="000000" w:fill="FFFFFF"/>
            <w:noWrap/>
            <w:vAlign w:val="center"/>
            <w:hideMark/>
          </w:tcPr>
          <w:p w14:paraId="0754D91E"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635" w:type="pct"/>
            <w:tcBorders>
              <w:top w:val="single" w:sz="4" w:space="0" w:color="2F5496" w:themeColor="accent5" w:themeShade="BF"/>
              <w:left w:val="nil"/>
              <w:bottom w:val="nil"/>
              <w:right w:val="single" w:sz="4" w:space="0" w:color="2F5496" w:themeColor="accent5" w:themeShade="BF"/>
            </w:tcBorders>
            <w:shd w:val="clear" w:color="000000" w:fill="FFFFFF"/>
            <w:noWrap/>
            <w:vAlign w:val="center"/>
            <w:hideMark/>
          </w:tcPr>
          <w:p w14:paraId="5D1A16C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3CC35227"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43FF6CBA"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Trichoptera</w:t>
            </w:r>
          </w:p>
        </w:tc>
        <w:tc>
          <w:tcPr>
            <w:tcW w:w="495" w:type="pct"/>
            <w:tcBorders>
              <w:top w:val="nil"/>
              <w:left w:val="nil"/>
              <w:bottom w:val="nil"/>
              <w:right w:val="nil"/>
            </w:tcBorders>
            <w:shd w:val="clear" w:color="000000" w:fill="FFFFFF"/>
            <w:noWrap/>
            <w:vAlign w:val="center"/>
            <w:hideMark/>
          </w:tcPr>
          <w:p w14:paraId="38FAEA3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0CF9421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51691F9B"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48EE607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Incluido en EPT</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7BF68E7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38EB3D56" w14:textId="77777777" w:rsidTr="005031A7">
        <w:trPr>
          <w:trHeight w:hRule="exact" w:val="730"/>
        </w:trPr>
        <w:tc>
          <w:tcPr>
            <w:tcW w:w="930" w:type="pct"/>
            <w:tcBorders>
              <w:top w:val="nil"/>
              <w:left w:val="single" w:sz="4" w:space="0" w:color="2F5496" w:themeColor="accent5" w:themeShade="BF"/>
              <w:bottom w:val="nil"/>
              <w:right w:val="nil"/>
            </w:tcBorders>
            <w:shd w:val="clear" w:color="auto" w:fill="DEEAF6" w:themeFill="accent1" w:themeFillTint="33"/>
            <w:noWrap/>
            <w:vAlign w:val="center"/>
            <w:hideMark/>
          </w:tcPr>
          <w:p w14:paraId="2C33789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EPT</w:t>
            </w:r>
          </w:p>
        </w:tc>
        <w:tc>
          <w:tcPr>
            <w:tcW w:w="495" w:type="pct"/>
            <w:tcBorders>
              <w:top w:val="nil"/>
              <w:left w:val="nil"/>
              <w:bottom w:val="nil"/>
              <w:right w:val="nil"/>
            </w:tcBorders>
            <w:shd w:val="clear" w:color="auto" w:fill="DEEAF6" w:themeFill="accent1" w:themeFillTint="33"/>
            <w:noWrap/>
            <w:vAlign w:val="center"/>
            <w:hideMark/>
          </w:tcPr>
          <w:p w14:paraId="4DA4F05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-0,9</w:t>
            </w:r>
          </w:p>
        </w:tc>
        <w:tc>
          <w:tcPr>
            <w:tcW w:w="456" w:type="pct"/>
            <w:tcBorders>
              <w:top w:val="nil"/>
              <w:left w:val="nil"/>
              <w:bottom w:val="nil"/>
              <w:right w:val="nil"/>
            </w:tcBorders>
            <w:shd w:val="clear" w:color="auto" w:fill="DEEAF6" w:themeFill="accent1" w:themeFillTint="33"/>
            <w:noWrap/>
            <w:vAlign w:val="center"/>
            <w:hideMark/>
          </w:tcPr>
          <w:p w14:paraId="4BA55D7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auto" w:fill="DEEAF6" w:themeFill="accent1" w:themeFillTint="33"/>
            <w:noWrap/>
            <w:vAlign w:val="center"/>
            <w:hideMark/>
          </w:tcPr>
          <w:p w14:paraId="21FFCE5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80%</w:t>
            </w:r>
          </w:p>
        </w:tc>
        <w:tc>
          <w:tcPr>
            <w:tcW w:w="1199" w:type="pct"/>
            <w:tcBorders>
              <w:top w:val="nil"/>
              <w:left w:val="nil"/>
              <w:bottom w:val="nil"/>
              <w:right w:val="nil"/>
            </w:tcBorders>
            <w:shd w:val="clear" w:color="auto" w:fill="DEEAF6" w:themeFill="accent1" w:themeFillTint="33"/>
            <w:noWrap/>
            <w:vAlign w:val="center"/>
            <w:hideMark/>
          </w:tcPr>
          <w:p w14:paraId="6D9AA75B"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el gradiente y Eficiencia Discriminativa Elevada</w:t>
            </w:r>
          </w:p>
        </w:tc>
        <w:tc>
          <w:tcPr>
            <w:tcW w:w="1635" w:type="pct"/>
            <w:tcBorders>
              <w:top w:val="nil"/>
              <w:left w:val="nil"/>
              <w:bottom w:val="nil"/>
              <w:right w:val="single" w:sz="4" w:space="0" w:color="2F5496" w:themeColor="accent5" w:themeShade="BF"/>
            </w:tcBorders>
            <w:shd w:val="clear" w:color="auto" w:fill="DEEAF6" w:themeFill="accent1" w:themeFillTint="33"/>
            <w:noWrap/>
            <w:vAlign w:val="center"/>
            <w:hideMark/>
          </w:tcPr>
          <w:p w14:paraId="61133529"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Barbour et al., 1999; Baptista et al., 2007; Moya et al., 2007 y 2012; Carvacho, 2012; Villamarín et al., 2013.</w:t>
            </w:r>
          </w:p>
        </w:tc>
      </w:tr>
      <w:tr w:rsidR="005031A7" w:rsidRPr="005031A7" w14:paraId="35F1CE4A"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339CE51C"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Abundancia Total</w:t>
            </w:r>
          </w:p>
        </w:tc>
        <w:tc>
          <w:tcPr>
            <w:tcW w:w="495" w:type="pct"/>
            <w:tcBorders>
              <w:top w:val="nil"/>
              <w:left w:val="nil"/>
              <w:bottom w:val="nil"/>
              <w:right w:val="nil"/>
            </w:tcBorders>
            <w:shd w:val="clear" w:color="000000" w:fill="FFFFFF"/>
            <w:noWrap/>
            <w:vAlign w:val="center"/>
            <w:hideMark/>
          </w:tcPr>
          <w:p w14:paraId="250E26F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2AFA53C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6" w:type="pct"/>
            <w:tcBorders>
              <w:top w:val="nil"/>
              <w:left w:val="nil"/>
              <w:bottom w:val="nil"/>
              <w:right w:val="nil"/>
            </w:tcBorders>
            <w:shd w:val="clear" w:color="000000" w:fill="FFFFFF"/>
            <w:noWrap/>
            <w:vAlign w:val="center"/>
            <w:hideMark/>
          </w:tcPr>
          <w:p w14:paraId="606D0F5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52F3A90B"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68A8FCA9"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7D22B2DE"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1883C022"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Nº Total Trichoptera</w:t>
            </w:r>
          </w:p>
        </w:tc>
        <w:tc>
          <w:tcPr>
            <w:tcW w:w="495" w:type="pct"/>
            <w:tcBorders>
              <w:top w:val="nil"/>
              <w:left w:val="nil"/>
              <w:bottom w:val="nil"/>
              <w:right w:val="nil"/>
            </w:tcBorders>
            <w:shd w:val="clear" w:color="000000" w:fill="FFFFFF"/>
            <w:noWrap/>
            <w:vAlign w:val="center"/>
            <w:hideMark/>
          </w:tcPr>
          <w:p w14:paraId="116E844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57D4C2C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1840135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6D33F242"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Taxa Agarradores</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7CE1CA81"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2C459C9A"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3734E02A"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N° Total Oligochaeta</w:t>
            </w:r>
          </w:p>
        </w:tc>
        <w:tc>
          <w:tcPr>
            <w:tcW w:w="495" w:type="pct"/>
            <w:tcBorders>
              <w:top w:val="nil"/>
              <w:left w:val="nil"/>
              <w:bottom w:val="nil"/>
              <w:right w:val="nil"/>
            </w:tcBorders>
            <w:shd w:val="clear" w:color="000000" w:fill="FFFFFF"/>
            <w:noWrap/>
            <w:vAlign w:val="center"/>
            <w:hideMark/>
          </w:tcPr>
          <w:p w14:paraId="02888C4B"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4B7AD55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6" w:type="pct"/>
            <w:tcBorders>
              <w:top w:val="nil"/>
              <w:left w:val="nil"/>
              <w:bottom w:val="nil"/>
              <w:right w:val="nil"/>
            </w:tcBorders>
            <w:shd w:val="clear" w:color="000000" w:fill="FFFFFF"/>
            <w:noWrap/>
            <w:vAlign w:val="center"/>
            <w:hideMark/>
          </w:tcPr>
          <w:p w14:paraId="42573802"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p>
        </w:tc>
        <w:tc>
          <w:tcPr>
            <w:tcW w:w="1199" w:type="pct"/>
            <w:tcBorders>
              <w:top w:val="nil"/>
              <w:left w:val="nil"/>
              <w:bottom w:val="nil"/>
              <w:right w:val="nil"/>
            </w:tcBorders>
            <w:shd w:val="clear" w:color="000000" w:fill="FFFFFF"/>
            <w:noWrap/>
            <w:vAlign w:val="center"/>
            <w:hideMark/>
          </w:tcPr>
          <w:p w14:paraId="270C878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Oligochaeta</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26B942D5"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DA77C6B"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059594C5"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Composición Taxonómica</w:t>
            </w:r>
          </w:p>
        </w:tc>
        <w:tc>
          <w:tcPr>
            <w:tcW w:w="495" w:type="pct"/>
            <w:tcBorders>
              <w:top w:val="nil"/>
              <w:left w:val="nil"/>
              <w:bottom w:val="nil"/>
              <w:right w:val="nil"/>
            </w:tcBorders>
            <w:shd w:val="clear" w:color="000000" w:fill="FFFFFF"/>
            <w:noWrap/>
            <w:vAlign w:val="center"/>
            <w:hideMark/>
          </w:tcPr>
          <w:p w14:paraId="5678EE5B"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785CFA0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6" w:type="pct"/>
            <w:tcBorders>
              <w:top w:val="nil"/>
              <w:left w:val="nil"/>
              <w:bottom w:val="nil"/>
              <w:right w:val="nil"/>
            </w:tcBorders>
            <w:shd w:val="clear" w:color="000000" w:fill="FFFFFF"/>
            <w:noWrap/>
            <w:vAlign w:val="center"/>
            <w:hideMark/>
          </w:tcPr>
          <w:p w14:paraId="21F046F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19DE5D26"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02A84D3B"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7065967C"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6D5CE04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Trichoptera</w:t>
            </w:r>
          </w:p>
        </w:tc>
        <w:tc>
          <w:tcPr>
            <w:tcW w:w="495" w:type="pct"/>
            <w:tcBorders>
              <w:top w:val="nil"/>
              <w:left w:val="nil"/>
              <w:bottom w:val="nil"/>
              <w:right w:val="nil"/>
            </w:tcBorders>
            <w:shd w:val="clear" w:color="000000" w:fill="FFFFFF"/>
            <w:noWrap/>
            <w:vAlign w:val="center"/>
            <w:hideMark/>
          </w:tcPr>
          <w:p w14:paraId="1F13DDC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582EFB2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1D669A7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04403B52"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Taxa Agarradores</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2F3070D6"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356B82AC"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044AFD99"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Oligochaeta</w:t>
            </w:r>
          </w:p>
        </w:tc>
        <w:tc>
          <w:tcPr>
            <w:tcW w:w="495" w:type="pct"/>
            <w:tcBorders>
              <w:top w:val="nil"/>
              <w:left w:val="nil"/>
              <w:bottom w:val="nil"/>
              <w:right w:val="nil"/>
            </w:tcBorders>
            <w:shd w:val="clear" w:color="000000" w:fill="FFFFFF"/>
            <w:noWrap/>
            <w:vAlign w:val="center"/>
            <w:hideMark/>
          </w:tcPr>
          <w:p w14:paraId="4BEF9572"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41451F7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6" w:type="pct"/>
            <w:tcBorders>
              <w:top w:val="nil"/>
              <w:left w:val="nil"/>
              <w:bottom w:val="nil"/>
              <w:right w:val="nil"/>
            </w:tcBorders>
            <w:shd w:val="clear" w:color="000000" w:fill="FFFFFF"/>
            <w:noWrap/>
            <w:vAlign w:val="center"/>
            <w:hideMark/>
          </w:tcPr>
          <w:p w14:paraId="13D4E509"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w:t>
            </w:r>
          </w:p>
        </w:tc>
        <w:tc>
          <w:tcPr>
            <w:tcW w:w="1199" w:type="pct"/>
            <w:tcBorders>
              <w:top w:val="nil"/>
              <w:left w:val="nil"/>
              <w:bottom w:val="nil"/>
              <w:right w:val="nil"/>
            </w:tcBorders>
            <w:shd w:val="clear" w:color="000000" w:fill="FFFFFF"/>
            <w:noWrap/>
            <w:vAlign w:val="center"/>
            <w:hideMark/>
          </w:tcPr>
          <w:p w14:paraId="696344B6"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Eficiencia Discriminativa nula entre REF-IMP</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204FEE09"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p>
        </w:tc>
      </w:tr>
      <w:tr w:rsidR="005031A7" w:rsidRPr="005031A7" w14:paraId="17D77B5B"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7880CB2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Insectos</w:t>
            </w:r>
          </w:p>
        </w:tc>
        <w:tc>
          <w:tcPr>
            <w:tcW w:w="495" w:type="pct"/>
            <w:tcBorders>
              <w:top w:val="nil"/>
              <w:left w:val="nil"/>
              <w:bottom w:val="nil"/>
              <w:right w:val="nil"/>
            </w:tcBorders>
            <w:shd w:val="clear" w:color="000000" w:fill="FFFFFF"/>
            <w:noWrap/>
            <w:vAlign w:val="center"/>
            <w:hideMark/>
          </w:tcPr>
          <w:p w14:paraId="7FFFCDF2"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138CB122"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17740E5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p>
        </w:tc>
        <w:tc>
          <w:tcPr>
            <w:tcW w:w="1199" w:type="pct"/>
            <w:tcBorders>
              <w:top w:val="nil"/>
              <w:left w:val="nil"/>
              <w:bottom w:val="nil"/>
              <w:right w:val="nil"/>
            </w:tcBorders>
            <w:shd w:val="clear" w:color="000000" w:fill="FFFFFF"/>
            <w:noWrap/>
            <w:vAlign w:val="center"/>
            <w:hideMark/>
          </w:tcPr>
          <w:p w14:paraId="5A56E0CB"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Oligochaeta</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51FAA6A2"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0BEA5923"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40A4181E"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No Insectos</w:t>
            </w:r>
          </w:p>
        </w:tc>
        <w:tc>
          <w:tcPr>
            <w:tcW w:w="495" w:type="pct"/>
            <w:tcBorders>
              <w:top w:val="nil"/>
              <w:left w:val="nil"/>
              <w:bottom w:val="nil"/>
              <w:right w:val="nil"/>
            </w:tcBorders>
            <w:shd w:val="clear" w:color="000000" w:fill="FFFFFF"/>
            <w:noWrap/>
            <w:vAlign w:val="center"/>
            <w:hideMark/>
          </w:tcPr>
          <w:p w14:paraId="723E0A5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0,6</w:t>
            </w:r>
          </w:p>
        </w:tc>
        <w:tc>
          <w:tcPr>
            <w:tcW w:w="456" w:type="pct"/>
            <w:tcBorders>
              <w:top w:val="nil"/>
              <w:left w:val="nil"/>
              <w:bottom w:val="nil"/>
              <w:right w:val="nil"/>
            </w:tcBorders>
            <w:shd w:val="clear" w:color="000000" w:fill="FFFFFF"/>
            <w:noWrap/>
            <w:vAlign w:val="center"/>
            <w:hideMark/>
          </w:tcPr>
          <w:p w14:paraId="51209F5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6" w:type="pct"/>
            <w:tcBorders>
              <w:top w:val="nil"/>
              <w:left w:val="nil"/>
              <w:bottom w:val="nil"/>
              <w:right w:val="nil"/>
            </w:tcBorders>
            <w:shd w:val="clear" w:color="000000" w:fill="FFFFFF"/>
            <w:noWrap/>
            <w:vAlign w:val="center"/>
            <w:hideMark/>
          </w:tcPr>
          <w:p w14:paraId="6B8D11A2"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p>
        </w:tc>
        <w:tc>
          <w:tcPr>
            <w:tcW w:w="1199" w:type="pct"/>
            <w:tcBorders>
              <w:top w:val="nil"/>
              <w:left w:val="nil"/>
              <w:bottom w:val="nil"/>
              <w:right w:val="nil"/>
            </w:tcBorders>
            <w:shd w:val="clear" w:color="000000" w:fill="FFFFFF"/>
            <w:noWrap/>
            <w:vAlign w:val="center"/>
            <w:hideMark/>
          </w:tcPr>
          <w:p w14:paraId="1DEA75EE"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 Oligochaeta</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46BAEB86"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24124766"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386A44F2"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Hábito o Locomoción</w:t>
            </w:r>
          </w:p>
        </w:tc>
        <w:tc>
          <w:tcPr>
            <w:tcW w:w="495" w:type="pct"/>
            <w:tcBorders>
              <w:top w:val="nil"/>
              <w:left w:val="nil"/>
              <w:bottom w:val="nil"/>
              <w:right w:val="nil"/>
            </w:tcBorders>
            <w:shd w:val="clear" w:color="000000" w:fill="FFFFFF"/>
            <w:noWrap/>
            <w:vAlign w:val="center"/>
            <w:hideMark/>
          </w:tcPr>
          <w:p w14:paraId="5FE3B85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3E2436A1"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286" w:type="pct"/>
            <w:tcBorders>
              <w:top w:val="nil"/>
              <w:left w:val="nil"/>
              <w:bottom w:val="nil"/>
              <w:right w:val="nil"/>
            </w:tcBorders>
            <w:shd w:val="clear" w:color="000000" w:fill="FFFFFF"/>
            <w:noWrap/>
            <w:vAlign w:val="center"/>
            <w:hideMark/>
          </w:tcPr>
          <w:p w14:paraId="0E50817A" w14:textId="77777777" w:rsidR="005031A7" w:rsidRPr="005031A7" w:rsidRDefault="005031A7" w:rsidP="005031A7">
            <w:pPr>
              <w:spacing w:after="0" w:line="240" w:lineRule="auto"/>
              <w:jc w:val="center"/>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4183E7A2"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 </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7C5A022C"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6ADFB93D" w14:textId="77777777" w:rsidTr="005031A7">
        <w:trPr>
          <w:trHeight w:hRule="exact" w:val="567"/>
        </w:trPr>
        <w:tc>
          <w:tcPr>
            <w:tcW w:w="930" w:type="pct"/>
            <w:tcBorders>
              <w:top w:val="nil"/>
              <w:left w:val="single" w:sz="4" w:space="0" w:color="2F5496" w:themeColor="accent5" w:themeShade="BF"/>
              <w:bottom w:val="nil"/>
              <w:right w:val="nil"/>
            </w:tcBorders>
            <w:shd w:val="clear" w:color="auto" w:fill="DEEAF6" w:themeFill="accent1" w:themeFillTint="33"/>
            <w:noWrap/>
            <w:vAlign w:val="center"/>
            <w:hideMark/>
          </w:tcPr>
          <w:p w14:paraId="6C49DFCE"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Agarradores (Clingers)</w:t>
            </w:r>
          </w:p>
        </w:tc>
        <w:tc>
          <w:tcPr>
            <w:tcW w:w="495" w:type="pct"/>
            <w:tcBorders>
              <w:top w:val="nil"/>
              <w:left w:val="nil"/>
              <w:bottom w:val="nil"/>
              <w:right w:val="nil"/>
            </w:tcBorders>
            <w:shd w:val="clear" w:color="auto" w:fill="DEEAF6" w:themeFill="accent1" w:themeFillTint="33"/>
            <w:noWrap/>
            <w:vAlign w:val="center"/>
            <w:hideMark/>
          </w:tcPr>
          <w:p w14:paraId="691BD42D"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-0,8</w:t>
            </w:r>
          </w:p>
        </w:tc>
        <w:tc>
          <w:tcPr>
            <w:tcW w:w="456" w:type="pct"/>
            <w:tcBorders>
              <w:top w:val="nil"/>
              <w:left w:val="nil"/>
              <w:bottom w:val="nil"/>
              <w:right w:val="nil"/>
            </w:tcBorders>
            <w:shd w:val="clear" w:color="auto" w:fill="DEEAF6" w:themeFill="accent1" w:themeFillTint="33"/>
            <w:noWrap/>
            <w:vAlign w:val="center"/>
            <w:hideMark/>
          </w:tcPr>
          <w:p w14:paraId="6BA7A36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auto" w:fill="DEEAF6" w:themeFill="accent1" w:themeFillTint="33"/>
            <w:noWrap/>
            <w:vAlign w:val="center"/>
            <w:hideMark/>
          </w:tcPr>
          <w:p w14:paraId="1933A2B2"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100%</w:t>
            </w:r>
          </w:p>
        </w:tc>
        <w:tc>
          <w:tcPr>
            <w:tcW w:w="1199" w:type="pct"/>
            <w:tcBorders>
              <w:top w:val="nil"/>
              <w:left w:val="nil"/>
              <w:bottom w:val="nil"/>
              <w:right w:val="nil"/>
            </w:tcBorders>
            <w:shd w:val="clear" w:color="auto" w:fill="DEEAF6" w:themeFill="accent1" w:themeFillTint="33"/>
            <w:noWrap/>
            <w:vAlign w:val="center"/>
            <w:hideMark/>
          </w:tcPr>
          <w:p w14:paraId="6CF55436"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el gradiente y Eficiencia Discriminativa elevada</w:t>
            </w:r>
          </w:p>
        </w:tc>
        <w:tc>
          <w:tcPr>
            <w:tcW w:w="1635" w:type="pct"/>
            <w:tcBorders>
              <w:top w:val="nil"/>
              <w:left w:val="nil"/>
              <w:bottom w:val="nil"/>
              <w:right w:val="single" w:sz="4" w:space="0" w:color="2F5496" w:themeColor="accent5" w:themeShade="BF"/>
            </w:tcBorders>
            <w:shd w:val="clear" w:color="auto" w:fill="DEEAF6" w:themeFill="accent1" w:themeFillTint="33"/>
            <w:noWrap/>
            <w:vAlign w:val="center"/>
            <w:hideMark/>
          </w:tcPr>
          <w:p w14:paraId="1AAC9BBF"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Barbour et al., 1996; Barbour et al., 1999; Karr &amp; Chu, 1999; Villamarín et al., 2013.</w:t>
            </w:r>
          </w:p>
        </w:tc>
      </w:tr>
      <w:tr w:rsidR="005031A7" w:rsidRPr="005031A7" w14:paraId="6EE9573E"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23D2449C"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Trepadores</w:t>
            </w:r>
          </w:p>
        </w:tc>
        <w:tc>
          <w:tcPr>
            <w:tcW w:w="495" w:type="pct"/>
            <w:tcBorders>
              <w:top w:val="nil"/>
              <w:left w:val="nil"/>
              <w:bottom w:val="nil"/>
              <w:right w:val="nil"/>
            </w:tcBorders>
            <w:shd w:val="clear" w:color="000000" w:fill="FFFFFF"/>
            <w:noWrap/>
            <w:vAlign w:val="center"/>
            <w:hideMark/>
          </w:tcPr>
          <w:p w14:paraId="549EDA6E"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-0,7</w:t>
            </w:r>
          </w:p>
        </w:tc>
        <w:tc>
          <w:tcPr>
            <w:tcW w:w="456" w:type="pct"/>
            <w:tcBorders>
              <w:top w:val="nil"/>
              <w:left w:val="nil"/>
              <w:bottom w:val="nil"/>
              <w:right w:val="nil"/>
            </w:tcBorders>
            <w:shd w:val="clear" w:color="000000" w:fill="FFFFFF"/>
            <w:noWrap/>
            <w:vAlign w:val="center"/>
            <w:hideMark/>
          </w:tcPr>
          <w:p w14:paraId="6D2E8BEB"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2DBAAE08"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6DB345E4"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Correlacionado con Taxa EPT</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118D25A1"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159865CC"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08C4E9DA" w14:textId="77777777" w:rsidR="005031A7" w:rsidRPr="005031A7" w:rsidRDefault="005031A7" w:rsidP="005031A7">
            <w:pPr>
              <w:spacing w:after="0" w:line="240" w:lineRule="auto"/>
              <w:rPr>
                <w:rFonts w:asciiTheme="minorHAnsi" w:eastAsia="Times New Roman" w:hAnsiTheme="minorHAnsi" w:cs="Calibri"/>
                <w:b/>
                <w:bCs/>
                <w:color w:val="000000"/>
                <w:sz w:val="20"/>
                <w:szCs w:val="20"/>
                <w:lang w:eastAsia="es-CL"/>
              </w:rPr>
            </w:pPr>
            <w:r w:rsidRPr="005031A7">
              <w:rPr>
                <w:rFonts w:asciiTheme="minorHAnsi" w:eastAsia="Times New Roman" w:hAnsiTheme="minorHAnsi" w:cs="Calibri"/>
                <w:b/>
                <w:bCs/>
                <w:color w:val="000000"/>
                <w:sz w:val="20"/>
                <w:szCs w:val="20"/>
                <w:lang w:eastAsia="es-CL"/>
              </w:rPr>
              <w:t>Tolerancia</w:t>
            </w:r>
          </w:p>
        </w:tc>
        <w:tc>
          <w:tcPr>
            <w:tcW w:w="495" w:type="pct"/>
            <w:tcBorders>
              <w:top w:val="nil"/>
              <w:left w:val="nil"/>
              <w:bottom w:val="nil"/>
              <w:right w:val="nil"/>
            </w:tcBorders>
            <w:shd w:val="clear" w:color="000000" w:fill="FFFFFF"/>
            <w:noWrap/>
            <w:vAlign w:val="center"/>
            <w:hideMark/>
          </w:tcPr>
          <w:p w14:paraId="054BFB48"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456" w:type="pct"/>
            <w:tcBorders>
              <w:top w:val="nil"/>
              <w:left w:val="nil"/>
              <w:bottom w:val="nil"/>
              <w:right w:val="nil"/>
            </w:tcBorders>
            <w:shd w:val="clear" w:color="000000" w:fill="FFFFFF"/>
            <w:noWrap/>
            <w:vAlign w:val="center"/>
            <w:hideMark/>
          </w:tcPr>
          <w:p w14:paraId="4EF3BDA4"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286" w:type="pct"/>
            <w:tcBorders>
              <w:top w:val="nil"/>
              <w:left w:val="nil"/>
              <w:bottom w:val="nil"/>
              <w:right w:val="nil"/>
            </w:tcBorders>
            <w:shd w:val="clear" w:color="000000" w:fill="FFFFFF"/>
            <w:noWrap/>
            <w:vAlign w:val="center"/>
            <w:hideMark/>
          </w:tcPr>
          <w:p w14:paraId="77BF172A"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78E8973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0DFF48CC"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7BE9F485"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1285F29E"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tolerantes</w:t>
            </w:r>
          </w:p>
        </w:tc>
        <w:tc>
          <w:tcPr>
            <w:tcW w:w="495" w:type="pct"/>
            <w:tcBorders>
              <w:top w:val="nil"/>
              <w:left w:val="nil"/>
              <w:bottom w:val="nil"/>
              <w:right w:val="nil"/>
            </w:tcBorders>
            <w:shd w:val="clear" w:color="000000" w:fill="FFFFFF"/>
            <w:noWrap/>
            <w:vAlign w:val="center"/>
            <w:hideMark/>
          </w:tcPr>
          <w:p w14:paraId="37B9510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0,8</w:t>
            </w:r>
          </w:p>
        </w:tc>
        <w:tc>
          <w:tcPr>
            <w:tcW w:w="456" w:type="pct"/>
            <w:tcBorders>
              <w:top w:val="nil"/>
              <w:left w:val="nil"/>
              <w:bottom w:val="nil"/>
              <w:right w:val="nil"/>
            </w:tcBorders>
            <w:shd w:val="clear" w:color="000000" w:fill="FFFFFF"/>
            <w:noWrap/>
            <w:vAlign w:val="center"/>
            <w:hideMark/>
          </w:tcPr>
          <w:p w14:paraId="5B65FA71"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6" w:type="pct"/>
            <w:tcBorders>
              <w:top w:val="nil"/>
              <w:left w:val="nil"/>
              <w:bottom w:val="nil"/>
              <w:right w:val="nil"/>
            </w:tcBorders>
            <w:shd w:val="clear" w:color="000000" w:fill="FFFFFF"/>
            <w:noWrap/>
            <w:vAlign w:val="center"/>
            <w:hideMark/>
          </w:tcPr>
          <w:p w14:paraId="7245A1C8"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745C6299"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Taxa Agarradores</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173F8BFC"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63A03940"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59569870"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Taxa intolerantes</w:t>
            </w:r>
          </w:p>
        </w:tc>
        <w:tc>
          <w:tcPr>
            <w:tcW w:w="495" w:type="pct"/>
            <w:tcBorders>
              <w:top w:val="nil"/>
              <w:left w:val="nil"/>
              <w:bottom w:val="nil"/>
              <w:right w:val="nil"/>
            </w:tcBorders>
            <w:shd w:val="clear" w:color="000000" w:fill="FFFFFF"/>
            <w:noWrap/>
            <w:vAlign w:val="center"/>
            <w:hideMark/>
          </w:tcPr>
          <w:p w14:paraId="6A22DFEB"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-0,9</w:t>
            </w:r>
          </w:p>
        </w:tc>
        <w:tc>
          <w:tcPr>
            <w:tcW w:w="456" w:type="pct"/>
            <w:tcBorders>
              <w:top w:val="nil"/>
              <w:left w:val="nil"/>
              <w:bottom w:val="nil"/>
              <w:right w:val="nil"/>
            </w:tcBorders>
            <w:shd w:val="clear" w:color="000000" w:fill="FFFFFF"/>
            <w:noWrap/>
            <w:vAlign w:val="center"/>
            <w:hideMark/>
          </w:tcPr>
          <w:p w14:paraId="56F53567"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180E9400"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025086D7"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Taxa EPT</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66519A7A"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50B58445"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14C1318E"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Taxa tolerante</w:t>
            </w:r>
          </w:p>
        </w:tc>
        <w:tc>
          <w:tcPr>
            <w:tcW w:w="495" w:type="pct"/>
            <w:tcBorders>
              <w:top w:val="nil"/>
              <w:left w:val="nil"/>
              <w:bottom w:val="nil"/>
              <w:right w:val="nil"/>
            </w:tcBorders>
            <w:shd w:val="clear" w:color="000000" w:fill="FFFFFF"/>
            <w:noWrap/>
            <w:vAlign w:val="center"/>
            <w:hideMark/>
          </w:tcPr>
          <w:p w14:paraId="5296DE3D"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0,9</w:t>
            </w:r>
          </w:p>
        </w:tc>
        <w:tc>
          <w:tcPr>
            <w:tcW w:w="456" w:type="pct"/>
            <w:tcBorders>
              <w:top w:val="nil"/>
              <w:left w:val="nil"/>
              <w:bottom w:val="nil"/>
              <w:right w:val="nil"/>
            </w:tcBorders>
            <w:shd w:val="clear" w:color="000000" w:fill="FFFFFF"/>
            <w:noWrap/>
            <w:vAlign w:val="center"/>
            <w:hideMark/>
          </w:tcPr>
          <w:p w14:paraId="00D8B93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Incrementa</w:t>
            </w:r>
          </w:p>
        </w:tc>
        <w:tc>
          <w:tcPr>
            <w:tcW w:w="286" w:type="pct"/>
            <w:tcBorders>
              <w:top w:val="nil"/>
              <w:left w:val="nil"/>
              <w:bottom w:val="nil"/>
              <w:right w:val="nil"/>
            </w:tcBorders>
            <w:shd w:val="clear" w:color="000000" w:fill="FFFFFF"/>
            <w:noWrap/>
            <w:vAlign w:val="center"/>
            <w:hideMark/>
          </w:tcPr>
          <w:p w14:paraId="1545E11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34D85FEF"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Taxa EPT</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6BE5247B"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32E4562F" w14:textId="77777777" w:rsidTr="005031A7">
        <w:trPr>
          <w:trHeight w:hRule="exact" w:val="284"/>
        </w:trPr>
        <w:tc>
          <w:tcPr>
            <w:tcW w:w="930" w:type="pct"/>
            <w:tcBorders>
              <w:top w:val="nil"/>
              <w:left w:val="single" w:sz="4" w:space="0" w:color="2F5496" w:themeColor="accent5" w:themeShade="BF"/>
              <w:bottom w:val="nil"/>
              <w:right w:val="nil"/>
            </w:tcBorders>
            <w:shd w:val="clear" w:color="000000" w:fill="FFFFFF"/>
            <w:noWrap/>
            <w:vAlign w:val="center"/>
            <w:hideMark/>
          </w:tcPr>
          <w:p w14:paraId="5EA03DC8"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Taxa intolerante</w:t>
            </w:r>
          </w:p>
        </w:tc>
        <w:tc>
          <w:tcPr>
            <w:tcW w:w="495" w:type="pct"/>
            <w:tcBorders>
              <w:top w:val="nil"/>
              <w:left w:val="nil"/>
              <w:bottom w:val="nil"/>
              <w:right w:val="nil"/>
            </w:tcBorders>
            <w:shd w:val="clear" w:color="000000" w:fill="FFFFFF"/>
            <w:noWrap/>
            <w:vAlign w:val="center"/>
            <w:hideMark/>
          </w:tcPr>
          <w:p w14:paraId="446EFF04"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-0,9</w:t>
            </w:r>
          </w:p>
        </w:tc>
        <w:tc>
          <w:tcPr>
            <w:tcW w:w="456" w:type="pct"/>
            <w:tcBorders>
              <w:top w:val="nil"/>
              <w:left w:val="nil"/>
              <w:bottom w:val="nil"/>
              <w:right w:val="nil"/>
            </w:tcBorders>
            <w:shd w:val="clear" w:color="000000" w:fill="FFFFFF"/>
            <w:noWrap/>
            <w:vAlign w:val="center"/>
            <w:hideMark/>
          </w:tcPr>
          <w:p w14:paraId="713A22BA"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nil"/>
              <w:right w:val="nil"/>
            </w:tcBorders>
            <w:shd w:val="clear" w:color="000000" w:fill="FFFFFF"/>
            <w:noWrap/>
            <w:vAlign w:val="center"/>
            <w:hideMark/>
          </w:tcPr>
          <w:p w14:paraId="5E533773"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c>
          <w:tcPr>
            <w:tcW w:w="1199" w:type="pct"/>
            <w:tcBorders>
              <w:top w:val="nil"/>
              <w:left w:val="nil"/>
              <w:bottom w:val="nil"/>
              <w:right w:val="nil"/>
            </w:tcBorders>
            <w:shd w:val="clear" w:color="000000" w:fill="FFFFFF"/>
            <w:noWrap/>
            <w:vAlign w:val="center"/>
            <w:hideMark/>
          </w:tcPr>
          <w:p w14:paraId="3983169D"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xml:space="preserve">Correlacionada con Taxa EPT </w:t>
            </w:r>
          </w:p>
        </w:tc>
        <w:tc>
          <w:tcPr>
            <w:tcW w:w="1635" w:type="pct"/>
            <w:tcBorders>
              <w:top w:val="nil"/>
              <w:left w:val="nil"/>
              <w:bottom w:val="nil"/>
              <w:right w:val="single" w:sz="4" w:space="0" w:color="2F5496" w:themeColor="accent5" w:themeShade="BF"/>
            </w:tcBorders>
            <w:shd w:val="clear" w:color="000000" w:fill="FFFFFF"/>
            <w:noWrap/>
            <w:vAlign w:val="center"/>
            <w:hideMark/>
          </w:tcPr>
          <w:p w14:paraId="750744B9"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 </w:t>
            </w:r>
          </w:p>
        </w:tc>
      </w:tr>
      <w:tr w:rsidR="005031A7" w:rsidRPr="005031A7" w14:paraId="2009E804" w14:textId="77777777" w:rsidTr="005031A7">
        <w:trPr>
          <w:trHeight w:hRule="exact" w:val="523"/>
        </w:trPr>
        <w:tc>
          <w:tcPr>
            <w:tcW w:w="930" w:type="pct"/>
            <w:tcBorders>
              <w:top w:val="nil"/>
              <w:left w:val="single" w:sz="4" w:space="0" w:color="2F5496" w:themeColor="accent5" w:themeShade="BF"/>
              <w:bottom w:val="single" w:sz="4" w:space="0" w:color="2F5496" w:themeColor="accent5" w:themeShade="BF"/>
              <w:right w:val="nil"/>
            </w:tcBorders>
            <w:shd w:val="clear" w:color="auto" w:fill="DEEAF6" w:themeFill="accent1" w:themeFillTint="33"/>
            <w:noWrap/>
            <w:vAlign w:val="center"/>
            <w:hideMark/>
          </w:tcPr>
          <w:p w14:paraId="7CCB0EFB"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ChBMWP</w:t>
            </w:r>
          </w:p>
        </w:tc>
        <w:tc>
          <w:tcPr>
            <w:tcW w:w="495" w:type="pct"/>
            <w:tcBorders>
              <w:top w:val="nil"/>
              <w:left w:val="nil"/>
              <w:bottom w:val="single" w:sz="4" w:space="0" w:color="2F5496" w:themeColor="accent5" w:themeShade="BF"/>
              <w:right w:val="nil"/>
            </w:tcBorders>
            <w:shd w:val="clear" w:color="auto" w:fill="DEEAF6" w:themeFill="accent1" w:themeFillTint="33"/>
            <w:noWrap/>
            <w:vAlign w:val="center"/>
            <w:hideMark/>
          </w:tcPr>
          <w:p w14:paraId="150A9F15"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-0,8</w:t>
            </w:r>
          </w:p>
        </w:tc>
        <w:tc>
          <w:tcPr>
            <w:tcW w:w="456" w:type="pct"/>
            <w:tcBorders>
              <w:top w:val="nil"/>
              <w:left w:val="nil"/>
              <w:bottom w:val="single" w:sz="4" w:space="0" w:color="2F5496" w:themeColor="accent5" w:themeShade="BF"/>
              <w:right w:val="nil"/>
            </w:tcBorders>
            <w:shd w:val="clear" w:color="auto" w:fill="DEEAF6" w:themeFill="accent1" w:themeFillTint="33"/>
            <w:noWrap/>
            <w:vAlign w:val="center"/>
            <w:hideMark/>
          </w:tcPr>
          <w:p w14:paraId="5385B1AF"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Decrece</w:t>
            </w:r>
          </w:p>
        </w:tc>
        <w:tc>
          <w:tcPr>
            <w:tcW w:w="286" w:type="pct"/>
            <w:tcBorders>
              <w:top w:val="nil"/>
              <w:left w:val="nil"/>
              <w:bottom w:val="single" w:sz="4" w:space="0" w:color="2F5496" w:themeColor="accent5" w:themeShade="BF"/>
              <w:right w:val="nil"/>
            </w:tcBorders>
            <w:shd w:val="clear" w:color="auto" w:fill="DEEAF6" w:themeFill="accent1" w:themeFillTint="33"/>
            <w:noWrap/>
            <w:vAlign w:val="center"/>
            <w:hideMark/>
          </w:tcPr>
          <w:p w14:paraId="4AFE643C" w14:textId="77777777" w:rsidR="005031A7" w:rsidRPr="005031A7" w:rsidRDefault="005031A7" w:rsidP="005031A7">
            <w:pPr>
              <w:spacing w:after="0" w:line="240" w:lineRule="auto"/>
              <w:jc w:val="center"/>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100%</w:t>
            </w:r>
          </w:p>
        </w:tc>
        <w:tc>
          <w:tcPr>
            <w:tcW w:w="1199" w:type="pct"/>
            <w:tcBorders>
              <w:top w:val="nil"/>
              <w:left w:val="nil"/>
              <w:bottom w:val="single" w:sz="4" w:space="0" w:color="2F5496" w:themeColor="accent5" w:themeShade="BF"/>
              <w:right w:val="nil"/>
            </w:tcBorders>
            <w:shd w:val="clear" w:color="auto" w:fill="DEEAF6" w:themeFill="accent1" w:themeFillTint="33"/>
            <w:noWrap/>
            <w:vAlign w:val="center"/>
            <w:hideMark/>
          </w:tcPr>
          <w:p w14:paraId="1C582D96" w14:textId="77777777" w:rsidR="005031A7" w:rsidRPr="005031A7" w:rsidRDefault="005031A7" w:rsidP="005031A7">
            <w:pPr>
              <w:spacing w:after="0" w:line="240" w:lineRule="auto"/>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Correlacionada con el gradiente y Eficiencia Discriminativa elevada</w:t>
            </w:r>
          </w:p>
        </w:tc>
        <w:tc>
          <w:tcPr>
            <w:tcW w:w="1635" w:type="pct"/>
            <w:tcBorders>
              <w:top w:val="nil"/>
              <w:left w:val="nil"/>
              <w:bottom w:val="single" w:sz="4" w:space="0" w:color="2F5496" w:themeColor="accent5" w:themeShade="BF"/>
              <w:right w:val="single" w:sz="4" w:space="0" w:color="2F5496" w:themeColor="accent5" w:themeShade="BF"/>
            </w:tcBorders>
            <w:shd w:val="clear" w:color="auto" w:fill="DEEAF6" w:themeFill="accent1" w:themeFillTint="33"/>
            <w:noWrap/>
            <w:vAlign w:val="center"/>
            <w:hideMark/>
          </w:tcPr>
          <w:p w14:paraId="7DD99A85" w14:textId="77777777" w:rsidR="005031A7" w:rsidRPr="005031A7" w:rsidRDefault="005031A7" w:rsidP="005031A7">
            <w:pPr>
              <w:spacing w:after="0" w:line="240" w:lineRule="auto"/>
              <w:jc w:val="both"/>
              <w:rPr>
                <w:rFonts w:asciiTheme="minorHAnsi" w:eastAsia="Times New Roman" w:hAnsiTheme="minorHAnsi" w:cs="Calibri"/>
                <w:color w:val="000000"/>
                <w:sz w:val="20"/>
                <w:szCs w:val="20"/>
                <w:lang w:eastAsia="es-CL"/>
              </w:rPr>
            </w:pPr>
            <w:r w:rsidRPr="005031A7">
              <w:rPr>
                <w:rFonts w:asciiTheme="minorHAnsi" w:eastAsia="Times New Roman" w:hAnsiTheme="minorHAnsi" w:cs="Calibri"/>
                <w:color w:val="000000"/>
                <w:sz w:val="20"/>
                <w:szCs w:val="20"/>
                <w:lang w:eastAsia="es-CL"/>
              </w:rPr>
              <w:t>Baptista et al., 2007; Ferreira et al., 2011. (Utilizando BMWP)</w:t>
            </w:r>
          </w:p>
        </w:tc>
      </w:tr>
    </w:tbl>
    <w:p w14:paraId="37169322" w14:textId="77777777" w:rsidR="005031A7" w:rsidRPr="005031A7" w:rsidRDefault="005031A7" w:rsidP="005031A7">
      <w:pPr>
        <w:spacing w:after="0" w:line="259" w:lineRule="auto"/>
        <w:jc w:val="center"/>
        <w:rPr>
          <w:rFonts w:asciiTheme="minorHAnsi" w:eastAsiaTheme="minorEastAsia" w:hAnsiTheme="minorHAnsi" w:cstheme="minorBidi"/>
          <w:sz w:val="18"/>
          <w:szCs w:val="18"/>
          <w:lang w:eastAsia="es-CL"/>
        </w:rPr>
      </w:pPr>
      <w:r w:rsidRPr="005031A7">
        <w:rPr>
          <w:rFonts w:asciiTheme="minorHAnsi" w:eastAsiaTheme="minorEastAsia" w:hAnsiTheme="minorHAnsi" w:cstheme="minorBidi"/>
          <w:b/>
          <w:sz w:val="18"/>
          <w:szCs w:val="18"/>
          <w:lang w:eastAsia="es-CL"/>
        </w:rPr>
        <w:t>Nota:</w:t>
      </w:r>
      <w:r w:rsidRPr="005031A7">
        <w:rPr>
          <w:rFonts w:asciiTheme="minorHAnsi" w:eastAsiaTheme="minorEastAsia" w:hAnsiTheme="minorHAnsi" w:cstheme="minorBidi"/>
          <w:sz w:val="18"/>
          <w:szCs w:val="18"/>
          <w:lang w:eastAsia="es-CL"/>
        </w:rPr>
        <w:t xml:space="preserve"> En color celeste se destacan las métricas seleccionadas para la construcción del índice multimétrico para el tipo de río de transición sub húmedos. </w:t>
      </w:r>
    </w:p>
    <w:p w14:paraId="7817433C" w14:textId="77777777" w:rsidR="005031A7" w:rsidRPr="005031A7" w:rsidRDefault="005031A7" w:rsidP="005031A7">
      <w:pPr>
        <w:spacing w:after="0" w:line="259" w:lineRule="auto"/>
        <w:jc w:val="center"/>
        <w:rPr>
          <w:rFonts w:asciiTheme="minorHAnsi" w:eastAsia="Times New Roman" w:hAnsiTheme="minorHAnsi" w:cstheme="minorHAnsi"/>
          <w:sz w:val="18"/>
          <w:szCs w:val="18"/>
          <w:lang w:eastAsia="es-CL"/>
        </w:rPr>
      </w:pPr>
      <w:r w:rsidRPr="005031A7">
        <w:rPr>
          <w:rFonts w:asciiTheme="minorHAnsi" w:eastAsia="Times New Roman" w:hAnsiTheme="minorHAnsi" w:cstheme="minorHAnsi"/>
          <w:sz w:val="18"/>
          <w:szCs w:val="18"/>
          <w:lang w:eastAsia="es-CL"/>
        </w:rPr>
        <w:t>Fuente: elaboración propia. Bioma Consultores.</w:t>
      </w:r>
    </w:p>
    <w:p w14:paraId="2F7B445E" w14:textId="77777777" w:rsidR="005031A7" w:rsidRPr="005031A7" w:rsidRDefault="005031A7" w:rsidP="005031A7">
      <w:pPr>
        <w:spacing w:after="160" w:line="259" w:lineRule="auto"/>
        <w:jc w:val="center"/>
        <w:rPr>
          <w:rFonts w:asciiTheme="minorHAnsi" w:eastAsiaTheme="minorEastAsia" w:hAnsiTheme="minorHAnsi" w:cstheme="minorBidi"/>
          <w:sz w:val="18"/>
          <w:szCs w:val="18"/>
          <w:lang w:eastAsia="es-CL"/>
        </w:rPr>
        <w:sectPr w:rsidR="005031A7" w:rsidRPr="005031A7" w:rsidSect="005031A7">
          <w:pgSz w:w="15842" w:h="12242" w:orient="landscape" w:code="144"/>
          <w:pgMar w:top="1418" w:right="1701" w:bottom="1418" w:left="1712" w:header="680" w:footer="856" w:gutter="0"/>
          <w:cols w:space="708"/>
          <w:titlePg/>
          <w:docGrid w:linePitch="360"/>
        </w:sectPr>
      </w:pPr>
    </w:p>
    <w:p w14:paraId="26FA8F75" w14:textId="77777777" w:rsidR="005031A7" w:rsidRPr="005031A7" w:rsidRDefault="005031A7" w:rsidP="009C23AF">
      <w:pPr>
        <w:rPr>
          <w:rFonts w:asciiTheme="minorHAnsi" w:eastAsiaTheme="minorEastAsia" w:hAnsiTheme="minorHAnsi" w:cstheme="minorHAnsi"/>
          <w:b/>
          <w:i/>
          <w:iCs/>
          <w:color w:val="002060"/>
          <w:sz w:val="24"/>
          <w:szCs w:val="24"/>
          <w:lang w:val="es-ES" w:eastAsia="es-CL"/>
        </w:rPr>
      </w:pPr>
      <w:bookmarkStart w:id="267" w:name="_Toc489021266"/>
      <w:r w:rsidRPr="005031A7">
        <w:rPr>
          <w:rFonts w:asciiTheme="minorHAnsi" w:eastAsiaTheme="minorEastAsia" w:hAnsiTheme="minorHAnsi" w:cstheme="minorHAnsi"/>
          <w:b/>
          <w:i/>
          <w:iCs/>
          <w:color w:val="002060"/>
          <w:sz w:val="24"/>
          <w:szCs w:val="24"/>
          <w:lang w:val="es-ES" w:eastAsia="es-CL"/>
        </w:rPr>
        <w:lastRenderedPageBreak/>
        <w:t xml:space="preserve">Paso 6, 7 y 8. Propuesta, validación y aplicación </w:t>
      </w:r>
      <w:r w:rsidRPr="005031A7">
        <w:rPr>
          <w:rFonts w:asciiTheme="minorHAnsi" w:eastAsiaTheme="minorEastAsia" w:hAnsiTheme="minorHAnsi" w:cstheme="minorHAnsi"/>
          <w:b/>
          <w:i/>
          <w:color w:val="002060"/>
          <w:sz w:val="24"/>
          <w:szCs w:val="24"/>
          <w:lang w:eastAsia="es-CL"/>
        </w:rPr>
        <w:t>del índice Multimétrico para evaluar el Estado Ecológico de los ríos del Tipo Transición</w:t>
      </w:r>
      <w:r w:rsidRPr="005031A7">
        <w:rPr>
          <w:rFonts w:asciiTheme="minorHAnsi" w:eastAsiaTheme="minorEastAsia" w:hAnsiTheme="minorHAnsi" w:cstheme="minorHAnsi"/>
          <w:b/>
          <w:i/>
          <w:iCs/>
          <w:color w:val="002060"/>
          <w:sz w:val="24"/>
          <w:szCs w:val="24"/>
          <w:lang w:val="es-ES" w:eastAsia="es-CL"/>
        </w:rPr>
        <w:t xml:space="preserve"> sub húmedos</w:t>
      </w:r>
    </w:p>
    <w:p w14:paraId="755E5604" w14:textId="5F025687" w:rsidR="005031A7" w:rsidRPr="005031A7" w:rsidRDefault="005031A7" w:rsidP="00E03384">
      <w:pPr>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Para desarrollar un índice</w:t>
      </w:r>
      <w:r w:rsidRPr="005031A7">
        <w:rPr>
          <w:rFonts w:asciiTheme="minorHAnsi" w:eastAsiaTheme="minorHAnsi" w:hAnsiTheme="minorHAnsi" w:cstheme="minorBidi"/>
        </w:rPr>
        <w:t xml:space="preserve"> multimétrico es fundamental abarcar desde condiciones de referencia hasta distintos grados de impacto, siendo necesario contar tanto con sitios de referencia como impactados, ya que, la condición del estado ecológico se obtiene al comparar el valor del índice en un sitio con intervención con el valor del índice de la condición </w:t>
      </w:r>
      <w:r w:rsidR="000C5B53">
        <w:rPr>
          <w:rFonts w:asciiTheme="minorHAnsi" w:eastAsiaTheme="minorHAnsi" w:hAnsiTheme="minorHAnsi" w:cstheme="minorBidi"/>
        </w:rPr>
        <w:t>de referencia. Considerando que</w:t>
      </w:r>
      <w:r w:rsidRPr="005031A7">
        <w:rPr>
          <w:rFonts w:asciiTheme="minorHAnsi" w:eastAsiaTheme="minorHAnsi" w:hAnsiTheme="minorHAnsi" w:cstheme="minorBidi"/>
        </w:rPr>
        <w:t xml:space="preserve"> </w:t>
      </w:r>
      <w:r w:rsidRPr="005031A7">
        <w:rPr>
          <w:rFonts w:asciiTheme="minorHAnsi" w:eastAsiaTheme="minorEastAsia" w:hAnsiTheme="minorHAnsi" w:cstheme="minorBidi"/>
          <w:lang w:eastAsia="es-CL"/>
        </w:rPr>
        <w:t xml:space="preserve">los siete sitios de muestreo evaluados en la cuenca del río Mataquito se establecieron como sitios de referencia, al presentar una condición de intervención antrópica baja o nula, además de una calidad del agua </w:t>
      </w:r>
      <w:r w:rsidRPr="005031A7">
        <w:rPr>
          <w:rFonts w:asciiTheme="minorHAnsi" w:eastAsiaTheme="minorEastAsia" w:hAnsiTheme="minorHAnsi" w:cstheme="minorBidi"/>
          <w:i/>
          <w:lang w:eastAsia="es-CL"/>
        </w:rPr>
        <w:t>Muy buena</w:t>
      </w:r>
      <w:r w:rsidRPr="005031A7">
        <w:rPr>
          <w:rFonts w:asciiTheme="minorHAnsi" w:eastAsiaTheme="minorEastAsia" w:hAnsiTheme="minorHAnsi" w:cstheme="minorBidi"/>
          <w:lang w:eastAsia="es-CL"/>
        </w:rPr>
        <w:t xml:space="preserve"> o </w:t>
      </w:r>
      <w:r w:rsidRPr="005031A7">
        <w:rPr>
          <w:rFonts w:asciiTheme="minorHAnsi" w:eastAsiaTheme="minorEastAsia" w:hAnsiTheme="minorHAnsi" w:cstheme="minorBidi"/>
          <w:i/>
          <w:lang w:eastAsia="es-CL"/>
        </w:rPr>
        <w:t>Buena</w:t>
      </w:r>
      <w:r w:rsidRPr="005031A7">
        <w:rPr>
          <w:rFonts w:asciiTheme="minorHAnsi" w:eastAsiaTheme="minorEastAsia" w:hAnsiTheme="minorHAnsi" w:cstheme="minorBidi"/>
          <w:lang w:eastAsia="es-CL"/>
        </w:rPr>
        <w:t xml:space="preserve"> según el índice biótico ChBMWP, para los ríos pertenecientes al Tipo de río transición sub húmedos no fue posible desarrollar una propuesta, validación y aplicación de un índice multimétrico.</w:t>
      </w:r>
    </w:p>
    <w:p w14:paraId="3F16C17A" w14:textId="6F8DB238" w:rsidR="005031A7" w:rsidRDefault="005031A7" w:rsidP="000C5B53">
      <w:pPr>
        <w:spacing w:after="0"/>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Finalmente, el análisis de la información en el Tipo de río transición sub húmedos nos permite proponer tres métricas biológicas</w:t>
      </w:r>
      <w:r w:rsidR="000C5B53">
        <w:rPr>
          <w:rFonts w:asciiTheme="minorHAnsi" w:eastAsiaTheme="minorEastAsia" w:hAnsiTheme="minorHAnsi" w:cstheme="minorBidi"/>
          <w:lang w:eastAsia="es-CL"/>
        </w:rPr>
        <w:t>, que son</w:t>
      </w:r>
      <w:r w:rsidRPr="005031A7">
        <w:rPr>
          <w:rFonts w:asciiTheme="minorHAnsi" w:eastAsiaTheme="minorEastAsia" w:hAnsiTheme="minorHAnsi" w:cstheme="minorBidi"/>
          <w:lang w:eastAsia="es-CL"/>
        </w:rPr>
        <w:t xml:space="preserve"> número total de taxa del orden Ephemeroptera-Plecoptera-Trichoptera (EPT), número total de taxa de hábito agarrador o fijador (Clinger) y el índice biótico ChBMWP, las</w:t>
      </w:r>
      <w:r w:rsidR="000C5B53">
        <w:rPr>
          <w:rFonts w:asciiTheme="minorHAnsi" w:eastAsiaTheme="minorEastAsia" w:hAnsiTheme="minorHAnsi" w:cstheme="minorBidi"/>
          <w:lang w:eastAsia="es-CL"/>
        </w:rPr>
        <w:t xml:space="preserve"> cuales permitirán </w:t>
      </w:r>
      <w:r w:rsidRPr="005031A7">
        <w:rPr>
          <w:rFonts w:asciiTheme="minorHAnsi" w:eastAsiaTheme="minorEastAsia" w:hAnsiTheme="minorHAnsi" w:cstheme="minorBidi"/>
          <w:lang w:eastAsia="es-CL"/>
        </w:rPr>
        <w:t xml:space="preserve">avanzar hacia </w:t>
      </w:r>
      <w:r w:rsidR="000C5B53">
        <w:rPr>
          <w:rFonts w:asciiTheme="minorHAnsi" w:eastAsiaTheme="minorEastAsia" w:hAnsiTheme="minorHAnsi" w:cstheme="minorBidi"/>
          <w:lang w:eastAsia="es-CL"/>
        </w:rPr>
        <w:t xml:space="preserve">la construcción de </w:t>
      </w:r>
      <w:r w:rsidRPr="005031A7">
        <w:rPr>
          <w:rFonts w:asciiTheme="minorHAnsi" w:eastAsiaTheme="minorEastAsia" w:hAnsiTheme="minorHAnsi" w:cstheme="minorBidi"/>
          <w:lang w:eastAsia="es-CL"/>
        </w:rPr>
        <w:t>índices multimétricos en macroinvertebrados bentónicos en los ríos de la zona centro de la ecorregión mediterránea situados entre los 100 y 1500 m.s.n.m. y caracterizados por un sustrato grueso, geología silícea y caudal inferior a 200 m</w:t>
      </w:r>
      <w:r w:rsidRPr="005031A7">
        <w:rPr>
          <w:rFonts w:asciiTheme="minorHAnsi" w:eastAsiaTheme="minorEastAsia" w:hAnsiTheme="minorHAnsi" w:cstheme="minorBidi"/>
          <w:vertAlign w:val="superscript"/>
          <w:lang w:eastAsia="es-CL"/>
        </w:rPr>
        <w:t>3</w:t>
      </w:r>
      <w:r w:rsidRPr="005031A7">
        <w:rPr>
          <w:rFonts w:asciiTheme="minorHAnsi" w:eastAsiaTheme="minorEastAsia" w:hAnsiTheme="minorHAnsi" w:cstheme="minorBidi"/>
          <w:lang w:eastAsia="es-CL"/>
        </w:rPr>
        <w:t>/s.</w:t>
      </w:r>
    </w:p>
    <w:p w14:paraId="29FAFCA4" w14:textId="77777777" w:rsidR="000C5B53" w:rsidRDefault="000C5B53" w:rsidP="000C5B53">
      <w:pPr>
        <w:spacing w:after="0"/>
        <w:jc w:val="both"/>
        <w:rPr>
          <w:rFonts w:asciiTheme="minorHAnsi" w:eastAsiaTheme="minorEastAsia" w:hAnsiTheme="minorHAnsi" w:cstheme="minorBidi"/>
          <w:lang w:eastAsia="es-CL"/>
        </w:rPr>
      </w:pPr>
    </w:p>
    <w:p w14:paraId="3A423C4F" w14:textId="2160F528" w:rsidR="000C5B53" w:rsidRPr="000C5B53" w:rsidRDefault="005031A7" w:rsidP="000C5B53">
      <w:pPr>
        <w:numPr>
          <w:ilvl w:val="2"/>
          <w:numId w:val="23"/>
        </w:numPr>
        <w:spacing w:after="0"/>
        <w:contextualSpacing/>
        <w:jc w:val="both"/>
        <w:outlineLvl w:val="2"/>
        <w:rPr>
          <w:rFonts w:asciiTheme="minorHAnsi" w:eastAsiaTheme="minorEastAsia" w:hAnsiTheme="minorHAnsi" w:cstheme="minorHAnsi"/>
          <w:b/>
          <w:iCs/>
          <w:color w:val="002060"/>
          <w:sz w:val="24"/>
          <w:szCs w:val="24"/>
          <w:lang w:val="es-ES" w:eastAsia="es-CL"/>
        </w:rPr>
      </w:pPr>
      <w:bookmarkStart w:id="268" w:name="_Toc494214429"/>
      <w:r w:rsidRPr="005031A7">
        <w:rPr>
          <w:rFonts w:asciiTheme="minorHAnsi" w:eastAsiaTheme="minorEastAsia" w:hAnsiTheme="minorHAnsi" w:cstheme="minorHAnsi"/>
          <w:b/>
          <w:color w:val="002060"/>
          <w:sz w:val="24"/>
          <w:szCs w:val="24"/>
          <w:lang w:eastAsia="es-CL"/>
        </w:rPr>
        <w:t>Evaluación de índices biológicos y su relación con el gradiente ambiental</w:t>
      </w:r>
      <w:bookmarkEnd w:id="268"/>
    </w:p>
    <w:p w14:paraId="23B745F0" w14:textId="77777777" w:rsidR="00805676" w:rsidRPr="00805676" w:rsidRDefault="00805676" w:rsidP="000C5B53">
      <w:pPr>
        <w:spacing w:after="0"/>
        <w:rPr>
          <w:rFonts w:asciiTheme="minorHAnsi" w:eastAsiaTheme="minorEastAsia" w:hAnsiTheme="minorHAnsi" w:cstheme="minorHAnsi"/>
          <w:b/>
          <w:iCs/>
          <w:color w:val="002060"/>
          <w:sz w:val="10"/>
          <w:szCs w:val="10"/>
          <w:lang w:val="es-ES" w:eastAsia="es-CL"/>
        </w:rPr>
      </w:pPr>
    </w:p>
    <w:p w14:paraId="279C5FC1" w14:textId="77777777" w:rsidR="005031A7" w:rsidRDefault="005031A7" w:rsidP="000C5B53">
      <w:pPr>
        <w:spacing w:before="120" w:after="120"/>
        <w:jc w:val="both"/>
        <w:rPr>
          <w:rFonts w:asciiTheme="minorHAnsi" w:eastAsiaTheme="minorEastAsia" w:hAnsiTheme="minorHAnsi" w:cstheme="minorBidi"/>
          <w:lang w:eastAsia="es-CL"/>
        </w:rPr>
      </w:pPr>
      <w:r w:rsidRPr="005031A7">
        <w:rPr>
          <w:rFonts w:asciiTheme="minorHAnsi" w:eastAsiaTheme="minorEastAsia" w:hAnsiTheme="minorHAnsi" w:cstheme="minorBidi"/>
          <w:lang w:eastAsia="es-CL"/>
        </w:rPr>
        <w:t>Como se describió en la metodología, se han seleccionado cuatro maneras diferentes de medir la calidad biológica de los ecosistemas fluviales. Un índice unimétrico (EPT), dos índices bióticos (ChBMWP y ChSIGNAL) y el índice multimétrico propuesto para el Tipo de río transición semiáridos (IMEETTS). Al comparar gráficamente la Relación de Calidad Ecológica (EQR) de los cuatro índices aplicados para medir la calidad biológica calculados para los catorce sitios en estudio contra el gradiente de estrés ambiental, se observó que el índice multimétrico propuesto para este Tipo de río presentó el mayor coeficiente de regresión ajustado (R</w:t>
      </w:r>
      <w:r w:rsidRPr="005031A7">
        <w:rPr>
          <w:rFonts w:asciiTheme="minorHAnsi" w:eastAsiaTheme="minorEastAsia" w:hAnsiTheme="minorHAnsi" w:cstheme="minorBidi"/>
          <w:vertAlign w:val="superscript"/>
          <w:lang w:eastAsia="es-CL"/>
        </w:rPr>
        <w:t xml:space="preserve">2 </w:t>
      </w:r>
      <w:r w:rsidRPr="005031A7">
        <w:rPr>
          <w:rFonts w:asciiTheme="minorHAnsi" w:eastAsiaTheme="minorEastAsia" w:hAnsiTheme="minorHAnsi" w:cstheme="minorBidi"/>
          <w:lang w:eastAsia="es-CL"/>
        </w:rPr>
        <w:t>= 0,70), en comparación al unimétrico EPT (R</w:t>
      </w:r>
      <w:r w:rsidRPr="005031A7">
        <w:rPr>
          <w:rFonts w:asciiTheme="minorHAnsi" w:eastAsiaTheme="minorEastAsia" w:hAnsiTheme="minorHAnsi" w:cstheme="minorBidi"/>
          <w:vertAlign w:val="superscript"/>
          <w:lang w:eastAsia="es-CL"/>
        </w:rPr>
        <w:t>2</w:t>
      </w:r>
      <w:r w:rsidRPr="005031A7">
        <w:rPr>
          <w:rFonts w:asciiTheme="minorHAnsi" w:eastAsiaTheme="minorEastAsia" w:hAnsiTheme="minorHAnsi" w:cstheme="minorBidi"/>
          <w:lang w:eastAsia="es-CL"/>
        </w:rPr>
        <w:t xml:space="preserve"> = 0,31), y que los índices bióticos ChBMWP (R</w:t>
      </w:r>
      <w:r w:rsidRPr="005031A7">
        <w:rPr>
          <w:rFonts w:asciiTheme="minorHAnsi" w:eastAsiaTheme="minorEastAsia" w:hAnsiTheme="minorHAnsi" w:cstheme="minorBidi"/>
          <w:vertAlign w:val="superscript"/>
          <w:lang w:eastAsia="es-CL"/>
        </w:rPr>
        <w:t>2</w:t>
      </w:r>
      <w:r w:rsidRPr="005031A7">
        <w:rPr>
          <w:rFonts w:asciiTheme="minorHAnsi" w:eastAsiaTheme="minorEastAsia" w:hAnsiTheme="minorHAnsi" w:cstheme="minorBidi"/>
          <w:lang w:eastAsia="es-CL"/>
        </w:rPr>
        <w:t xml:space="preserve"> = 0,47) y ChSIGNAL (R</w:t>
      </w:r>
      <w:r w:rsidRPr="005031A7">
        <w:rPr>
          <w:rFonts w:asciiTheme="minorHAnsi" w:eastAsiaTheme="minorEastAsia" w:hAnsiTheme="minorHAnsi" w:cstheme="minorBidi"/>
          <w:vertAlign w:val="superscript"/>
          <w:lang w:eastAsia="es-CL"/>
        </w:rPr>
        <w:t>2</w:t>
      </w:r>
      <w:r w:rsidRPr="005031A7">
        <w:rPr>
          <w:rFonts w:asciiTheme="minorHAnsi" w:eastAsiaTheme="minorEastAsia" w:hAnsiTheme="minorHAnsi" w:cstheme="minorBidi"/>
          <w:lang w:eastAsia="es-CL"/>
        </w:rPr>
        <w:t xml:space="preserve"> = 0,35) (</w:t>
      </w:r>
      <w:r w:rsidRPr="005031A7">
        <w:rPr>
          <w:rFonts w:asciiTheme="minorHAnsi" w:eastAsiaTheme="minorEastAsia" w:hAnsiTheme="minorHAnsi" w:cstheme="minorBidi"/>
          <w:lang w:eastAsia="es-CL"/>
        </w:rPr>
        <w:fldChar w:fldCharType="begin"/>
      </w:r>
      <w:r w:rsidRPr="005031A7">
        <w:rPr>
          <w:rFonts w:asciiTheme="minorHAnsi" w:eastAsiaTheme="minorEastAsia" w:hAnsiTheme="minorHAnsi" w:cstheme="minorBidi"/>
          <w:lang w:eastAsia="es-CL"/>
        </w:rPr>
        <w:instrText xml:space="preserve"> REF _Ref491451957 \h  \* MERGEFORMAT </w:instrText>
      </w:r>
      <w:r w:rsidRPr="005031A7">
        <w:rPr>
          <w:rFonts w:asciiTheme="minorHAnsi" w:eastAsiaTheme="minorEastAsia" w:hAnsiTheme="minorHAnsi" w:cstheme="minorBidi"/>
          <w:lang w:eastAsia="es-CL"/>
        </w:rPr>
      </w:r>
      <w:r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17</w:t>
      </w:r>
      <w:r w:rsidRPr="005031A7">
        <w:rPr>
          <w:rFonts w:asciiTheme="minorHAnsi" w:eastAsiaTheme="minorEastAsia" w:hAnsiTheme="minorHAnsi" w:cstheme="minorBidi"/>
          <w:lang w:eastAsia="es-CL"/>
        </w:rPr>
        <w:fldChar w:fldCharType="end"/>
      </w:r>
      <w:r w:rsidRPr="005031A7">
        <w:rPr>
          <w:rFonts w:asciiTheme="minorHAnsi" w:eastAsiaTheme="minorEastAsia" w:hAnsiTheme="minorHAnsi" w:cstheme="minorBidi"/>
          <w:lang w:eastAsia="es-CL"/>
        </w:rPr>
        <w:t>), mostrando el índice multimétrico propuesto en este estudio el mejor modelo de ajuste frente al gradiente de estrés ambiental, detectando la mayor proporción de impactos sobre las comunidades de invertebrados acuáticos, reflejando una evaluación más precisa del estado ecológico en el Tipo de río en evaluación.</w:t>
      </w:r>
    </w:p>
    <w:p w14:paraId="46F6ACD7" w14:textId="10F7E3A3" w:rsidR="005031A7" w:rsidRDefault="000C5B53" w:rsidP="000C5B53">
      <w:pPr>
        <w:spacing w:before="120" w:after="120"/>
        <w:jc w:val="both"/>
        <w:rPr>
          <w:rFonts w:asciiTheme="minorHAnsi" w:eastAsiaTheme="minorEastAsia" w:hAnsiTheme="minorHAnsi" w:cstheme="minorBidi"/>
          <w:highlight w:val="yellow"/>
          <w:lang w:eastAsia="es-CL"/>
        </w:rPr>
      </w:pPr>
      <w:r>
        <w:rPr>
          <w:rFonts w:asciiTheme="minorHAnsi" w:eastAsiaTheme="minorEastAsia" w:hAnsiTheme="minorHAnsi" w:cstheme="minorBidi"/>
          <w:lang w:eastAsia="es-CL"/>
        </w:rPr>
        <w:t>En tanto, p</w:t>
      </w:r>
      <w:r w:rsidR="005031A7" w:rsidRPr="005031A7">
        <w:rPr>
          <w:rFonts w:asciiTheme="minorHAnsi" w:eastAsiaTheme="minorEastAsia" w:hAnsiTheme="minorHAnsi" w:cstheme="minorBidi"/>
          <w:lang w:eastAsia="es-CL"/>
        </w:rPr>
        <w:t xml:space="preserve">ara evaluar la calidad biológica de los ecosistemas fluviales del Tipo transición sub húmedos en la cuenca del río Mataquito se utilizaron las tres métricas biológicas propuestas para la construcción de una herramienta multimétrica para el Tipo de río en evaluación; el índice unimétrico EPT, el número de Taxa de hábito Agarrador (Clinger) y el índice biótico ChBMWP, además de los índices bióticos ChSIGNAL y SIGNAL 2 utilizados en estudios previos de la cuenca del río Mataquito para evaluar su calidad biótica. Al comparar gráficamente el EQR de los cinco índices aplicados para medir la calidad biológica, calculados para los siete sitios en estudio contra el gradiente ambiental, se observó que las </w:t>
      </w:r>
      <w:r w:rsidR="005031A7" w:rsidRPr="005031A7">
        <w:rPr>
          <w:rFonts w:asciiTheme="minorHAnsi" w:eastAsiaTheme="minorEastAsia" w:hAnsiTheme="minorHAnsi" w:cstheme="minorBidi"/>
          <w:lang w:eastAsia="es-CL"/>
        </w:rPr>
        <w:lastRenderedPageBreak/>
        <w:t>tres métricas biológicas propuestas para la construcción de un índice multimétrico presentaron cada una de ellas un mayor coeficiente de regresión ajustado (EPT: R</w:t>
      </w:r>
      <w:r w:rsidR="005031A7" w:rsidRPr="005031A7">
        <w:rPr>
          <w:rFonts w:asciiTheme="minorHAnsi" w:eastAsiaTheme="minorEastAsia" w:hAnsiTheme="minorHAnsi" w:cstheme="minorBidi"/>
          <w:vertAlign w:val="superscript"/>
          <w:lang w:eastAsia="es-CL"/>
        </w:rPr>
        <w:t xml:space="preserve">2 </w:t>
      </w:r>
      <w:r w:rsidR="005031A7" w:rsidRPr="005031A7">
        <w:rPr>
          <w:rFonts w:asciiTheme="minorHAnsi" w:eastAsiaTheme="minorEastAsia" w:hAnsiTheme="minorHAnsi" w:cstheme="minorBidi"/>
          <w:lang w:eastAsia="es-CL"/>
        </w:rPr>
        <w:t>≥0,85; Taxa Agarradores: R</w:t>
      </w:r>
      <w:r w:rsidR="005031A7" w:rsidRPr="005031A7">
        <w:rPr>
          <w:rFonts w:asciiTheme="minorHAnsi" w:eastAsiaTheme="minorEastAsia" w:hAnsiTheme="minorHAnsi" w:cstheme="minorBidi"/>
          <w:vertAlign w:val="superscript"/>
          <w:lang w:eastAsia="es-CL"/>
        </w:rPr>
        <w:t xml:space="preserve">2 </w:t>
      </w:r>
      <w:r w:rsidR="005031A7" w:rsidRPr="005031A7">
        <w:rPr>
          <w:rFonts w:asciiTheme="minorHAnsi" w:eastAsiaTheme="minorEastAsia" w:hAnsiTheme="minorHAnsi" w:cstheme="minorBidi"/>
          <w:lang w:eastAsia="es-CL"/>
        </w:rPr>
        <w:t>≥0,72; ChBMWP: R</w:t>
      </w:r>
      <w:r w:rsidR="005031A7" w:rsidRPr="005031A7">
        <w:rPr>
          <w:rFonts w:asciiTheme="minorHAnsi" w:eastAsiaTheme="minorEastAsia" w:hAnsiTheme="minorHAnsi" w:cstheme="minorBidi"/>
          <w:vertAlign w:val="superscript"/>
          <w:lang w:eastAsia="es-CL"/>
        </w:rPr>
        <w:t xml:space="preserve">2 </w:t>
      </w:r>
      <w:r w:rsidR="005031A7" w:rsidRPr="005031A7">
        <w:rPr>
          <w:rFonts w:asciiTheme="minorHAnsi" w:eastAsiaTheme="minorEastAsia" w:hAnsiTheme="minorHAnsi" w:cstheme="minorBidi"/>
          <w:lang w:eastAsia="es-CL"/>
        </w:rPr>
        <w:t>≥0,64;), en comparación a los índices bióticos ChSIGNAL (R</w:t>
      </w:r>
      <w:r w:rsidR="005031A7" w:rsidRPr="005031A7">
        <w:rPr>
          <w:rFonts w:asciiTheme="minorHAnsi" w:eastAsiaTheme="minorEastAsia" w:hAnsiTheme="minorHAnsi" w:cstheme="minorBidi"/>
          <w:vertAlign w:val="superscript"/>
          <w:lang w:eastAsia="es-CL"/>
        </w:rPr>
        <w:t>2</w:t>
      </w:r>
      <w:r w:rsidR="005031A7" w:rsidRPr="005031A7">
        <w:rPr>
          <w:rFonts w:asciiTheme="minorHAnsi" w:eastAsiaTheme="minorEastAsia" w:hAnsiTheme="minorHAnsi" w:cstheme="minorBidi"/>
          <w:lang w:eastAsia="es-CL"/>
        </w:rPr>
        <w:t xml:space="preserve"> = 0,55) y SIGNAL2 (R</w:t>
      </w:r>
      <w:r w:rsidR="005031A7" w:rsidRPr="005031A7">
        <w:rPr>
          <w:rFonts w:asciiTheme="minorHAnsi" w:eastAsiaTheme="minorEastAsia" w:hAnsiTheme="minorHAnsi" w:cstheme="minorBidi"/>
          <w:vertAlign w:val="superscript"/>
          <w:lang w:eastAsia="es-CL"/>
        </w:rPr>
        <w:t>2</w:t>
      </w:r>
      <w:r w:rsidR="005031A7" w:rsidRPr="005031A7">
        <w:rPr>
          <w:rFonts w:asciiTheme="minorHAnsi" w:eastAsiaTheme="minorEastAsia" w:hAnsiTheme="minorHAnsi" w:cstheme="minorBidi"/>
          <w:lang w:eastAsia="es-CL"/>
        </w:rPr>
        <w:t xml:space="preserve"> = 0,43) (</w:t>
      </w:r>
      <w:r w:rsidR="005031A7" w:rsidRPr="005031A7">
        <w:rPr>
          <w:rFonts w:asciiTheme="minorHAnsi" w:eastAsiaTheme="minorEastAsia" w:hAnsiTheme="minorHAnsi" w:cstheme="minorBidi"/>
          <w:lang w:eastAsia="es-CL"/>
        </w:rPr>
        <w:fldChar w:fldCharType="begin"/>
      </w:r>
      <w:r w:rsidR="005031A7" w:rsidRPr="005031A7">
        <w:rPr>
          <w:rFonts w:asciiTheme="minorHAnsi" w:eastAsiaTheme="minorEastAsia" w:hAnsiTheme="minorHAnsi" w:cstheme="minorBidi"/>
          <w:lang w:eastAsia="es-CL"/>
        </w:rPr>
        <w:instrText xml:space="preserve"> REF _Ref491452097 \h  \* MERGEFORMAT </w:instrText>
      </w:r>
      <w:r w:rsidR="005031A7" w:rsidRPr="005031A7">
        <w:rPr>
          <w:rFonts w:asciiTheme="minorHAnsi" w:eastAsiaTheme="minorEastAsia" w:hAnsiTheme="minorHAnsi" w:cstheme="minorBidi"/>
          <w:lang w:eastAsia="es-CL"/>
        </w:rPr>
      </w:r>
      <w:r w:rsidR="005031A7" w:rsidRPr="005031A7">
        <w:rPr>
          <w:rFonts w:asciiTheme="minorHAnsi" w:eastAsiaTheme="minorEastAsia" w:hAnsiTheme="minorHAnsi" w:cstheme="minorBidi"/>
          <w:lang w:eastAsia="es-CL"/>
        </w:rPr>
        <w:fldChar w:fldCharType="separate"/>
      </w:r>
      <w:r w:rsidR="00F4613D" w:rsidRPr="00F4613D">
        <w:rPr>
          <w:rFonts w:asciiTheme="minorHAnsi" w:eastAsiaTheme="minorEastAsia" w:hAnsiTheme="minorHAnsi" w:cstheme="minorBidi"/>
          <w:lang w:eastAsia="es-CL"/>
        </w:rPr>
        <w:t xml:space="preserve">Figura </w:t>
      </w:r>
      <w:r w:rsidR="00F4613D" w:rsidRPr="00F4613D">
        <w:rPr>
          <w:rFonts w:asciiTheme="minorHAnsi" w:eastAsiaTheme="minorEastAsia" w:hAnsiTheme="minorHAnsi" w:cstheme="minorBidi"/>
          <w:noProof/>
          <w:lang w:eastAsia="es-CL"/>
        </w:rPr>
        <w:t>18</w:t>
      </w:r>
      <w:r w:rsidR="005031A7" w:rsidRPr="005031A7">
        <w:rPr>
          <w:rFonts w:asciiTheme="minorHAnsi" w:eastAsiaTheme="minorEastAsia" w:hAnsiTheme="minorHAnsi" w:cstheme="minorBidi"/>
          <w:lang w:eastAsia="es-CL"/>
        </w:rPr>
        <w:fldChar w:fldCharType="end"/>
      </w:r>
      <w:r w:rsidR="005031A7" w:rsidRPr="005031A7">
        <w:rPr>
          <w:rFonts w:asciiTheme="minorHAnsi" w:eastAsiaTheme="minorEastAsia" w:hAnsiTheme="minorHAnsi" w:cstheme="minorBidi"/>
          <w:lang w:eastAsia="es-CL"/>
        </w:rPr>
        <w:t>), mostrando el índice unimétrico EPT el mejor modelo de ajuste frente al gradiente de presión ambiental en los ríos del Tipo transición sub húmedos, detectando la mayor proporción de impactos sobre las comunidades de invertebrados acuáticos y reflejando la evaluación más precisa del estado ecológico en la zona media-alta de la cuenca del río Mataquito, entre los 550 y 1.000 metros de altitud.</w:t>
      </w:r>
    </w:p>
    <w:p w14:paraId="0051851B" w14:textId="77777777" w:rsidR="005031A7" w:rsidRPr="005031A7" w:rsidRDefault="005031A7" w:rsidP="00805676">
      <w:pPr>
        <w:spacing w:after="160" w:line="259" w:lineRule="auto"/>
        <w:jc w:val="center"/>
        <w:rPr>
          <w:rFonts w:asciiTheme="minorHAnsi" w:eastAsiaTheme="minorEastAsia" w:hAnsiTheme="minorHAnsi" w:cstheme="minorBidi"/>
          <w:b/>
          <w:bCs/>
          <w:sz w:val="20"/>
          <w:szCs w:val="20"/>
          <w:lang w:eastAsia="es-CL"/>
        </w:rPr>
      </w:pPr>
      <w:r w:rsidRPr="005031A7">
        <w:rPr>
          <w:rFonts w:asciiTheme="minorHAnsi" w:eastAsiaTheme="minorEastAsia" w:hAnsiTheme="minorHAnsi" w:cstheme="minorBidi"/>
          <w:b/>
          <w:bCs/>
          <w:noProof/>
          <w:sz w:val="20"/>
          <w:szCs w:val="20"/>
          <w:lang w:eastAsia="es-CL"/>
        </w:rPr>
        <w:drawing>
          <wp:inline distT="0" distB="0" distL="0" distR="0" wp14:anchorId="497208F1" wp14:editId="7ED65B2A">
            <wp:extent cx="5826642" cy="4274820"/>
            <wp:effectExtent l="0" t="0" r="3175" b="0"/>
            <wp:docPr id="4210" name="Imagen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r="1778"/>
                    <a:stretch/>
                  </pic:blipFill>
                  <pic:spPr bwMode="auto">
                    <a:xfrm>
                      <a:off x="0" y="0"/>
                      <a:ext cx="5833449" cy="4279814"/>
                    </a:xfrm>
                    <a:prstGeom prst="rect">
                      <a:avLst/>
                    </a:prstGeom>
                    <a:noFill/>
                    <a:ln>
                      <a:noFill/>
                    </a:ln>
                    <a:extLst>
                      <a:ext uri="{53640926-AAD7-44D8-BBD7-CCE9431645EC}">
                        <a14:shadowObscured xmlns:a14="http://schemas.microsoft.com/office/drawing/2010/main"/>
                      </a:ext>
                    </a:extLst>
                  </pic:spPr>
                </pic:pic>
              </a:graphicData>
            </a:graphic>
          </wp:inline>
        </w:drawing>
      </w:r>
    </w:p>
    <w:p w14:paraId="526C1DD8" w14:textId="736FDCF7" w:rsidR="005031A7" w:rsidRPr="005031A7" w:rsidRDefault="005031A7" w:rsidP="009914EA">
      <w:pPr>
        <w:spacing w:after="0" w:line="240" w:lineRule="auto"/>
        <w:jc w:val="both"/>
        <w:rPr>
          <w:rFonts w:asciiTheme="minorHAnsi" w:eastAsiaTheme="minorEastAsia" w:hAnsiTheme="minorHAnsi" w:cstheme="minorBidi"/>
          <w:sz w:val="20"/>
          <w:szCs w:val="20"/>
          <w:lang w:eastAsia="es-CL"/>
        </w:rPr>
      </w:pPr>
      <w:bookmarkStart w:id="269" w:name="_Ref491451957"/>
      <w:bookmarkStart w:id="270" w:name="_Toc494215092"/>
      <w:r w:rsidRPr="005031A7">
        <w:rPr>
          <w:rFonts w:asciiTheme="minorHAnsi" w:eastAsiaTheme="minorEastAsia" w:hAnsiTheme="minorHAnsi" w:cstheme="minorBidi"/>
          <w:b/>
          <w:sz w:val="20"/>
          <w:szCs w:val="20"/>
          <w:lang w:eastAsia="es-CL"/>
        </w:rPr>
        <w:t xml:space="preserve">Figura </w:t>
      </w:r>
      <w:r w:rsidRPr="005031A7">
        <w:rPr>
          <w:rFonts w:asciiTheme="minorHAnsi" w:eastAsiaTheme="minorEastAsia" w:hAnsiTheme="minorHAnsi" w:cstheme="minorBidi"/>
          <w:b/>
          <w:sz w:val="20"/>
          <w:szCs w:val="20"/>
          <w:lang w:eastAsia="es-CL"/>
        </w:rPr>
        <w:fldChar w:fldCharType="begin"/>
      </w:r>
      <w:r w:rsidRPr="005031A7">
        <w:rPr>
          <w:rFonts w:asciiTheme="minorHAnsi" w:eastAsiaTheme="minorEastAsia" w:hAnsiTheme="minorHAnsi" w:cstheme="minorBidi"/>
          <w:b/>
          <w:sz w:val="20"/>
          <w:szCs w:val="20"/>
          <w:lang w:eastAsia="es-CL"/>
        </w:rPr>
        <w:instrText xml:space="preserve"> SEQ Figura \* ARABIC </w:instrText>
      </w:r>
      <w:r w:rsidRPr="005031A7">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17</w:t>
      </w:r>
      <w:r w:rsidRPr="005031A7">
        <w:rPr>
          <w:rFonts w:asciiTheme="minorHAnsi" w:eastAsiaTheme="minorEastAsia" w:hAnsiTheme="minorHAnsi" w:cstheme="minorBidi"/>
          <w:b/>
          <w:sz w:val="20"/>
          <w:szCs w:val="20"/>
          <w:lang w:eastAsia="es-CL"/>
        </w:rPr>
        <w:fldChar w:fldCharType="end"/>
      </w:r>
      <w:bookmarkEnd w:id="269"/>
      <w:r w:rsidRPr="005031A7">
        <w:rPr>
          <w:rFonts w:asciiTheme="minorHAnsi" w:eastAsiaTheme="minorEastAsia" w:hAnsiTheme="minorHAnsi" w:cstheme="minorBidi"/>
          <w:b/>
          <w:sz w:val="20"/>
          <w:szCs w:val="20"/>
          <w:lang w:eastAsia="es-CL"/>
        </w:rPr>
        <w:t>.</w:t>
      </w:r>
      <w:r w:rsidRPr="005031A7">
        <w:rPr>
          <w:rFonts w:asciiTheme="minorHAnsi" w:eastAsiaTheme="minorEastAsia" w:hAnsiTheme="minorHAnsi" w:cstheme="minorBidi"/>
          <w:lang w:eastAsia="es-CL"/>
        </w:rPr>
        <w:t xml:space="preserve"> </w:t>
      </w:r>
      <w:r w:rsidRPr="005031A7">
        <w:rPr>
          <w:rFonts w:asciiTheme="minorHAnsi" w:eastAsiaTheme="minorEastAsia" w:hAnsiTheme="minorHAnsi" w:cstheme="minorBidi"/>
          <w:sz w:val="20"/>
          <w:szCs w:val="20"/>
          <w:lang w:eastAsia="es-CL"/>
        </w:rPr>
        <w:t>Relación entre el índice multimétrico</w:t>
      </w:r>
      <w:r w:rsidR="00647F77">
        <w:rPr>
          <w:rFonts w:asciiTheme="minorHAnsi" w:eastAsiaTheme="minorEastAsia" w:hAnsiTheme="minorHAnsi" w:cstheme="minorBidi"/>
          <w:sz w:val="20"/>
          <w:szCs w:val="20"/>
          <w:lang w:eastAsia="es-CL"/>
        </w:rPr>
        <w:t xml:space="preserve"> IMEETTS</w:t>
      </w:r>
      <w:r w:rsidRPr="005031A7">
        <w:rPr>
          <w:rFonts w:asciiTheme="minorHAnsi" w:eastAsiaTheme="minorEastAsia" w:hAnsiTheme="minorHAnsi" w:cstheme="minorBidi"/>
          <w:sz w:val="20"/>
          <w:szCs w:val="20"/>
          <w:lang w:eastAsia="es-CL"/>
        </w:rPr>
        <w:t xml:space="preserve"> (A); el índice unimétrico EPT (B); y los índices bióticos ChBMWP (C) y ChSIGNAL (E); frente al gradiente ambiental de los rí</w:t>
      </w:r>
      <w:r w:rsidR="00647F77">
        <w:rPr>
          <w:rFonts w:asciiTheme="minorHAnsi" w:eastAsiaTheme="minorEastAsia" w:hAnsiTheme="minorHAnsi" w:cstheme="minorBidi"/>
          <w:sz w:val="20"/>
          <w:szCs w:val="20"/>
          <w:lang w:eastAsia="es-CL"/>
        </w:rPr>
        <w:t>os del Tipo transición semiáridos</w:t>
      </w:r>
      <w:r w:rsidRPr="005031A7">
        <w:rPr>
          <w:rFonts w:asciiTheme="minorHAnsi" w:eastAsiaTheme="minorEastAsia" w:hAnsiTheme="minorHAnsi" w:cstheme="minorBidi"/>
          <w:sz w:val="20"/>
          <w:szCs w:val="20"/>
          <w:lang w:eastAsia="es-CL"/>
        </w:rPr>
        <w:t xml:space="preserve"> en estudio. Cada gráfica muestra el coeficiente de regresión lineal ajustado (R</w:t>
      </w:r>
      <w:r w:rsidRPr="005031A7">
        <w:rPr>
          <w:rFonts w:asciiTheme="minorHAnsi" w:eastAsiaTheme="minorEastAsia" w:hAnsiTheme="minorHAnsi" w:cstheme="minorBidi"/>
          <w:sz w:val="20"/>
          <w:szCs w:val="20"/>
          <w:vertAlign w:val="superscript"/>
          <w:lang w:eastAsia="es-CL"/>
        </w:rPr>
        <w:t>2</w:t>
      </w:r>
      <w:r w:rsidRPr="005031A7">
        <w:rPr>
          <w:rFonts w:asciiTheme="minorHAnsi" w:eastAsiaTheme="minorEastAsia" w:hAnsiTheme="minorHAnsi" w:cstheme="minorBidi"/>
          <w:sz w:val="20"/>
          <w:szCs w:val="20"/>
          <w:lang w:eastAsia="es-CL"/>
        </w:rPr>
        <w:t>) de cada índice evaluado.</w:t>
      </w:r>
      <w:bookmarkEnd w:id="270"/>
    </w:p>
    <w:bookmarkEnd w:id="267"/>
    <w:p w14:paraId="18C1DACA" w14:textId="77777777" w:rsidR="005031A7" w:rsidRPr="005031A7" w:rsidRDefault="005031A7" w:rsidP="005031A7">
      <w:pPr>
        <w:spacing w:after="160" w:line="259" w:lineRule="auto"/>
        <w:jc w:val="center"/>
        <w:rPr>
          <w:rFonts w:asciiTheme="minorHAnsi" w:eastAsiaTheme="minorEastAsia" w:hAnsiTheme="minorHAnsi" w:cstheme="minorBidi"/>
          <w:b/>
          <w:bCs/>
          <w:sz w:val="20"/>
          <w:szCs w:val="20"/>
          <w:lang w:eastAsia="es-CL"/>
        </w:rPr>
      </w:pPr>
      <w:r w:rsidRPr="005031A7">
        <w:rPr>
          <w:rFonts w:asciiTheme="minorHAnsi" w:eastAsiaTheme="minorEastAsia" w:hAnsiTheme="minorHAnsi" w:cstheme="minorBidi"/>
          <w:b/>
          <w:bCs/>
          <w:noProof/>
          <w:sz w:val="20"/>
          <w:szCs w:val="20"/>
          <w:lang w:eastAsia="es-CL"/>
        </w:rPr>
        <w:lastRenderedPageBreak/>
        <w:drawing>
          <wp:inline distT="0" distB="0" distL="0" distR="0" wp14:anchorId="1430834B" wp14:editId="3A7C71A0">
            <wp:extent cx="5773479" cy="6758305"/>
            <wp:effectExtent l="0" t="0" r="0" b="0"/>
            <wp:docPr id="4211" name="Imagen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r="2159"/>
                    <a:stretch/>
                  </pic:blipFill>
                  <pic:spPr bwMode="auto">
                    <a:xfrm>
                      <a:off x="0" y="0"/>
                      <a:ext cx="5773650" cy="6758505"/>
                    </a:xfrm>
                    <a:prstGeom prst="rect">
                      <a:avLst/>
                    </a:prstGeom>
                    <a:noFill/>
                    <a:ln>
                      <a:noFill/>
                    </a:ln>
                    <a:extLst>
                      <a:ext uri="{53640926-AAD7-44D8-BBD7-CCE9431645EC}">
                        <a14:shadowObscured xmlns:a14="http://schemas.microsoft.com/office/drawing/2010/main"/>
                      </a:ext>
                    </a:extLst>
                  </pic:spPr>
                </pic:pic>
              </a:graphicData>
            </a:graphic>
          </wp:inline>
        </w:drawing>
      </w:r>
    </w:p>
    <w:p w14:paraId="5FF327C9" w14:textId="7FFBD5E3" w:rsidR="005031A7" w:rsidRPr="005031A7" w:rsidRDefault="005031A7" w:rsidP="009914EA">
      <w:pPr>
        <w:spacing w:after="0" w:line="240" w:lineRule="auto"/>
        <w:jc w:val="both"/>
        <w:rPr>
          <w:rFonts w:asciiTheme="minorHAnsi" w:eastAsiaTheme="minorEastAsia" w:hAnsiTheme="minorHAnsi" w:cstheme="minorBidi"/>
          <w:sz w:val="20"/>
          <w:szCs w:val="20"/>
          <w:lang w:eastAsia="es-CL"/>
        </w:rPr>
      </w:pPr>
      <w:bookmarkStart w:id="271" w:name="_Ref491452097"/>
      <w:bookmarkStart w:id="272" w:name="_Toc494215093"/>
      <w:r w:rsidRPr="005D37FB">
        <w:rPr>
          <w:rFonts w:asciiTheme="minorHAnsi" w:eastAsiaTheme="minorEastAsia" w:hAnsiTheme="minorHAnsi" w:cstheme="minorBidi"/>
          <w:b/>
          <w:sz w:val="20"/>
          <w:szCs w:val="20"/>
          <w:lang w:eastAsia="es-CL"/>
        </w:rPr>
        <w:t xml:space="preserve">Figura </w:t>
      </w:r>
      <w:r w:rsidRPr="005D37FB">
        <w:rPr>
          <w:rFonts w:asciiTheme="minorHAnsi" w:eastAsiaTheme="minorEastAsia" w:hAnsiTheme="minorHAnsi" w:cstheme="minorBidi"/>
          <w:b/>
          <w:sz w:val="20"/>
          <w:szCs w:val="20"/>
          <w:lang w:eastAsia="es-CL"/>
        </w:rPr>
        <w:fldChar w:fldCharType="begin"/>
      </w:r>
      <w:r w:rsidRPr="005D37FB">
        <w:rPr>
          <w:rFonts w:asciiTheme="minorHAnsi" w:eastAsiaTheme="minorEastAsia" w:hAnsiTheme="minorHAnsi" w:cstheme="minorBidi"/>
          <w:b/>
          <w:sz w:val="20"/>
          <w:szCs w:val="20"/>
          <w:lang w:eastAsia="es-CL"/>
        </w:rPr>
        <w:instrText xml:space="preserve"> SEQ Figura \* ARABIC </w:instrText>
      </w:r>
      <w:r w:rsidRPr="005D37FB">
        <w:rPr>
          <w:rFonts w:asciiTheme="minorHAnsi" w:eastAsiaTheme="minorEastAsia" w:hAnsiTheme="minorHAnsi" w:cstheme="minorBidi"/>
          <w:b/>
          <w:sz w:val="20"/>
          <w:szCs w:val="20"/>
          <w:lang w:eastAsia="es-CL"/>
        </w:rPr>
        <w:fldChar w:fldCharType="separate"/>
      </w:r>
      <w:r w:rsidR="00F4613D">
        <w:rPr>
          <w:rFonts w:asciiTheme="minorHAnsi" w:eastAsiaTheme="minorEastAsia" w:hAnsiTheme="minorHAnsi" w:cstheme="minorBidi"/>
          <w:b/>
          <w:noProof/>
          <w:sz w:val="20"/>
          <w:szCs w:val="20"/>
          <w:lang w:eastAsia="es-CL"/>
        </w:rPr>
        <w:t>18</w:t>
      </w:r>
      <w:r w:rsidRPr="005D37FB">
        <w:rPr>
          <w:rFonts w:asciiTheme="minorHAnsi" w:eastAsiaTheme="minorEastAsia" w:hAnsiTheme="minorHAnsi" w:cstheme="minorBidi"/>
          <w:b/>
          <w:sz w:val="20"/>
          <w:szCs w:val="20"/>
          <w:lang w:eastAsia="es-CL"/>
        </w:rPr>
        <w:fldChar w:fldCharType="end"/>
      </w:r>
      <w:bookmarkEnd w:id="271"/>
      <w:r w:rsidRPr="005D37FB">
        <w:rPr>
          <w:rFonts w:asciiTheme="minorHAnsi" w:eastAsiaTheme="minorEastAsia" w:hAnsiTheme="minorHAnsi" w:cstheme="minorBidi"/>
          <w:b/>
          <w:sz w:val="20"/>
          <w:szCs w:val="20"/>
          <w:lang w:eastAsia="es-CL"/>
        </w:rPr>
        <w:t>.</w:t>
      </w:r>
      <w:r w:rsidRPr="005D37FB">
        <w:rPr>
          <w:rFonts w:asciiTheme="minorHAnsi" w:eastAsiaTheme="minorEastAsia" w:hAnsiTheme="minorHAnsi" w:cstheme="minorBidi"/>
          <w:lang w:eastAsia="es-CL"/>
        </w:rPr>
        <w:t xml:space="preserve"> </w:t>
      </w:r>
      <w:r w:rsidRPr="005D37FB">
        <w:rPr>
          <w:rFonts w:asciiTheme="minorHAnsi" w:eastAsiaTheme="minorEastAsia" w:hAnsiTheme="minorHAnsi" w:cstheme="minorBidi"/>
          <w:sz w:val="20"/>
          <w:szCs w:val="20"/>
          <w:lang w:eastAsia="es-CL"/>
        </w:rPr>
        <w:t xml:space="preserve">Relación entre </w:t>
      </w:r>
      <w:r w:rsidR="005D37FB" w:rsidRPr="005D37FB">
        <w:rPr>
          <w:rFonts w:asciiTheme="minorHAnsi" w:eastAsiaTheme="minorEastAsia" w:hAnsiTheme="minorHAnsi" w:cstheme="minorBidi"/>
          <w:sz w:val="20"/>
          <w:szCs w:val="20"/>
          <w:lang w:eastAsia="es-CL"/>
        </w:rPr>
        <w:t xml:space="preserve">las tres métricas biológicas propuestas para avanzar hacia un índice multimétrico: el número de taxa EPT </w:t>
      </w:r>
      <w:r w:rsidRPr="005D37FB">
        <w:rPr>
          <w:rFonts w:asciiTheme="minorHAnsi" w:eastAsiaTheme="minorEastAsia" w:hAnsiTheme="minorHAnsi" w:cstheme="minorBidi"/>
          <w:sz w:val="20"/>
          <w:szCs w:val="20"/>
          <w:lang w:eastAsia="es-CL"/>
        </w:rPr>
        <w:t xml:space="preserve">(A); </w:t>
      </w:r>
      <w:r w:rsidR="005D37FB" w:rsidRPr="005D37FB">
        <w:rPr>
          <w:rFonts w:asciiTheme="minorHAnsi" w:eastAsiaTheme="minorEastAsia" w:hAnsiTheme="minorHAnsi" w:cstheme="minorBidi"/>
          <w:sz w:val="20"/>
          <w:szCs w:val="20"/>
          <w:lang w:eastAsia="es-CL"/>
        </w:rPr>
        <w:t xml:space="preserve">el número de taxa de hábito Agarrador </w:t>
      </w:r>
      <w:r w:rsidRPr="005D37FB">
        <w:rPr>
          <w:rFonts w:asciiTheme="minorHAnsi" w:eastAsiaTheme="minorEastAsia" w:hAnsiTheme="minorHAnsi" w:cstheme="minorBidi"/>
          <w:sz w:val="20"/>
          <w:szCs w:val="20"/>
          <w:lang w:eastAsia="es-CL"/>
        </w:rPr>
        <w:t>(B);</w:t>
      </w:r>
      <w:r w:rsidR="005D37FB" w:rsidRPr="005D37FB">
        <w:rPr>
          <w:rFonts w:asciiTheme="minorHAnsi" w:eastAsiaTheme="minorEastAsia" w:hAnsiTheme="minorHAnsi" w:cstheme="minorBidi"/>
          <w:sz w:val="20"/>
          <w:szCs w:val="20"/>
          <w:lang w:eastAsia="es-CL"/>
        </w:rPr>
        <w:t xml:space="preserve"> el índice de tolerancia ChBMWP (C) </w:t>
      </w:r>
      <w:r w:rsidRPr="005D37FB">
        <w:rPr>
          <w:rFonts w:asciiTheme="minorHAnsi" w:eastAsiaTheme="minorEastAsia" w:hAnsiTheme="minorHAnsi" w:cstheme="minorBidi"/>
          <w:sz w:val="20"/>
          <w:szCs w:val="20"/>
          <w:lang w:eastAsia="es-CL"/>
        </w:rPr>
        <w:t>y l</w:t>
      </w:r>
      <w:r w:rsidR="005D37FB" w:rsidRPr="005D37FB">
        <w:rPr>
          <w:rFonts w:asciiTheme="minorHAnsi" w:eastAsiaTheme="minorEastAsia" w:hAnsiTheme="minorHAnsi" w:cstheme="minorBidi"/>
          <w:sz w:val="20"/>
          <w:szCs w:val="20"/>
          <w:lang w:eastAsia="es-CL"/>
        </w:rPr>
        <w:t>os índices bióticos ChSIGNAL (D)</w:t>
      </w:r>
      <w:r w:rsidRPr="005D37FB">
        <w:rPr>
          <w:rFonts w:asciiTheme="minorHAnsi" w:eastAsiaTheme="minorEastAsia" w:hAnsiTheme="minorHAnsi" w:cstheme="minorBidi"/>
          <w:sz w:val="20"/>
          <w:szCs w:val="20"/>
          <w:lang w:eastAsia="es-CL"/>
        </w:rPr>
        <w:t xml:space="preserve"> </w:t>
      </w:r>
      <w:r w:rsidR="005D37FB" w:rsidRPr="005D37FB">
        <w:rPr>
          <w:rFonts w:asciiTheme="minorHAnsi" w:eastAsiaTheme="minorEastAsia" w:hAnsiTheme="minorHAnsi" w:cstheme="minorBidi"/>
          <w:sz w:val="20"/>
          <w:szCs w:val="20"/>
          <w:lang w:eastAsia="es-CL"/>
        </w:rPr>
        <w:t xml:space="preserve">y </w:t>
      </w:r>
      <w:r w:rsidRPr="005D37FB">
        <w:rPr>
          <w:rFonts w:asciiTheme="minorHAnsi" w:eastAsiaTheme="minorEastAsia" w:hAnsiTheme="minorHAnsi" w:cstheme="minorBidi"/>
          <w:sz w:val="20"/>
          <w:szCs w:val="20"/>
          <w:lang w:eastAsia="es-CL"/>
        </w:rPr>
        <w:t>SIGNAL</w:t>
      </w:r>
      <w:r w:rsidR="005D37FB" w:rsidRPr="005D37FB">
        <w:rPr>
          <w:rFonts w:asciiTheme="minorHAnsi" w:eastAsiaTheme="minorEastAsia" w:hAnsiTheme="minorHAnsi" w:cstheme="minorBidi"/>
          <w:sz w:val="20"/>
          <w:szCs w:val="20"/>
          <w:lang w:eastAsia="es-CL"/>
        </w:rPr>
        <w:t>2</w:t>
      </w:r>
      <w:r w:rsidRPr="005D37FB">
        <w:rPr>
          <w:rFonts w:asciiTheme="minorHAnsi" w:eastAsiaTheme="minorEastAsia" w:hAnsiTheme="minorHAnsi" w:cstheme="minorBidi"/>
          <w:sz w:val="20"/>
          <w:szCs w:val="20"/>
          <w:lang w:eastAsia="es-CL"/>
        </w:rPr>
        <w:t xml:space="preserve"> (E); frente al gradiente ambiental de los ríos del Tipo transición sub húmedos en estudio. Cada gráfica muestra el coeficiente de regresión lineal ajustado (R</w:t>
      </w:r>
      <w:r w:rsidRPr="005D37FB">
        <w:rPr>
          <w:rFonts w:asciiTheme="minorHAnsi" w:eastAsiaTheme="minorEastAsia" w:hAnsiTheme="minorHAnsi" w:cstheme="minorBidi"/>
          <w:sz w:val="20"/>
          <w:szCs w:val="20"/>
          <w:vertAlign w:val="superscript"/>
          <w:lang w:eastAsia="es-CL"/>
        </w:rPr>
        <w:t>2</w:t>
      </w:r>
      <w:r w:rsidRPr="005D37FB">
        <w:rPr>
          <w:rFonts w:asciiTheme="minorHAnsi" w:eastAsiaTheme="minorEastAsia" w:hAnsiTheme="minorHAnsi" w:cstheme="minorBidi"/>
          <w:sz w:val="20"/>
          <w:szCs w:val="20"/>
          <w:lang w:eastAsia="es-CL"/>
        </w:rPr>
        <w:t>) de cada índice evaluado.</w:t>
      </w:r>
      <w:bookmarkEnd w:id="272"/>
    </w:p>
    <w:p w14:paraId="67D7E3CC" w14:textId="77777777" w:rsidR="00F90655" w:rsidRPr="00B83001" w:rsidRDefault="00F90655" w:rsidP="00C16317">
      <w:pPr>
        <w:pStyle w:val="Ttulo1"/>
        <w:shd w:val="clear" w:color="auto" w:fill="auto"/>
        <w:spacing w:line="276" w:lineRule="auto"/>
        <w:rPr>
          <w:rFonts w:asciiTheme="minorHAnsi" w:hAnsiTheme="minorHAnsi" w:cstheme="minorHAnsi"/>
          <w:color w:val="002060"/>
          <w:sz w:val="24"/>
          <w:szCs w:val="24"/>
        </w:rPr>
      </w:pPr>
      <w:bookmarkStart w:id="273" w:name="_Toc494214432"/>
      <w:r w:rsidRPr="00B83001">
        <w:rPr>
          <w:rFonts w:asciiTheme="minorHAnsi" w:hAnsiTheme="minorHAnsi" w:cstheme="minorHAnsi"/>
          <w:color w:val="002060"/>
          <w:sz w:val="24"/>
          <w:szCs w:val="24"/>
        </w:rPr>
        <w:lastRenderedPageBreak/>
        <w:t>4.5. RESULTADOS ELABORACION DE PROYECTO SIG</w:t>
      </w:r>
      <w:bookmarkEnd w:id="273"/>
    </w:p>
    <w:p w14:paraId="7BDF2AF9" w14:textId="1AE390DA" w:rsidR="004F42C8" w:rsidRDefault="004F42C8" w:rsidP="004F42C8">
      <w:pPr>
        <w:jc w:val="both"/>
      </w:pPr>
      <w:r>
        <w:t xml:space="preserve">A continuación, se presentan los resultados de la elaboración de productos cartográficos del Proyecto Programa de Biomonitoreo 2016. </w:t>
      </w:r>
    </w:p>
    <w:p w14:paraId="3B8079B5" w14:textId="77777777" w:rsidR="004F42C8" w:rsidRPr="004F42C8" w:rsidRDefault="004F42C8" w:rsidP="004F42C8">
      <w:pPr>
        <w:pStyle w:val="Ttulo3"/>
        <w:rPr>
          <w:color w:val="002060"/>
        </w:rPr>
      </w:pPr>
      <w:bookmarkStart w:id="274" w:name="_Toc494214433"/>
      <w:r w:rsidRPr="004F42C8">
        <w:rPr>
          <w:color w:val="002060"/>
          <w:lang w:val="es-CL"/>
        </w:rPr>
        <w:t xml:space="preserve">4.5.1 </w:t>
      </w:r>
      <w:r w:rsidRPr="004F42C8">
        <w:rPr>
          <w:color w:val="002060"/>
        </w:rPr>
        <w:t>Geodatabase</w:t>
      </w:r>
      <w:bookmarkEnd w:id="274"/>
    </w:p>
    <w:p w14:paraId="4AC9FA48" w14:textId="7703B3A5" w:rsidR="004F42C8" w:rsidRPr="004F42C8" w:rsidRDefault="004F42C8" w:rsidP="004F42C8">
      <w:pPr>
        <w:jc w:val="both"/>
      </w:pPr>
      <w:r>
        <w:t xml:space="preserve">El Geodatabase generado contiene los shapes referentes a las coberturas descritas </w:t>
      </w:r>
      <w:r w:rsidRPr="004F42C8">
        <w:t xml:space="preserve">en la </w:t>
      </w:r>
      <w:r w:rsidRPr="004F42C8">
        <w:fldChar w:fldCharType="begin"/>
      </w:r>
      <w:r w:rsidRPr="004F42C8">
        <w:instrText xml:space="preserve"> REF _Ref491542865 \h  \* MERGEFORMAT </w:instrText>
      </w:r>
      <w:r w:rsidRPr="004F42C8">
        <w:fldChar w:fldCharType="separate"/>
      </w:r>
      <w:r w:rsidR="00F4613D" w:rsidRPr="00F4613D">
        <w:rPr>
          <w:rFonts w:asciiTheme="minorHAnsi" w:hAnsiTheme="minorHAnsi" w:cstheme="minorHAnsi"/>
        </w:rPr>
        <w:t xml:space="preserve">Tabla </w:t>
      </w:r>
      <w:r w:rsidR="00F4613D" w:rsidRPr="00F4613D">
        <w:rPr>
          <w:rFonts w:asciiTheme="minorHAnsi" w:hAnsiTheme="minorHAnsi" w:cstheme="minorHAnsi"/>
          <w:noProof/>
        </w:rPr>
        <w:t>30</w:t>
      </w:r>
      <w:r w:rsidRPr="004F42C8">
        <w:fldChar w:fldCharType="end"/>
      </w:r>
      <w:r w:rsidRPr="004F42C8">
        <w:t>.</w:t>
      </w:r>
    </w:p>
    <w:p w14:paraId="41937AB7" w14:textId="4D7BDC4C" w:rsidR="004F42C8" w:rsidRDefault="004F42C8" w:rsidP="004F42C8">
      <w:pPr>
        <w:spacing w:after="0"/>
        <w:jc w:val="both"/>
        <w:rPr>
          <w:sz w:val="20"/>
          <w:szCs w:val="20"/>
        </w:rPr>
      </w:pPr>
      <w:bookmarkStart w:id="275" w:name="_Ref491542865"/>
      <w:bookmarkStart w:id="276" w:name="_Toc494215009"/>
      <w:r w:rsidRPr="004F42C8">
        <w:rPr>
          <w:rFonts w:asciiTheme="minorHAnsi" w:hAnsiTheme="minorHAnsi" w:cstheme="minorHAnsi"/>
          <w:b/>
          <w:sz w:val="20"/>
          <w:szCs w:val="20"/>
        </w:rPr>
        <w:t xml:space="preserve">Tabla </w:t>
      </w:r>
      <w:r w:rsidRPr="004F42C8">
        <w:rPr>
          <w:rFonts w:asciiTheme="minorHAnsi" w:hAnsiTheme="minorHAnsi" w:cstheme="minorHAnsi"/>
          <w:b/>
          <w:sz w:val="20"/>
          <w:szCs w:val="20"/>
        </w:rPr>
        <w:fldChar w:fldCharType="begin"/>
      </w:r>
      <w:r w:rsidRPr="004F42C8">
        <w:rPr>
          <w:rFonts w:asciiTheme="minorHAnsi" w:hAnsiTheme="minorHAnsi" w:cstheme="minorHAnsi"/>
          <w:b/>
          <w:sz w:val="20"/>
          <w:szCs w:val="20"/>
        </w:rPr>
        <w:instrText xml:space="preserve"> SEQ Tabla \* ARABIC </w:instrText>
      </w:r>
      <w:r w:rsidRPr="004F42C8">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30</w:t>
      </w:r>
      <w:r w:rsidRPr="004F42C8">
        <w:rPr>
          <w:rFonts w:asciiTheme="minorHAnsi" w:hAnsiTheme="minorHAnsi" w:cstheme="minorHAnsi"/>
          <w:b/>
          <w:sz w:val="20"/>
          <w:szCs w:val="20"/>
        </w:rPr>
        <w:fldChar w:fldCharType="end"/>
      </w:r>
      <w:bookmarkEnd w:id="275"/>
      <w:r w:rsidRPr="004F42C8">
        <w:rPr>
          <w:rFonts w:asciiTheme="minorHAnsi" w:hAnsiTheme="minorHAnsi" w:cstheme="minorHAnsi"/>
          <w:b/>
          <w:bCs/>
          <w:iCs/>
          <w:sz w:val="20"/>
          <w:szCs w:val="20"/>
          <w:lang w:val="es-ES"/>
        </w:rPr>
        <w:t>.</w:t>
      </w:r>
      <w:r w:rsidRPr="004F42C8">
        <w:rPr>
          <w:rFonts w:asciiTheme="minorHAnsi" w:hAnsiTheme="minorHAnsi" w:cstheme="minorHAnsi"/>
          <w:bCs/>
          <w:iCs/>
          <w:sz w:val="20"/>
          <w:szCs w:val="20"/>
          <w:lang w:val="es-ES"/>
        </w:rPr>
        <w:t xml:space="preserve"> </w:t>
      </w:r>
      <w:r w:rsidRPr="004F42C8">
        <w:rPr>
          <w:sz w:val="20"/>
          <w:szCs w:val="20"/>
        </w:rPr>
        <w:t>Descripción coberturas contenidas en la Geodatabase.</w:t>
      </w:r>
      <w:bookmarkEnd w:id="276"/>
    </w:p>
    <w:tbl>
      <w:tblPr>
        <w:tblStyle w:val="Tablaconcuadrcula"/>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6192"/>
        <w:gridCol w:w="3204"/>
      </w:tblGrid>
      <w:tr w:rsidR="004F42C8" w:rsidRPr="004F42C8" w14:paraId="57327E5B" w14:textId="77777777" w:rsidTr="004F42C8">
        <w:trPr>
          <w:cantSplit/>
          <w:trHeight w:val="312"/>
        </w:trPr>
        <w:tc>
          <w:tcPr>
            <w:tcW w:w="6192" w:type="dxa"/>
            <w:shd w:val="clear" w:color="auto" w:fill="BDD6EE" w:themeFill="accent1" w:themeFillTint="66"/>
            <w:vAlign w:val="center"/>
          </w:tcPr>
          <w:p w14:paraId="51D7A129" w14:textId="41A1BFC9" w:rsidR="004F42C8" w:rsidRPr="004F42C8" w:rsidRDefault="004F42C8" w:rsidP="004F42C8">
            <w:pPr>
              <w:spacing w:after="0"/>
              <w:jc w:val="center"/>
              <w:rPr>
                <w:rFonts w:asciiTheme="minorHAnsi" w:hAnsiTheme="minorHAnsi" w:cstheme="minorHAnsi"/>
                <w:b/>
                <w:sz w:val="20"/>
                <w:szCs w:val="20"/>
              </w:rPr>
            </w:pPr>
            <w:r w:rsidRPr="004F42C8">
              <w:rPr>
                <w:rFonts w:asciiTheme="minorHAnsi" w:hAnsiTheme="minorHAnsi" w:cstheme="minorHAnsi"/>
                <w:b/>
                <w:sz w:val="20"/>
                <w:szCs w:val="20"/>
              </w:rPr>
              <w:t>DESCRIPCIÓN COBERTURA</w:t>
            </w:r>
          </w:p>
        </w:tc>
        <w:tc>
          <w:tcPr>
            <w:tcW w:w="3204" w:type="dxa"/>
            <w:shd w:val="clear" w:color="auto" w:fill="BDD6EE" w:themeFill="accent1" w:themeFillTint="66"/>
            <w:vAlign w:val="center"/>
          </w:tcPr>
          <w:p w14:paraId="584E8433" w14:textId="4D53FBD4" w:rsidR="004F42C8" w:rsidRPr="004F42C8" w:rsidRDefault="004F42C8" w:rsidP="004F42C8">
            <w:pPr>
              <w:spacing w:after="0"/>
              <w:jc w:val="center"/>
              <w:rPr>
                <w:rFonts w:asciiTheme="minorHAnsi" w:hAnsiTheme="minorHAnsi" w:cstheme="minorHAnsi"/>
                <w:b/>
                <w:sz w:val="20"/>
                <w:szCs w:val="20"/>
              </w:rPr>
            </w:pPr>
            <w:r w:rsidRPr="004F42C8">
              <w:rPr>
                <w:rFonts w:asciiTheme="minorHAnsi" w:hAnsiTheme="minorHAnsi" w:cstheme="minorHAnsi"/>
                <w:b/>
                <w:sz w:val="20"/>
                <w:szCs w:val="20"/>
              </w:rPr>
              <w:t>NOMBRE DEL ARCHIVO SHAPE</w:t>
            </w:r>
          </w:p>
        </w:tc>
      </w:tr>
      <w:tr w:rsidR="004F42C8" w:rsidRPr="004F42C8" w14:paraId="2EAF07E1" w14:textId="77777777" w:rsidTr="004F42C8">
        <w:trPr>
          <w:cantSplit/>
          <w:trHeight w:val="312"/>
        </w:trPr>
        <w:tc>
          <w:tcPr>
            <w:tcW w:w="6192" w:type="dxa"/>
            <w:vAlign w:val="center"/>
          </w:tcPr>
          <w:p w14:paraId="47263D21"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sz w:val="20"/>
                <w:szCs w:val="20"/>
              </w:rPr>
              <w:t>Cuencas de estudio para el proyecto</w:t>
            </w:r>
          </w:p>
        </w:tc>
        <w:tc>
          <w:tcPr>
            <w:tcW w:w="3204" w:type="dxa"/>
            <w:vAlign w:val="center"/>
          </w:tcPr>
          <w:p w14:paraId="2103ED30" w14:textId="77777777"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Cuencas_estudio.shp</w:t>
            </w:r>
          </w:p>
        </w:tc>
      </w:tr>
      <w:tr w:rsidR="004F42C8" w:rsidRPr="004F42C8" w14:paraId="6C7AAC23" w14:textId="77777777" w:rsidTr="004F42C8">
        <w:trPr>
          <w:cantSplit/>
          <w:trHeight w:val="312"/>
        </w:trPr>
        <w:tc>
          <w:tcPr>
            <w:tcW w:w="6192" w:type="dxa"/>
            <w:vAlign w:val="center"/>
          </w:tcPr>
          <w:p w14:paraId="0BCE1A7C"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color w:val="000000"/>
                <w:sz w:val="20"/>
                <w:szCs w:val="20"/>
              </w:rPr>
              <w:t xml:space="preserve">Sitios de muestreo </w:t>
            </w:r>
            <w:r w:rsidRPr="004F42C8">
              <w:rPr>
                <w:rFonts w:asciiTheme="minorHAnsi" w:hAnsiTheme="minorHAnsi" w:cstheme="minorHAnsi"/>
                <w:sz w:val="20"/>
                <w:szCs w:val="20"/>
              </w:rPr>
              <w:t>para el proyecto</w:t>
            </w:r>
          </w:p>
        </w:tc>
        <w:tc>
          <w:tcPr>
            <w:tcW w:w="3204" w:type="dxa"/>
            <w:vAlign w:val="center"/>
          </w:tcPr>
          <w:p w14:paraId="7CDAAF0E" w14:textId="77777777"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Sitios_de_muestreo.shp</w:t>
            </w:r>
          </w:p>
        </w:tc>
      </w:tr>
      <w:tr w:rsidR="004F42C8" w:rsidRPr="004F42C8" w14:paraId="2BDB1267" w14:textId="77777777" w:rsidTr="004F42C8">
        <w:trPr>
          <w:cantSplit/>
          <w:trHeight w:val="312"/>
        </w:trPr>
        <w:tc>
          <w:tcPr>
            <w:tcW w:w="6192" w:type="dxa"/>
            <w:vAlign w:val="center"/>
          </w:tcPr>
          <w:p w14:paraId="392AA4E4"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sz w:val="20"/>
                <w:szCs w:val="20"/>
              </w:rPr>
              <w:t>Base de datos de faenas mineras presentes en las cuencas del proyecto</w:t>
            </w:r>
          </w:p>
        </w:tc>
        <w:tc>
          <w:tcPr>
            <w:tcW w:w="3204" w:type="dxa"/>
            <w:vAlign w:val="center"/>
          </w:tcPr>
          <w:p w14:paraId="34048124" w14:textId="77777777"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Faenas_mineras_[cuencas].shp</w:t>
            </w:r>
          </w:p>
        </w:tc>
      </w:tr>
      <w:tr w:rsidR="004F42C8" w:rsidRPr="004F42C8" w14:paraId="43199570" w14:textId="77777777" w:rsidTr="004F42C8">
        <w:trPr>
          <w:cantSplit/>
          <w:trHeight w:val="312"/>
        </w:trPr>
        <w:tc>
          <w:tcPr>
            <w:tcW w:w="6192" w:type="dxa"/>
            <w:vAlign w:val="center"/>
          </w:tcPr>
          <w:p w14:paraId="0E5DC878"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sz w:val="20"/>
                <w:szCs w:val="20"/>
              </w:rPr>
              <w:t>Base de datos de Planta de tratamiento de aguas servidas presentes en las cuencas del proyecto</w:t>
            </w:r>
          </w:p>
        </w:tc>
        <w:tc>
          <w:tcPr>
            <w:tcW w:w="3204" w:type="dxa"/>
            <w:vAlign w:val="center"/>
          </w:tcPr>
          <w:p w14:paraId="3EE06F46" w14:textId="77777777"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DS_90_PTAS_[cuencas].shp</w:t>
            </w:r>
          </w:p>
        </w:tc>
      </w:tr>
      <w:tr w:rsidR="004F42C8" w:rsidRPr="004F42C8" w14:paraId="30B35E94" w14:textId="77777777" w:rsidTr="004F42C8">
        <w:trPr>
          <w:cantSplit/>
          <w:trHeight w:val="312"/>
        </w:trPr>
        <w:tc>
          <w:tcPr>
            <w:tcW w:w="6192" w:type="dxa"/>
            <w:vAlign w:val="center"/>
          </w:tcPr>
          <w:p w14:paraId="4786CEB1"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sz w:val="20"/>
                <w:szCs w:val="20"/>
              </w:rPr>
              <w:t>Red hídrica de las cuencas del proyecto, con su clasificación de Orden correspondiente para cada tramo.</w:t>
            </w:r>
          </w:p>
        </w:tc>
        <w:tc>
          <w:tcPr>
            <w:tcW w:w="3204" w:type="dxa"/>
            <w:vAlign w:val="center"/>
          </w:tcPr>
          <w:p w14:paraId="19B43073" w14:textId="77777777"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Ordenes_Red_Hidrica_[cuencas].shp</w:t>
            </w:r>
          </w:p>
        </w:tc>
      </w:tr>
      <w:tr w:rsidR="004F42C8" w:rsidRPr="004F42C8" w14:paraId="5CFD0E0B" w14:textId="77777777" w:rsidTr="004F42C8">
        <w:trPr>
          <w:cantSplit/>
          <w:trHeight w:val="312"/>
        </w:trPr>
        <w:tc>
          <w:tcPr>
            <w:tcW w:w="6192" w:type="dxa"/>
            <w:vAlign w:val="center"/>
          </w:tcPr>
          <w:p w14:paraId="6C403372"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sz w:val="20"/>
                <w:szCs w:val="20"/>
              </w:rPr>
              <w:t>Base de datos de las tipologías de ríos presentes en las cuencas del proyecto</w:t>
            </w:r>
          </w:p>
        </w:tc>
        <w:tc>
          <w:tcPr>
            <w:tcW w:w="3204" w:type="dxa"/>
            <w:vAlign w:val="center"/>
          </w:tcPr>
          <w:p w14:paraId="76029AE4" w14:textId="77777777"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Tipologia_rios_[cuencas].shp</w:t>
            </w:r>
          </w:p>
        </w:tc>
      </w:tr>
      <w:tr w:rsidR="004F42C8" w:rsidRPr="004F42C8" w14:paraId="0E0CCE3F" w14:textId="77777777" w:rsidTr="004F42C8">
        <w:trPr>
          <w:cantSplit/>
          <w:trHeight w:val="312"/>
        </w:trPr>
        <w:tc>
          <w:tcPr>
            <w:tcW w:w="6192" w:type="dxa"/>
            <w:vAlign w:val="center"/>
          </w:tcPr>
          <w:p w14:paraId="7310A784" w14:textId="77777777" w:rsidR="004F42C8" w:rsidRPr="004F42C8" w:rsidRDefault="004F42C8" w:rsidP="004F42C8">
            <w:pPr>
              <w:spacing w:after="0"/>
              <w:jc w:val="both"/>
              <w:rPr>
                <w:rFonts w:asciiTheme="minorHAnsi" w:hAnsiTheme="minorHAnsi" w:cstheme="minorHAnsi"/>
                <w:sz w:val="20"/>
                <w:szCs w:val="20"/>
              </w:rPr>
            </w:pPr>
            <w:r w:rsidRPr="004F42C8">
              <w:rPr>
                <w:rFonts w:asciiTheme="minorHAnsi" w:hAnsiTheme="minorHAnsi" w:cstheme="minorHAnsi"/>
                <w:sz w:val="20"/>
                <w:szCs w:val="20"/>
              </w:rPr>
              <w:t>Base de datos de los sitios de extracción de aridos en las cuencas del proyecto.</w:t>
            </w:r>
          </w:p>
        </w:tc>
        <w:tc>
          <w:tcPr>
            <w:tcW w:w="3204" w:type="dxa"/>
            <w:vAlign w:val="center"/>
          </w:tcPr>
          <w:p w14:paraId="60F765E4" w14:textId="7C85554C" w:rsidR="004F42C8" w:rsidRPr="004F42C8" w:rsidRDefault="004F42C8" w:rsidP="004F42C8">
            <w:pPr>
              <w:spacing w:after="0"/>
              <w:rPr>
                <w:rFonts w:asciiTheme="minorHAnsi" w:hAnsiTheme="minorHAnsi" w:cstheme="minorHAnsi"/>
                <w:color w:val="000000"/>
                <w:sz w:val="20"/>
                <w:szCs w:val="20"/>
              </w:rPr>
            </w:pPr>
            <w:r w:rsidRPr="004F42C8">
              <w:rPr>
                <w:rFonts w:asciiTheme="minorHAnsi" w:hAnsiTheme="minorHAnsi" w:cstheme="minorHAnsi"/>
                <w:color w:val="000000"/>
                <w:sz w:val="20"/>
                <w:szCs w:val="20"/>
              </w:rPr>
              <w:t>Extracción</w:t>
            </w:r>
            <w:r>
              <w:rPr>
                <w:rFonts w:asciiTheme="minorHAnsi" w:hAnsiTheme="minorHAnsi" w:cstheme="minorHAnsi"/>
                <w:color w:val="000000"/>
                <w:sz w:val="20"/>
                <w:szCs w:val="20"/>
              </w:rPr>
              <w:t xml:space="preserve"> á</w:t>
            </w:r>
            <w:r w:rsidRPr="004F42C8">
              <w:rPr>
                <w:rFonts w:asciiTheme="minorHAnsi" w:hAnsiTheme="minorHAnsi" w:cstheme="minorHAnsi"/>
                <w:color w:val="000000"/>
                <w:sz w:val="20"/>
                <w:szCs w:val="20"/>
              </w:rPr>
              <w:t>ridos.shp</w:t>
            </w:r>
          </w:p>
        </w:tc>
      </w:tr>
    </w:tbl>
    <w:p w14:paraId="1C510860" w14:textId="64BBDAFA" w:rsidR="004F42C8" w:rsidRPr="004F42C8" w:rsidRDefault="004F42C8" w:rsidP="004F42C8">
      <w:pPr>
        <w:jc w:val="center"/>
        <w:rPr>
          <w:sz w:val="18"/>
          <w:szCs w:val="18"/>
        </w:rPr>
      </w:pPr>
      <w:r w:rsidRPr="004F42C8">
        <w:rPr>
          <w:sz w:val="18"/>
          <w:szCs w:val="18"/>
        </w:rPr>
        <w:t>Fuente: Elaboración Propia. Bioma Consultores.</w:t>
      </w:r>
    </w:p>
    <w:p w14:paraId="46C05D55" w14:textId="6BAE2401" w:rsidR="004F42C8" w:rsidRPr="004F42C8" w:rsidRDefault="004F42C8" w:rsidP="004F42C8">
      <w:pPr>
        <w:pStyle w:val="Ttulo3"/>
        <w:rPr>
          <w:b w:val="0"/>
          <w:color w:val="002060"/>
        </w:rPr>
      </w:pPr>
      <w:bookmarkStart w:id="277" w:name="_Toc494214434"/>
      <w:r w:rsidRPr="004F42C8">
        <w:rPr>
          <w:color w:val="002060"/>
        </w:rPr>
        <w:t>4.5.2</w:t>
      </w:r>
      <w:r w:rsidRPr="004F42C8">
        <w:rPr>
          <w:b w:val="0"/>
          <w:color w:val="002060"/>
        </w:rPr>
        <w:t xml:space="preserve"> </w:t>
      </w:r>
      <w:r w:rsidRPr="004F42C8">
        <w:rPr>
          <w:color w:val="002060"/>
        </w:rPr>
        <w:t>Catálogo de coberturas</w:t>
      </w:r>
      <w:bookmarkEnd w:id="277"/>
    </w:p>
    <w:p w14:paraId="5CC971A0" w14:textId="702CF8D8" w:rsidR="004F42C8" w:rsidRDefault="004F42C8" w:rsidP="004F42C8">
      <w:pPr>
        <w:jc w:val="both"/>
      </w:pPr>
      <w:r w:rsidRPr="00195F3E">
        <w:t>La des</w:t>
      </w:r>
      <w:r>
        <w:t xml:space="preserve">cripción de las </w:t>
      </w:r>
      <w:r w:rsidRPr="004F42C8">
        <w:t xml:space="preserve">coberturas utilizadas y generadas para el proyecto y que están contenidas en el Geodatabase, se detallan en la </w:t>
      </w:r>
      <w:r w:rsidRPr="004F42C8">
        <w:fldChar w:fldCharType="begin"/>
      </w:r>
      <w:r w:rsidRPr="004F42C8">
        <w:instrText xml:space="preserve"> REF _Ref491543469 \h  \* MERGEFORMAT </w:instrText>
      </w:r>
      <w:r w:rsidRPr="004F42C8">
        <w:fldChar w:fldCharType="separate"/>
      </w:r>
      <w:r w:rsidR="00F4613D" w:rsidRPr="00F4613D">
        <w:rPr>
          <w:rFonts w:asciiTheme="minorHAnsi" w:hAnsiTheme="minorHAnsi" w:cstheme="minorHAnsi"/>
        </w:rPr>
        <w:t xml:space="preserve">Tabla </w:t>
      </w:r>
      <w:r w:rsidR="00F4613D" w:rsidRPr="00F4613D">
        <w:rPr>
          <w:rFonts w:asciiTheme="minorHAnsi" w:hAnsiTheme="minorHAnsi" w:cstheme="minorHAnsi"/>
          <w:noProof/>
        </w:rPr>
        <w:t>31</w:t>
      </w:r>
      <w:r w:rsidRPr="004F42C8">
        <w:fldChar w:fldCharType="end"/>
      </w:r>
      <w:r w:rsidRPr="004F42C8">
        <w:t>.</w:t>
      </w:r>
    </w:p>
    <w:p w14:paraId="29678D1C" w14:textId="0D504FCF" w:rsidR="004F42C8" w:rsidRPr="004F42C8" w:rsidRDefault="004F42C8" w:rsidP="004F42C8">
      <w:pPr>
        <w:spacing w:after="0"/>
        <w:jc w:val="both"/>
        <w:rPr>
          <w:b/>
          <w:sz w:val="20"/>
          <w:szCs w:val="20"/>
        </w:rPr>
      </w:pPr>
      <w:bookmarkStart w:id="278" w:name="_Ref491543469"/>
      <w:bookmarkStart w:id="279" w:name="_Toc494215010"/>
      <w:r w:rsidRPr="004F42C8">
        <w:rPr>
          <w:rFonts w:asciiTheme="minorHAnsi" w:hAnsiTheme="minorHAnsi" w:cstheme="minorHAnsi"/>
          <w:b/>
          <w:sz w:val="20"/>
          <w:szCs w:val="20"/>
        </w:rPr>
        <w:t xml:space="preserve">Tabla </w:t>
      </w:r>
      <w:r w:rsidRPr="004F42C8">
        <w:rPr>
          <w:rFonts w:asciiTheme="minorHAnsi" w:hAnsiTheme="minorHAnsi" w:cstheme="minorHAnsi"/>
          <w:b/>
          <w:sz w:val="20"/>
          <w:szCs w:val="20"/>
        </w:rPr>
        <w:fldChar w:fldCharType="begin"/>
      </w:r>
      <w:r w:rsidRPr="004F42C8">
        <w:rPr>
          <w:rFonts w:asciiTheme="minorHAnsi" w:hAnsiTheme="minorHAnsi" w:cstheme="minorHAnsi"/>
          <w:b/>
          <w:sz w:val="20"/>
          <w:szCs w:val="20"/>
        </w:rPr>
        <w:instrText xml:space="preserve"> SEQ Tabla \* ARABIC </w:instrText>
      </w:r>
      <w:r w:rsidRPr="004F42C8">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31</w:t>
      </w:r>
      <w:r w:rsidRPr="004F42C8">
        <w:rPr>
          <w:rFonts w:asciiTheme="minorHAnsi" w:hAnsiTheme="minorHAnsi" w:cstheme="minorHAnsi"/>
          <w:b/>
          <w:sz w:val="20"/>
          <w:szCs w:val="20"/>
        </w:rPr>
        <w:fldChar w:fldCharType="end"/>
      </w:r>
      <w:bookmarkEnd w:id="278"/>
      <w:r w:rsidRPr="004F42C8">
        <w:rPr>
          <w:rFonts w:asciiTheme="minorHAnsi" w:hAnsiTheme="minorHAnsi" w:cstheme="minorHAnsi"/>
          <w:b/>
          <w:bCs/>
          <w:iCs/>
          <w:sz w:val="20"/>
          <w:szCs w:val="20"/>
          <w:lang w:val="es-ES"/>
        </w:rPr>
        <w:t xml:space="preserve">. </w:t>
      </w:r>
      <w:r w:rsidRPr="004F42C8">
        <w:rPr>
          <w:sz w:val="20"/>
          <w:szCs w:val="20"/>
        </w:rPr>
        <w:t>Catálogo de coberturas</w:t>
      </w:r>
      <w:r w:rsidRPr="004F42C8">
        <w:rPr>
          <w:b/>
          <w:sz w:val="20"/>
          <w:szCs w:val="20"/>
        </w:rPr>
        <w:t xml:space="preserve"> </w:t>
      </w:r>
      <w:r w:rsidRPr="004F42C8">
        <w:rPr>
          <w:sz w:val="20"/>
          <w:szCs w:val="20"/>
        </w:rPr>
        <w:t>utilizadas y generadas en el proyecto</w:t>
      </w:r>
      <w:r>
        <w:rPr>
          <w:sz w:val="20"/>
          <w:szCs w:val="20"/>
        </w:rPr>
        <w:t xml:space="preserve"> Programa de Biomonitoreo 2016</w:t>
      </w:r>
      <w:r w:rsidRPr="004F42C8">
        <w:rPr>
          <w:sz w:val="20"/>
          <w:szCs w:val="20"/>
        </w:rPr>
        <w:t>.</w:t>
      </w:r>
      <w:bookmarkEnd w:id="279"/>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3165"/>
        <w:gridCol w:w="1151"/>
        <w:gridCol w:w="1440"/>
        <w:gridCol w:w="1587"/>
        <w:gridCol w:w="2203"/>
      </w:tblGrid>
      <w:tr w:rsidR="004F42C8" w:rsidRPr="004F42C8" w14:paraId="074764C8" w14:textId="77777777" w:rsidTr="004F42C8">
        <w:trPr>
          <w:trHeight w:val="300"/>
        </w:trPr>
        <w:tc>
          <w:tcPr>
            <w:tcW w:w="1658" w:type="pct"/>
            <w:shd w:val="clear" w:color="auto" w:fill="BDD6EE" w:themeFill="accent1" w:themeFillTint="66"/>
            <w:noWrap/>
            <w:vAlign w:val="center"/>
            <w:hideMark/>
          </w:tcPr>
          <w:p w14:paraId="049D28FE" w14:textId="243B15A7" w:rsidR="004F42C8" w:rsidRPr="004F42C8" w:rsidRDefault="004F42C8" w:rsidP="004F42C8">
            <w:pPr>
              <w:spacing w:after="0" w:line="240" w:lineRule="auto"/>
              <w:jc w:val="center"/>
              <w:rPr>
                <w:rFonts w:eastAsia="Times New Roman" w:cs="Calibri"/>
                <w:b/>
                <w:color w:val="000000"/>
                <w:sz w:val="20"/>
                <w:szCs w:val="20"/>
                <w:lang w:eastAsia="es-CL"/>
              </w:rPr>
            </w:pPr>
            <w:r w:rsidRPr="004F42C8">
              <w:rPr>
                <w:rFonts w:eastAsia="Times New Roman" w:cs="Calibri"/>
                <w:b/>
                <w:color w:val="000000"/>
                <w:sz w:val="20"/>
                <w:szCs w:val="20"/>
                <w:lang w:eastAsia="es-CL"/>
              </w:rPr>
              <w:t>SHAPE</w:t>
            </w:r>
          </w:p>
        </w:tc>
        <w:tc>
          <w:tcPr>
            <w:tcW w:w="603" w:type="pct"/>
            <w:shd w:val="clear" w:color="auto" w:fill="BDD6EE" w:themeFill="accent1" w:themeFillTint="66"/>
            <w:noWrap/>
            <w:vAlign w:val="center"/>
            <w:hideMark/>
          </w:tcPr>
          <w:p w14:paraId="1C3A4622" w14:textId="51130066" w:rsidR="004F42C8" w:rsidRPr="004F42C8" w:rsidRDefault="004F42C8" w:rsidP="004F42C8">
            <w:pPr>
              <w:spacing w:after="0" w:line="240" w:lineRule="auto"/>
              <w:jc w:val="center"/>
              <w:rPr>
                <w:rFonts w:eastAsia="Times New Roman" w:cs="Calibri"/>
                <w:b/>
                <w:color w:val="000000"/>
                <w:sz w:val="20"/>
                <w:szCs w:val="20"/>
                <w:lang w:eastAsia="es-CL"/>
              </w:rPr>
            </w:pPr>
            <w:r w:rsidRPr="004F42C8">
              <w:rPr>
                <w:rFonts w:eastAsia="Times New Roman" w:cs="Calibri"/>
                <w:b/>
                <w:color w:val="000000"/>
                <w:sz w:val="20"/>
                <w:szCs w:val="20"/>
                <w:lang w:eastAsia="es-CL"/>
              </w:rPr>
              <w:t>GEOMETRY TYPE</w:t>
            </w:r>
          </w:p>
        </w:tc>
        <w:tc>
          <w:tcPr>
            <w:tcW w:w="754" w:type="pct"/>
            <w:shd w:val="clear" w:color="auto" w:fill="BDD6EE" w:themeFill="accent1" w:themeFillTint="66"/>
            <w:noWrap/>
            <w:vAlign w:val="center"/>
            <w:hideMark/>
          </w:tcPr>
          <w:p w14:paraId="02A14020" w14:textId="5446CFDB" w:rsidR="004F42C8" w:rsidRPr="004F42C8" w:rsidRDefault="004F42C8" w:rsidP="004F42C8">
            <w:pPr>
              <w:spacing w:after="0" w:line="240" w:lineRule="auto"/>
              <w:jc w:val="center"/>
              <w:rPr>
                <w:rFonts w:eastAsia="Times New Roman" w:cs="Calibri"/>
                <w:b/>
                <w:color w:val="000000"/>
                <w:sz w:val="20"/>
                <w:szCs w:val="20"/>
                <w:lang w:eastAsia="es-CL"/>
              </w:rPr>
            </w:pPr>
            <w:r w:rsidRPr="004F42C8">
              <w:rPr>
                <w:rFonts w:eastAsia="Times New Roman" w:cs="Calibri"/>
                <w:b/>
                <w:color w:val="000000"/>
                <w:sz w:val="20"/>
                <w:szCs w:val="20"/>
                <w:lang w:eastAsia="es-CL"/>
              </w:rPr>
              <w:t>FUENTE</w:t>
            </w:r>
          </w:p>
        </w:tc>
        <w:tc>
          <w:tcPr>
            <w:tcW w:w="831" w:type="pct"/>
            <w:shd w:val="clear" w:color="auto" w:fill="BDD6EE" w:themeFill="accent1" w:themeFillTint="66"/>
            <w:noWrap/>
            <w:vAlign w:val="center"/>
            <w:hideMark/>
          </w:tcPr>
          <w:p w14:paraId="7F25C0D2" w14:textId="28FBD8A3" w:rsidR="004F42C8" w:rsidRPr="004F42C8" w:rsidRDefault="004F42C8" w:rsidP="004F42C8">
            <w:pPr>
              <w:spacing w:after="0" w:line="240" w:lineRule="auto"/>
              <w:jc w:val="center"/>
              <w:rPr>
                <w:rFonts w:eastAsia="Times New Roman" w:cs="Calibri"/>
                <w:b/>
                <w:color w:val="000000"/>
                <w:sz w:val="20"/>
                <w:szCs w:val="20"/>
                <w:lang w:eastAsia="es-CL"/>
              </w:rPr>
            </w:pPr>
            <w:r w:rsidRPr="004F42C8">
              <w:rPr>
                <w:rFonts w:eastAsia="Times New Roman" w:cs="Calibri"/>
                <w:b/>
                <w:color w:val="000000"/>
                <w:sz w:val="20"/>
                <w:szCs w:val="20"/>
                <w:lang w:eastAsia="es-CL"/>
              </w:rPr>
              <w:t>AÑO CREACIÓN</w:t>
            </w:r>
          </w:p>
        </w:tc>
        <w:tc>
          <w:tcPr>
            <w:tcW w:w="1154" w:type="pct"/>
            <w:shd w:val="clear" w:color="auto" w:fill="BDD6EE" w:themeFill="accent1" w:themeFillTint="66"/>
            <w:noWrap/>
            <w:vAlign w:val="center"/>
            <w:hideMark/>
          </w:tcPr>
          <w:p w14:paraId="66633725" w14:textId="428C6273" w:rsidR="004F42C8" w:rsidRPr="004F42C8" w:rsidRDefault="004F42C8" w:rsidP="004F42C8">
            <w:pPr>
              <w:spacing w:after="0" w:line="240" w:lineRule="auto"/>
              <w:jc w:val="center"/>
              <w:rPr>
                <w:rFonts w:eastAsia="Times New Roman" w:cs="Calibri"/>
                <w:b/>
                <w:color w:val="000000"/>
                <w:sz w:val="20"/>
                <w:szCs w:val="20"/>
                <w:lang w:eastAsia="es-CL"/>
              </w:rPr>
            </w:pPr>
            <w:r w:rsidRPr="004F42C8">
              <w:rPr>
                <w:rFonts w:eastAsia="Times New Roman" w:cs="Calibri"/>
                <w:b/>
                <w:color w:val="000000"/>
                <w:sz w:val="20"/>
                <w:szCs w:val="20"/>
                <w:lang w:eastAsia="es-CL"/>
              </w:rPr>
              <w:t>LOCALIZACIÓN</w:t>
            </w:r>
          </w:p>
        </w:tc>
      </w:tr>
      <w:tr w:rsidR="004F42C8" w:rsidRPr="004F42C8" w14:paraId="1E4AF88C" w14:textId="77777777" w:rsidTr="004F42C8">
        <w:trPr>
          <w:trHeight w:val="300"/>
        </w:trPr>
        <w:tc>
          <w:tcPr>
            <w:tcW w:w="1658" w:type="pct"/>
            <w:shd w:val="clear" w:color="auto" w:fill="auto"/>
            <w:noWrap/>
            <w:vAlign w:val="center"/>
            <w:hideMark/>
          </w:tcPr>
          <w:p w14:paraId="58F1F411" w14:textId="77777777"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Sitios_de_muestreo_Biomonitoreo</w:t>
            </w:r>
          </w:p>
        </w:tc>
        <w:tc>
          <w:tcPr>
            <w:tcW w:w="603" w:type="pct"/>
            <w:shd w:val="clear" w:color="auto" w:fill="auto"/>
            <w:noWrap/>
            <w:vAlign w:val="center"/>
            <w:hideMark/>
          </w:tcPr>
          <w:p w14:paraId="552D1ED8"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Point</w:t>
            </w:r>
          </w:p>
        </w:tc>
        <w:tc>
          <w:tcPr>
            <w:tcW w:w="754" w:type="pct"/>
            <w:shd w:val="clear" w:color="auto" w:fill="auto"/>
            <w:noWrap/>
            <w:vAlign w:val="center"/>
            <w:hideMark/>
          </w:tcPr>
          <w:p w14:paraId="3F05292C"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Bioma Consultores</w:t>
            </w:r>
          </w:p>
        </w:tc>
        <w:tc>
          <w:tcPr>
            <w:tcW w:w="831" w:type="pct"/>
            <w:shd w:val="clear" w:color="auto" w:fill="auto"/>
            <w:noWrap/>
            <w:vAlign w:val="center"/>
            <w:hideMark/>
          </w:tcPr>
          <w:p w14:paraId="44095B9E"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2016 -2017</w:t>
            </w:r>
          </w:p>
        </w:tc>
        <w:tc>
          <w:tcPr>
            <w:tcW w:w="1154" w:type="pct"/>
            <w:shd w:val="clear" w:color="auto" w:fill="auto"/>
            <w:noWrap/>
            <w:vAlign w:val="center"/>
            <w:hideMark/>
          </w:tcPr>
          <w:p w14:paraId="360CA60C"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r w:rsidR="004F42C8" w:rsidRPr="004F42C8" w14:paraId="6CC0DA2F" w14:textId="77777777" w:rsidTr="004F42C8">
        <w:trPr>
          <w:trHeight w:val="300"/>
        </w:trPr>
        <w:tc>
          <w:tcPr>
            <w:tcW w:w="1658" w:type="pct"/>
            <w:shd w:val="clear" w:color="auto" w:fill="auto"/>
            <w:noWrap/>
            <w:vAlign w:val="center"/>
            <w:hideMark/>
          </w:tcPr>
          <w:p w14:paraId="3D2DD2B3" w14:textId="77777777"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Faenas mineras [cuencas]</w:t>
            </w:r>
          </w:p>
        </w:tc>
        <w:tc>
          <w:tcPr>
            <w:tcW w:w="603" w:type="pct"/>
            <w:shd w:val="clear" w:color="auto" w:fill="auto"/>
            <w:noWrap/>
            <w:vAlign w:val="center"/>
            <w:hideMark/>
          </w:tcPr>
          <w:p w14:paraId="21F8ED94"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Point</w:t>
            </w:r>
          </w:p>
        </w:tc>
        <w:tc>
          <w:tcPr>
            <w:tcW w:w="754" w:type="pct"/>
            <w:shd w:val="clear" w:color="auto" w:fill="auto"/>
            <w:noWrap/>
            <w:vAlign w:val="center"/>
            <w:hideMark/>
          </w:tcPr>
          <w:p w14:paraId="65BF045B"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SERNAGEOMIN</w:t>
            </w:r>
          </w:p>
        </w:tc>
        <w:tc>
          <w:tcPr>
            <w:tcW w:w="831" w:type="pct"/>
            <w:shd w:val="clear" w:color="auto" w:fill="auto"/>
            <w:noWrap/>
            <w:vAlign w:val="center"/>
            <w:hideMark/>
          </w:tcPr>
          <w:p w14:paraId="6C16FCBC"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Actualizado a 2016</w:t>
            </w:r>
          </w:p>
        </w:tc>
        <w:tc>
          <w:tcPr>
            <w:tcW w:w="1154" w:type="pct"/>
            <w:shd w:val="clear" w:color="auto" w:fill="auto"/>
            <w:noWrap/>
            <w:vAlign w:val="center"/>
            <w:hideMark/>
          </w:tcPr>
          <w:p w14:paraId="48EAA4CB"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r w:rsidR="004F42C8" w:rsidRPr="004F42C8" w14:paraId="7447D7DD" w14:textId="77777777" w:rsidTr="004F42C8">
        <w:trPr>
          <w:trHeight w:val="300"/>
        </w:trPr>
        <w:tc>
          <w:tcPr>
            <w:tcW w:w="1658" w:type="pct"/>
            <w:shd w:val="clear" w:color="auto" w:fill="auto"/>
            <w:noWrap/>
            <w:vAlign w:val="center"/>
            <w:hideMark/>
          </w:tcPr>
          <w:p w14:paraId="3D7F2021" w14:textId="77777777"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DS_90_PTAS_[cuencas]</w:t>
            </w:r>
          </w:p>
        </w:tc>
        <w:tc>
          <w:tcPr>
            <w:tcW w:w="603" w:type="pct"/>
            <w:shd w:val="clear" w:color="auto" w:fill="auto"/>
            <w:noWrap/>
            <w:vAlign w:val="center"/>
            <w:hideMark/>
          </w:tcPr>
          <w:p w14:paraId="510070EC"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Point</w:t>
            </w:r>
          </w:p>
        </w:tc>
        <w:tc>
          <w:tcPr>
            <w:tcW w:w="754" w:type="pct"/>
            <w:shd w:val="clear" w:color="auto" w:fill="auto"/>
            <w:noWrap/>
            <w:vAlign w:val="center"/>
            <w:hideMark/>
          </w:tcPr>
          <w:p w14:paraId="18F8ECE5"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SISS</w:t>
            </w:r>
          </w:p>
        </w:tc>
        <w:tc>
          <w:tcPr>
            <w:tcW w:w="831" w:type="pct"/>
            <w:shd w:val="clear" w:color="auto" w:fill="auto"/>
            <w:noWrap/>
            <w:vAlign w:val="center"/>
            <w:hideMark/>
          </w:tcPr>
          <w:p w14:paraId="20A4DAE5"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Actualizado a 2016</w:t>
            </w:r>
          </w:p>
        </w:tc>
        <w:tc>
          <w:tcPr>
            <w:tcW w:w="1154" w:type="pct"/>
            <w:shd w:val="clear" w:color="auto" w:fill="auto"/>
            <w:noWrap/>
            <w:vAlign w:val="center"/>
            <w:hideMark/>
          </w:tcPr>
          <w:p w14:paraId="6F6E4487"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r w:rsidR="004F42C8" w:rsidRPr="004F42C8" w14:paraId="05257BEC" w14:textId="77777777" w:rsidTr="004F42C8">
        <w:trPr>
          <w:trHeight w:val="300"/>
        </w:trPr>
        <w:tc>
          <w:tcPr>
            <w:tcW w:w="1658" w:type="pct"/>
            <w:shd w:val="clear" w:color="auto" w:fill="auto"/>
            <w:noWrap/>
            <w:vAlign w:val="center"/>
            <w:hideMark/>
          </w:tcPr>
          <w:p w14:paraId="03313DFD" w14:textId="77777777"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Ordenes_Red_Hidrica_[cuencas]</w:t>
            </w:r>
          </w:p>
        </w:tc>
        <w:tc>
          <w:tcPr>
            <w:tcW w:w="603" w:type="pct"/>
            <w:shd w:val="clear" w:color="auto" w:fill="auto"/>
            <w:noWrap/>
            <w:vAlign w:val="center"/>
            <w:hideMark/>
          </w:tcPr>
          <w:p w14:paraId="1323BA67"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Line</w:t>
            </w:r>
          </w:p>
        </w:tc>
        <w:tc>
          <w:tcPr>
            <w:tcW w:w="754" w:type="pct"/>
            <w:shd w:val="clear" w:color="auto" w:fill="auto"/>
            <w:noWrap/>
            <w:vAlign w:val="center"/>
            <w:hideMark/>
          </w:tcPr>
          <w:p w14:paraId="5CB2AA54"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Bioma Consultores</w:t>
            </w:r>
          </w:p>
        </w:tc>
        <w:tc>
          <w:tcPr>
            <w:tcW w:w="831" w:type="pct"/>
            <w:shd w:val="clear" w:color="auto" w:fill="auto"/>
            <w:noWrap/>
            <w:vAlign w:val="center"/>
            <w:hideMark/>
          </w:tcPr>
          <w:p w14:paraId="4D3D501A"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2016 -2017</w:t>
            </w:r>
          </w:p>
        </w:tc>
        <w:tc>
          <w:tcPr>
            <w:tcW w:w="1154" w:type="pct"/>
            <w:shd w:val="clear" w:color="auto" w:fill="auto"/>
            <w:noWrap/>
            <w:vAlign w:val="center"/>
            <w:hideMark/>
          </w:tcPr>
          <w:p w14:paraId="4436CB63"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r w:rsidR="004F42C8" w:rsidRPr="004F42C8" w14:paraId="72BD5535" w14:textId="77777777" w:rsidTr="004F42C8">
        <w:trPr>
          <w:trHeight w:val="300"/>
        </w:trPr>
        <w:tc>
          <w:tcPr>
            <w:tcW w:w="1658" w:type="pct"/>
            <w:shd w:val="clear" w:color="auto" w:fill="auto"/>
            <w:noWrap/>
            <w:vAlign w:val="center"/>
            <w:hideMark/>
          </w:tcPr>
          <w:p w14:paraId="0A0FAFE1" w14:textId="77777777"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Cuencas estudio Biomonitoreo</w:t>
            </w:r>
          </w:p>
        </w:tc>
        <w:tc>
          <w:tcPr>
            <w:tcW w:w="603" w:type="pct"/>
            <w:shd w:val="clear" w:color="auto" w:fill="auto"/>
            <w:noWrap/>
            <w:vAlign w:val="center"/>
            <w:hideMark/>
          </w:tcPr>
          <w:p w14:paraId="16DB057C"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Polygon</w:t>
            </w:r>
          </w:p>
        </w:tc>
        <w:tc>
          <w:tcPr>
            <w:tcW w:w="754" w:type="pct"/>
            <w:shd w:val="clear" w:color="auto" w:fill="auto"/>
            <w:noWrap/>
            <w:vAlign w:val="center"/>
            <w:hideMark/>
          </w:tcPr>
          <w:p w14:paraId="6B6E291B"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Bioma Consultores</w:t>
            </w:r>
          </w:p>
        </w:tc>
        <w:tc>
          <w:tcPr>
            <w:tcW w:w="831" w:type="pct"/>
            <w:shd w:val="clear" w:color="auto" w:fill="auto"/>
            <w:noWrap/>
            <w:vAlign w:val="center"/>
            <w:hideMark/>
          </w:tcPr>
          <w:p w14:paraId="7C2BE073"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2016 -2017</w:t>
            </w:r>
          </w:p>
        </w:tc>
        <w:tc>
          <w:tcPr>
            <w:tcW w:w="1154" w:type="pct"/>
            <w:shd w:val="clear" w:color="auto" w:fill="auto"/>
            <w:noWrap/>
            <w:vAlign w:val="center"/>
            <w:hideMark/>
          </w:tcPr>
          <w:p w14:paraId="3A4E8E7E"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r w:rsidR="004F42C8" w:rsidRPr="004F42C8" w14:paraId="565646BA" w14:textId="77777777" w:rsidTr="004F42C8">
        <w:trPr>
          <w:trHeight w:val="300"/>
        </w:trPr>
        <w:tc>
          <w:tcPr>
            <w:tcW w:w="1658" w:type="pct"/>
            <w:shd w:val="clear" w:color="auto" w:fill="auto"/>
            <w:noWrap/>
            <w:vAlign w:val="center"/>
            <w:hideMark/>
          </w:tcPr>
          <w:p w14:paraId="647ABF7F" w14:textId="77777777"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Tipologia_rios_[cuencas]</w:t>
            </w:r>
          </w:p>
        </w:tc>
        <w:tc>
          <w:tcPr>
            <w:tcW w:w="603" w:type="pct"/>
            <w:shd w:val="clear" w:color="auto" w:fill="auto"/>
            <w:noWrap/>
            <w:vAlign w:val="center"/>
            <w:hideMark/>
          </w:tcPr>
          <w:p w14:paraId="5411650B"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Polygon</w:t>
            </w:r>
          </w:p>
        </w:tc>
        <w:tc>
          <w:tcPr>
            <w:tcW w:w="754" w:type="pct"/>
            <w:shd w:val="clear" w:color="auto" w:fill="auto"/>
            <w:noWrap/>
            <w:vAlign w:val="center"/>
            <w:hideMark/>
          </w:tcPr>
          <w:p w14:paraId="3A5E4524"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Fuster et.al.</w:t>
            </w:r>
          </w:p>
        </w:tc>
        <w:tc>
          <w:tcPr>
            <w:tcW w:w="831" w:type="pct"/>
            <w:shd w:val="clear" w:color="auto" w:fill="auto"/>
            <w:noWrap/>
            <w:vAlign w:val="center"/>
            <w:hideMark/>
          </w:tcPr>
          <w:p w14:paraId="4D8F505E"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2011</w:t>
            </w:r>
          </w:p>
        </w:tc>
        <w:tc>
          <w:tcPr>
            <w:tcW w:w="1154" w:type="pct"/>
            <w:shd w:val="clear" w:color="auto" w:fill="auto"/>
            <w:noWrap/>
            <w:vAlign w:val="center"/>
            <w:hideMark/>
          </w:tcPr>
          <w:p w14:paraId="0E0AFB45"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r w:rsidR="004F42C8" w:rsidRPr="004F42C8" w14:paraId="707AB200" w14:textId="77777777" w:rsidTr="004F42C8">
        <w:trPr>
          <w:trHeight w:val="300"/>
        </w:trPr>
        <w:tc>
          <w:tcPr>
            <w:tcW w:w="1658" w:type="pct"/>
            <w:shd w:val="clear" w:color="auto" w:fill="auto"/>
            <w:noWrap/>
            <w:vAlign w:val="center"/>
            <w:hideMark/>
          </w:tcPr>
          <w:p w14:paraId="46E44468" w14:textId="50BF4C02" w:rsidR="004F42C8" w:rsidRPr="004F42C8" w:rsidRDefault="004F42C8" w:rsidP="004F42C8">
            <w:pPr>
              <w:spacing w:after="0" w:line="240" w:lineRule="auto"/>
              <w:rPr>
                <w:rFonts w:eastAsia="Times New Roman" w:cs="Calibri"/>
                <w:color w:val="000000"/>
                <w:sz w:val="20"/>
                <w:szCs w:val="20"/>
                <w:lang w:eastAsia="es-CL"/>
              </w:rPr>
            </w:pPr>
            <w:r w:rsidRPr="004F42C8">
              <w:rPr>
                <w:rFonts w:eastAsia="Times New Roman" w:cs="Calibri"/>
                <w:color w:val="000000"/>
                <w:sz w:val="20"/>
                <w:szCs w:val="20"/>
                <w:lang w:eastAsia="es-CL"/>
              </w:rPr>
              <w:t>Extracción áridos</w:t>
            </w:r>
          </w:p>
        </w:tc>
        <w:tc>
          <w:tcPr>
            <w:tcW w:w="603" w:type="pct"/>
            <w:shd w:val="clear" w:color="auto" w:fill="auto"/>
            <w:noWrap/>
            <w:vAlign w:val="center"/>
            <w:hideMark/>
          </w:tcPr>
          <w:p w14:paraId="3E2126C5"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Point</w:t>
            </w:r>
          </w:p>
        </w:tc>
        <w:tc>
          <w:tcPr>
            <w:tcW w:w="754" w:type="pct"/>
            <w:shd w:val="clear" w:color="auto" w:fill="auto"/>
            <w:noWrap/>
            <w:vAlign w:val="center"/>
            <w:hideMark/>
          </w:tcPr>
          <w:p w14:paraId="18D91701"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CENMA / Bioma</w:t>
            </w:r>
          </w:p>
        </w:tc>
        <w:tc>
          <w:tcPr>
            <w:tcW w:w="831" w:type="pct"/>
            <w:shd w:val="clear" w:color="auto" w:fill="auto"/>
            <w:noWrap/>
            <w:vAlign w:val="center"/>
            <w:hideMark/>
          </w:tcPr>
          <w:p w14:paraId="5B54471F"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2015 / 2016</w:t>
            </w:r>
          </w:p>
        </w:tc>
        <w:tc>
          <w:tcPr>
            <w:tcW w:w="1154" w:type="pct"/>
            <w:shd w:val="clear" w:color="auto" w:fill="auto"/>
            <w:noWrap/>
            <w:vAlign w:val="center"/>
            <w:hideMark/>
          </w:tcPr>
          <w:p w14:paraId="4B394E39" w14:textId="77777777" w:rsidR="004F42C8" w:rsidRPr="004F42C8" w:rsidRDefault="004F42C8" w:rsidP="004F42C8">
            <w:pPr>
              <w:spacing w:after="0" w:line="240" w:lineRule="auto"/>
              <w:jc w:val="center"/>
              <w:rPr>
                <w:rFonts w:eastAsia="Times New Roman" w:cs="Calibri"/>
                <w:color w:val="000000"/>
                <w:sz w:val="20"/>
                <w:szCs w:val="20"/>
                <w:lang w:eastAsia="es-CL"/>
              </w:rPr>
            </w:pPr>
            <w:r w:rsidRPr="004F42C8">
              <w:rPr>
                <w:rFonts w:eastAsia="Times New Roman" w:cs="Calibri"/>
                <w:color w:val="000000"/>
                <w:sz w:val="20"/>
                <w:szCs w:val="20"/>
                <w:lang w:eastAsia="es-CL"/>
              </w:rPr>
              <w:t>Cuencas del Huasco, Elqui y Mataquito</w:t>
            </w:r>
          </w:p>
        </w:tc>
      </w:tr>
    </w:tbl>
    <w:p w14:paraId="12A81D92" w14:textId="26BFBC1B" w:rsidR="004F42C8" w:rsidRPr="004F42C8" w:rsidRDefault="004F42C8" w:rsidP="004F42C8">
      <w:pPr>
        <w:pStyle w:val="Ttulo3"/>
        <w:rPr>
          <w:b w:val="0"/>
          <w:color w:val="002060"/>
        </w:rPr>
      </w:pPr>
      <w:bookmarkStart w:id="280" w:name="_Toc494214435"/>
      <w:r w:rsidRPr="004F42C8">
        <w:rPr>
          <w:color w:val="002060"/>
        </w:rPr>
        <w:lastRenderedPageBreak/>
        <w:t>4.5.</w:t>
      </w:r>
      <w:r>
        <w:rPr>
          <w:color w:val="002060"/>
        </w:rPr>
        <w:t>3 Diccionario de datos</w:t>
      </w:r>
      <w:bookmarkEnd w:id="280"/>
    </w:p>
    <w:p w14:paraId="43B88938" w14:textId="77777777" w:rsidR="004F42C8" w:rsidRDefault="004F42C8" w:rsidP="004F42C8">
      <w:pPr>
        <w:jc w:val="both"/>
      </w:pPr>
      <w:r>
        <w:t>El significado de los atributos de cada cobertura utilizada y generada, se detalla a continuación.</w:t>
      </w:r>
    </w:p>
    <w:p w14:paraId="197506EF" w14:textId="44C2CB42" w:rsidR="004F42C8" w:rsidRPr="004F42C8" w:rsidRDefault="004F42C8" w:rsidP="004F42C8">
      <w:pPr>
        <w:spacing w:after="0"/>
        <w:jc w:val="both"/>
        <w:rPr>
          <w:sz w:val="20"/>
          <w:szCs w:val="20"/>
        </w:rPr>
      </w:pPr>
      <w:bookmarkStart w:id="281" w:name="_Toc494215011"/>
      <w:r w:rsidRPr="004F42C8">
        <w:rPr>
          <w:rFonts w:asciiTheme="minorHAnsi" w:hAnsiTheme="minorHAnsi" w:cstheme="minorHAnsi"/>
          <w:b/>
          <w:sz w:val="20"/>
          <w:szCs w:val="20"/>
        </w:rPr>
        <w:t xml:space="preserve">Tabla </w:t>
      </w:r>
      <w:r w:rsidRPr="004F42C8">
        <w:rPr>
          <w:rFonts w:asciiTheme="minorHAnsi" w:hAnsiTheme="minorHAnsi" w:cstheme="minorHAnsi"/>
          <w:b/>
          <w:sz w:val="20"/>
          <w:szCs w:val="20"/>
        </w:rPr>
        <w:fldChar w:fldCharType="begin"/>
      </w:r>
      <w:r w:rsidRPr="004F42C8">
        <w:rPr>
          <w:rFonts w:asciiTheme="minorHAnsi" w:hAnsiTheme="minorHAnsi" w:cstheme="minorHAnsi"/>
          <w:b/>
          <w:sz w:val="20"/>
          <w:szCs w:val="20"/>
        </w:rPr>
        <w:instrText xml:space="preserve"> SEQ Tabla \* ARABIC </w:instrText>
      </w:r>
      <w:r w:rsidRPr="004F42C8">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32</w:t>
      </w:r>
      <w:r w:rsidRPr="004F42C8">
        <w:rPr>
          <w:rFonts w:asciiTheme="minorHAnsi" w:hAnsiTheme="minorHAnsi" w:cstheme="minorHAnsi"/>
          <w:b/>
          <w:sz w:val="20"/>
          <w:szCs w:val="20"/>
        </w:rPr>
        <w:fldChar w:fldCharType="end"/>
      </w:r>
      <w:r w:rsidRPr="004F42C8">
        <w:rPr>
          <w:rFonts w:asciiTheme="minorHAnsi" w:hAnsiTheme="minorHAnsi" w:cstheme="minorHAnsi"/>
          <w:b/>
          <w:bCs/>
          <w:iCs/>
          <w:sz w:val="20"/>
          <w:szCs w:val="20"/>
          <w:lang w:val="es-ES"/>
        </w:rPr>
        <w:t xml:space="preserve">. </w:t>
      </w:r>
      <w:r w:rsidRPr="004F42C8">
        <w:rPr>
          <w:sz w:val="20"/>
          <w:szCs w:val="20"/>
        </w:rPr>
        <w:t xml:space="preserve"> Diccionario de datos</w:t>
      </w:r>
      <w:r w:rsidRPr="004F42C8">
        <w:rPr>
          <w:b/>
          <w:sz w:val="20"/>
          <w:szCs w:val="20"/>
        </w:rPr>
        <w:t xml:space="preserve"> </w:t>
      </w:r>
      <w:r w:rsidRPr="004F42C8">
        <w:rPr>
          <w:sz w:val="20"/>
          <w:szCs w:val="20"/>
        </w:rPr>
        <w:t>de la cobertura</w:t>
      </w:r>
      <w:r w:rsidRPr="004F42C8">
        <w:rPr>
          <w:b/>
          <w:sz w:val="20"/>
          <w:szCs w:val="20"/>
        </w:rPr>
        <w:t xml:space="preserve"> </w:t>
      </w:r>
      <w:r w:rsidRPr="004F42C8">
        <w:rPr>
          <w:sz w:val="20"/>
          <w:szCs w:val="20"/>
        </w:rPr>
        <w:t>“SITIOS DE MUESTREO”.</w:t>
      </w:r>
      <w:bookmarkEnd w:id="281"/>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1867"/>
        <w:gridCol w:w="5760"/>
        <w:gridCol w:w="1919"/>
      </w:tblGrid>
      <w:tr w:rsidR="004F42C8" w:rsidRPr="004F42C8" w14:paraId="2DEDE185" w14:textId="77777777" w:rsidTr="004F42C8">
        <w:trPr>
          <w:trHeight w:val="300"/>
        </w:trPr>
        <w:tc>
          <w:tcPr>
            <w:tcW w:w="978" w:type="pct"/>
            <w:shd w:val="clear" w:color="auto" w:fill="BDD6EE" w:themeFill="accent1" w:themeFillTint="66"/>
            <w:vAlign w:val="center"/>
            <w:hideMark/>
          </w:tcPr>
          <w:p w14:paraId="3997AD48" w14:textId="62C73FC1" w:rsidR="004F42C8" w:rsidRPr="004F42C8" w:rsidRDefault="004F42C8" w:rsidP="004F42C8">
            <w:pPr>
              <w:spacing w:after="0" w:line="240" w:lineRule="auto"/>
              <w:jc w:val="center"/>
              <w:rPr>
                <w:rFonts w:asciiTheme="minorHAnsi" w:eastAsia="Times New Roman" w:hAnsiTheme="minorHAnsi" w:cstheme="minorHAnsi"/>
                <w:b/>
                <w:bCs/>
                <w:color w:val="000000"/>
                <w:sz w:val="20"/>
                <w:szCs w:val="20"/>
                <w:lang w:eastAsia="es-CL"/>
              </w:rPr>
            </w:pPr>
            <w:r w:rsidRPr="004F42C8">
              <w:rPr>
                <w:rFonts w:asciiTheme="minorHAnsi" w:eastAsia="Times New Roman" w:hAnsiTheme="minorHAnsi" w:cstheme="minorHAnsi"/>
                <w:b/>
                <w:bCs/>
                <w:color w:val="000000"/>
                <w:sz w:val="20"/>
                <w:szCs w:val="20"/>
                <w:lang w:eastAsia="es-CL"/>
              </w:rPr>
              <w:t>NOMBRE CAMPO</w:t>
            </w:r>
          </w:p>
        </w:tc>
        <w:tc>
          <w:tcPr>
            <w:tcW w:w="3017" w:type="pct"/>
            <w:shd w:val="clear" w:color="auto" w:fill="BDD6EE" w:themeFill="accent1" w:themeFillTint="66"/>
            <w:vAlign w:val="center"/>
            <w:hideMark/>
          </w:tcPr>
          <w:p w14:paraId="0ADF6E50" w14:textId="591601B4" w:rsidR="004F42C8" w:rsidRPr="004F42C8" w:rsidRDefault="004F42C8" w:rsidP="004F42C8">
            <w:pPr>
              <w:spacing w:after="0" w:line="240" w:lineRule="auto"/>
              <w:jc w:val="center"/>
              <w:rPr>
                <w:rFonts w:asciiTheme="minorHAnsi" w:eastAsia="Times New Roman" w:hAnsiTheme="minorHAnsi" w:cstheme="minorHAnsi"/>
                <w:b/>
                <w:bCs/>
                <w:color w:val="000000"/>
                <w:sz w:val="20"/>
                <w:szCs w:val="20"/>
                <w:lang w:eastAsia="es-CL"/>
              </w:rPr>
            </w:pPr>
            <w:r w:rsidRPr="004F42C8">
              <w:rPr>
                <w:rFonts w:asciiTheme="minorHAnsi" w:eastAsia="Times New Roman" w:hAnsiTheme="minorHAnsi" w:cstheme="minorHAnsi"/>
                <w:b/>
                <w:bCs/>
                <w:color w:val="000000"/>
                <w:sz w:val="20"/>
                <w:szCs w:val="20"/>
                <w:lang w:eastAsia="es-CL"/>
              </w:rPr>
              <w:t>SIGNIFICADO DEL ATRIBUTO</w:t>
            </w:r>
          </w:p>
        </w:tc>
        <w:tc>
          <w:tcPr>
            <w:tcW w:w="1005" w:type="pct"/>
            <w:shd w:val="clear" w:color="auto" w:fill="BDD6EE" w:themeFill="accent1" w:themeFillTint="66"/>
            <w:vAlign w:val="center"/>
            <w:hideMark/>
          </w:tcPr>
          <w:p w14:paraId="3897ADA8" w14:textId="535E8809" w:rsidR="004F42C8" w:rsidRPr="004F42C8" w:rsidRDefault="004F42C8" w:rsidP="004F42C8">
            <w:pPr>
              <w:spacing w:after="0" w:line="240" w:lineRule="auto"/>
              <w:jc w:val="center"/>
              <w:rPr>
                <w:rFonts w:asciiTheme="minorHAnsi" w:eastAsia="Times New Roman" w:hAnsiTheme="minorHAnsi" w:cstheme="minorHAnsi"/>
                <w:b/>
                <w:bCs/>
                <w:color w:val="000000"/>
                <w:sz w:val="20"/>
                <w:szCs w:val="20"/>
                <w:lang w:eastAsia="es-CL"/>
              </w:rPr>
            </w:pPr>
            <w:r w:rsidRPr="004F42C8">
              <w:rPr>
                <w:rFonts w:asciiTheme="minorHAnsi" w:eastAsia="Times New Roman" w:hAnsiTheme="minorHAnsi" w:cstheme="minorHAnsi"/>
                <w:b/>
                <w:bCs/>
                <w:color w:val="000000"/>
                <w:sz w:val="20"/>
                <w:szCs w:val="20"/>
                <w:lang w:eastAsia="es-CL"/>
              </w:rPr>
              <w:t>FORMATO</w:t>
            </w:r>
          </w:p>
        </w:tc>
      </w:tr>
      <w:tr w:rsidR="004F42C8" w:rsidRPr="004F42C8" w14:paraId="39CD4EE0" w14:textId="77777777" w:rsidTr="004F42C8">
        <w:trPr>
          <w:trHeight w:val="300"/>
        </w:trPr>
        <w:tc>
          <w:tcPr>
            <w:tcW w:w="978" w:type="pct"/>
            <w:shd w:val="clear" w:color="auto" w:fill="auto"/>
            <w:vAlign w:val="center"/>
            <w:hideMark/>
          </w:tcPr>
          <w:p w14:paraId="19F17CD7"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Shp</w:t>
            </w:r>
          </w:p>
        </w:tc>
        <w:tc>
          <w:tcPr>
            <w:tcW w:w="3017" w:type="pct"/>
            <w:shd w:val="clear" w:color="auto" w:fill="auto"/>
            <w:vAlign w:val="center"/>
            <w:hideMark/>
          </w:tcPr>
          <w:p w14:paraId="604F0F8E"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Geometry</w:t>
            </w:r>
          </w:p>
        </w:tc>
        <w:tc>
          <w:tcPr>
            <w:tcW w:w="1005" w:type="pct"/>
            <w:shd w:val="clear" w:color="auto" w:fill="auto"/>
            <w:vAlign w:val="center"/>
            <w:hideMark/>
          </w:tcPr>
          <w:p w14:paraId="5414B76A"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Point</w:t>
            </w:r>
          </w:p>
        </w:tc>
      </w:tr>
      <w:tr w:rsidR="004F42C8" w:rsidRPr="004F42C8" w14:paraId="730B7738" w14:textId="77777777" w:rsidTr="004F42C8">
        <w:trPr>
          <w:trHeight w:val="300"/>
        </w:trPr>
        <w:tc>
          <w:tcPr>
            <w:tcW w:w="978" w:type="pct"/>
            <w:shd w:val="clear" w:color="auto" w:fill="auto"/>
            <w:vAlign w:val="center"/>
            <w:hideMark/>
          </w:tcPr>
          <w:p w14:paraId="1457BA66"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Cuenca </w:t>
            </w:r>
          </w:p>
        </w:tc>
        <w:tc>
          <w:tcPr>
            <w:tcW w:w="3017" w:type="pct"/>
            <w:shd w:val="clear" w:color="auto" w:fill="auto"/>
            <w:vAlign w:val="center"/>
            <w:hideMark/>
          </w:tcPr>
          <w:p w14:paraId="0496986D"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Nombre de la cuenca</w:t>
            </w:r>
          </w:p>
        </w:tc>
        <w:tc>
          <w:tcPr>
            <w:tcW w:w="1005" w:type="pct"/>
            <w:shd w:val="clear" w:color="auto" w:fill="auto"/>
            <w:vAlign w:val="center"/>
            <w:hideMark/>
          </w:tcPr>
          <w:p w14:paraId="20623802"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55B087EA" w14:textId="77777777" w:rsidTr="004F42C8">
        <w:trPr>
          <w:trHeight w:val="300"/>
        </w:trPr>
        <w:tc>
          <w:tcPr>
            <w:tcW w:w="978" w:type="pct"/>
            <w:shd w:val="clear" w:color="auto" w:fill="auto"/>
            <w:vAlign w:val="center"/>
            <w:hideMark/>
          </w:tcPr>
          <w:p w14:paraId="19E99F06"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NOBRE_SIT</w:t>
            </w:r>
          </w:p>
        </w:tc>
        <w:tc>
          <w:tcPr>
            <w:tcW w:w="3017" w:type="pct"/>
            <w:shd w:val="clear" w:color="auto" w:fill="auto"/>
            <w:vAlign w:val="center"/>
            <w:hideMark/>
          </w:tcPr>
          <w:p w14:paraId="32867070"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Nombre del sitio de muestreo</w:t>
            </w:r>
          </w:p>
        </w:tc>
        <w:tc>
          <w:tcPr>
            <w:tcW w:w="1005" w:type="pct"/>
            <w:shd w:val="clear" w:color="auto" w:fill="auto"/>
            <w:vAlign w:val="center"/>
            <w:hideMark/>
          </w:tcPr>
          <w:p w14:paraId="6A94488F"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36EB9D60" w14:textId="77777777" w:rsidTr="004F42C8">
        <w:trPr>
          <w:trHeight w:val="300"/>
        </w:trPr>
        <w:tc>
          <w:tcPr>
            <w:tcW w:w="978" w:type="pct"/>
            <w:shd w:val="clear" w:color="auto" w:fill="auto"/>
            <w:vAlign w:val="center"/>
            <w:hideMark/>
          </w:tcPr>
          <w:p w14:paraId="705B0069"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COORD_ESTE</w:t>
            </w:r>
          </w:p>
        </w:tc>
        <w:tc>
          <w:tcPr>
            <w:tcW w:w="3017" w:type="pct"/>
            <w:shd w:val="clear" w:color="auto" w:fill="auto"/>
            <w:vAlign w:val="center"/>
            <w:hideMark/>
          </w:tcPr>
          <w:p w14:paraId="6E2BA544"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coordenadas este UTM WGS 84</w:t>
            </w:r>
          </w:p>
        </w:tc>
        <w:tc>
          <w:tcPr>
            <w:tcW w:w="1005" w:type="pct"/>
            <w:shd w:val="clear" w:color="auto" w:fill="auto"/>
            <w:vAlign w:val="center"/>
            <w:hideMark/>
          </w:tcPr>
          <w:p w14:paraId="1B701BEA"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776DA7A3" w14:textId="77777777" w:rsidTr="004F42C8">
        <w:trPr>
          <w:trHeight w:val="300"/>
        </w:trPr>
        <w:tc>
          <w:tcPr>
            <w:tcW w:w="978" w:type="pct"/>
            <w:shd w:val="clear" w:color="auto" w:fill="auto"/>
            <w:vAlign w:val="center"/>
            <w:hideMark/>
          </w:tcPr>
          <w:p w14:paraId="08013CA7"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COORD_NORTE</w:t>
            </w:r>
          </w:p>
        </w:tc>
        <w:tc>
          <w:tcPr>
            <w:tcW w:w="3017" w:type="pct"/>
            <w:shd w:val="clear" w:color="auto" w:fill="auto"/>
            <w:vAlign w:val="center"/>
            <w:hideMark/>
          </w:tcPr>
          <w:p w14:paraId="32807ECD"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coordenadas norte UTM WGS 84</w:t>
            </w:r>
          </w:p>
        </w:tc>
        <w:tc>
          <w:tcPr>
            <w:tcW w:w="1005" w:type="pct"/>
            <w:shd w:val="clear" w:color="auto" w:fill="auto"/>
            <w:vAlign w:val="center"/>
            <w:hideMark/>
          </w:tcPr>
          <w:p w14:paraId="068D57CA"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73327680" w14:textId="77777777" w:rsidTr="004F42C8">
        <w:trPr>
          <w:trHeight w:val="300"/>
        </w:trPr>
        <w:tc>
          <w:tcPr>
            <w:tcW w:w="978" w:type="pct"/>
            <w:shd w:val="clear" w:color="auto" w:fill="auto"/>
            <w:vAlign w:val="center"/>
            <w:hideMark/>
          </w:tcPr>
          <w:p w14:paraId="44C50E74"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ALTITUD_M</w:t>
            </w:r>
          </w:p>
        </w:tc>
        <w:tc>
          <w:tcPr>
            <w:tcW w:w="3017" w:type="pct"/>
            <w:shd w:val="clear" w:color="auto" w:fill="auto"/>
            <w:vAlign w:val="center"/>
            <w:hideMark/>
          </w:tcPr>
          <w:p w14:paraId="56C843E4"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altitud del sitio de muestreo </w:t>
            </w:r>
          </w:p>
        </w:tc>
        <w:tc>
          <w:tcPr>
            <w:tcW w:w="1005" w:type="pct"/>
            <w:shd w:val="clear" w:color="auto" w:fill="auto"/>
            <w:vAlign w:val="center"/>
            <w:hideMark/>
          </w:tcPr>
          <w:p w14:paraId="5BE1742B"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202BBCAB" w14:textId="77777777" w:rsidTr="004F42C8">
        <w:trPr>
          <w:trHeight w:val="300"/>
        </w:trPr>
        <w:tc>
          <w:tcPr>
            <w:tcW w:w="978" w:type="pct"/>
            <w:shd w:val="clear" w:color="auto" w:fill="auto"/>
            <w:vAlign w:val="center"/>
            <w:hideMark/>
          </w:tcPr>
          <w:p w14:paraId="71F90761"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FECHA_MUES</w:t>
            </w:r>
          </w:p>
        </w:tc>
        <w:tc>
          <w:tcPr>
            <w:tcW w:w="3017" w:type="pct"/>
            <w:shd w:val="clear" w:color="auto" w:fill="auto"/>
            <w:vAlign w:val="center"/>
            <w:hideMark/>
          </w:tcPr>
          <w:p w14:paraId="799D103E"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fecha toma de datos </w:t>
            </w:r>
          </w:p>
        </w:tc>
        <w:tc>
          <w:tcPr>
            <w:tcW w:w="1005" w:type="pct"/>
            <w:shd w:val="clear" w:color="auto" w:fill="auto"/>
            <w:vAlign w:val="center"/>
            <w:hideMark/>
          </w:tcPr>
          <w:p w14:paraId="19850C0B"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39F7E8E8" w14:textId="77777777" w:rsidTr="004F42C8">
        <w:trPr>
          <w:trHeight w:val="300"/>
        </w:trPr>
        <w:tc>
          <w:tcPr>
            <w:tcW w:w="978" w:type="pct"/>
            <w:shd w:val="clear" w:color="auto" w:fill="auto"/>
            <w:vAlign w:val="center"/>
            <w:hideMark/>
          </w:tcPr>
          <w:p w14:paraId="48F1A837"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HORA_INICI</w:t>
            </w:r>
          </w:p>
        </w:tc>
        <w:tc>
          <w:tcPr>
            <w:tcW w:w="3017" w:type="pct"/>
            <w:shd w:val="clear" w:color="auto" w:fill="auto"/>
            <w:vAlign w:val="center"/>
            <w:hideMark/>
          </w:tcPr>
          <w:p w14:paraId="79CF1361"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hora de la toma de datos </w:t>
            </w:r>
          </w:p>
        </w:tc>
        <w:tc>
          <w:tcPr>
            <w:tcW w:w="1005" w:type="pct"/>
            <w:shd w:val="clear" w:color="auto" w:fill="auto"/>
            <w:vAlign w:val="center"/>
            <w:hideMark/>
          </w:tcPr>
          <w:p w14:paraId="1827626F"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6B9009FB" w14:textId="77777777" w:rsidTr="004F42C8">
        <w:trPr>
          <w:trHeight w:val="300"/>
        </w:trPr>
        <w:tc>
          <w:tcPr>
            <w:tcW w:w="978" w:type="pct"/>
            <w:shd w:val="clear" w:color="auto" w:fill="auto"/>
            <w:vAlign w:val="center"/>
            <w:hideMark/>
          </w:tcPr>
          <w:p w14:paraId="76AEE90A"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COD_CUEN</w:t>
            </w:r>
          </w:p>
        </w:tc>
        <w:tc>
          <w:tcPr>
            <w:tcW w:w="3017" w:type="pct"/>
            <w:shd w:val="clear" w:color="auto" w:fill="auto"/>
            <w:vAlign w:val="center"/>
            <w:hideMark/>
          </w:tcPr>
          <w:p w14:paraId="2F2F1FE4"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código asignado a la cuenca</w:t>
            </w:r>
          </w:p>
        </w:tc>
        <w:tc>
          <w:tcPr>
            <w:tcW w:w="1005" w:type="pct"/>
            <w:shd w:val="clear" w:color="auto" w:fill="auto"/>
            <w:vAlign w:val="center"/>
            <w:hideMark/>
          </w:tcPr>
          <w:p w14:paraId="3DE74006"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3BDCA3C0" w14:textId="77777777" w:rsidTr="004F42C8">
        <w:trPr>
          <w:trHeight w:val="300"/>
        </w:trPr>
        <w:tc>
          <w:tcPr>
            <w:tcW w:w="978" w:type="pct"/>
            <w:shd w:val="clear" w:color="auto" w:fill="auto"/>
            <w:vAlign w:val="center"/>
            <w:hideMark/>
          </w:tcPr>
          <w:p w14:paraId="0FDBE04B"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COD_SUBC</w:t>
            </w:r>
          </w:p>
        </w:tc>
        <w:tc>
          <w:tcPr>
            <w:tcW w:w="3017" w:type="pct"/>
            <w:shd w:val="clear" w:color="auto" w:fill="auto"/>
            <w:vAlign w:val="center"/>
            <w:hideMark/>
          </w:tcPr>
          <w:p w14:paraId="01384556"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código asignado a la subcuenca</w:t>
            </w:r>
          </w:p>
        </w:tc>
        <w:tc>
          <w:tcPr>
            <w:tcW w:w="1005" w:type="pct"/>
            <w:shd w:val="clear" w:color="auto" w:fill="auto"/>
            <w:vAlign w:val="center"/>
            <w:hideMark/>
          </w:tcPr>
          <w:p w14:paraId="66C8AE89"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C5011DB" w14:textId="77777777" w:rsidTr="004F42C8">
        <w:trPr>
          <w:trHeight w:val="300"/>
        </w:trPr>
        <w:tc>
          <w:tcPr>
            <w:tcW w:w="978" w:type="pct"/>
            <w:shd w:val="clear" w:color="auto" w:fill="auto"/>
            <w:vAlign w:val="center"/>
            <w:hideMark/>
          </w:tcPr>
          <w:p w14:paraId="1A82C3DC"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COD_SSUBC</w:t>
            </w:r>
          </w:p>
        </w:tc>
        <w:tc>
          <w:tcPr>
            <w:tcW w:w="3017" w:type="pct"/>
            <w:shd w:val="clear" w:color="auto" w:fill="auto"/>
            <w:vAlign w:val="center"/>
            <w:hideMark/>
          </w:tcPr>
          <w:p w14:paraId="25A090DC"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código asignado a la sub-subcuenca</w:t>
            </w:r>
          </w:p>
        </w:tc>
        <w:tc>
          <w:tcPr>
            <w:tcW w:w="1005" w:type="pct"/>
            <w:shd w:val="clear" w:color="auto" w:fill="auto"/>
            <w:vAlign w:val="center"/>
            <w:hideMark/>
          </w:tcPr>
          <w:p w14:paraId="1BE21BC5"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14158218" w14:textId="77777777" w:rsidTr="004F42C8">
        <w:trPr>
          <w:trHeight w:val="300"/>
        </w:trPr>
        <w:tc>
          <w:tcPr>
            <w:tcW w:w="978" w:type="pct"/>
            <w:shd w:val="clear" w:color="auto" w:fill="auto"/>
            <w:vAlign w:val="center"/>
            <w:hideMark/>
          </w:tcPr>
          <w:p w14:paraId="36C9EEBA"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NOM_SSUBC</w:t>
            </w:r>
          </w:p>
        </w:tc>
        <w:tc>
          <w:tcPr>
            <w:tcW w:w="3017" w:type="pct"/>
            <w:shd w:val="clear" w:color="auto" w:fill="auto"/>
            <w:vAlign w:val="center"/>
            <w:hideMark/>
          </w:tcPr>
          <w:p w14:paraId="7BD82C2F"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nombre de la sub-subcuenca</w:t>
            </w:r>
          </w:p>
        </w:tc>
        <w:tc>
          <w:tcPr>
            <w:tcW w:w="1005" w:type="pct"/>
            <w:shd w:val="clear" w:color="auto" w:fill="auto"/>
            <w:vAlign w:val="center"/>
            <w:hideMark/>
          </w:tcPr>
          <w:p w14:paraId="2F240661"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12268A3B" w14:textId="77777777" w:rsidTr="004F42C8">
        <w:trPr>
          <w:trHeight w:val="300"/>
        </w:trPr>
        <w:tc>
          <w:tcPr>
            <w:tcW w:w="978" w:type="pct"/>
            <w:shd w:val="clear" w:color="auto" w:fill="auto"/>
            <w:vAlign w:val="center"/>
            <w:hideMark/>
          </w:tcPr>
          <w:p w14:paraId="182C97CE"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SUBECO</w:t>
            </w:r>
          </w:p>
        </w:tc>
        <w:tc>
          <w:tcPr>
            <w:tcW w:w="3017" w:type="pct"/>
            <w:shd w:val="clear" w:color="auto" w:fill="auto"/>
            <w:vAlign w:val="center"/>
            <w:hideMark/>
          </w:tcPr>
          <w:p w14:paraId="01C87F73" w14:textId="6C9593C3"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nombre de la subecorregión</w:t>
            </w:r>
          </w:p>
        </w:tc>
        <w:tc>
          <w:tcPr>
            <w:tcW w:w="1005" w:type="pct"/>
            <w:shd w:val="clear" w:color="auto" w:fill="auto"/>
            <w:vAlign w:val="center"/>
            <w:hideMark/>
          </w:tcPr>
          <w:p w14:paraId="03CE0871"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74C1BB4" w14:textId="77777777" w:rsidTr="004F42C8">
        <w:trPr>
          <w:trHeight w:val="300"/>
        </w:trPr>
        <w:tc>
          <w:tcPr>
            <w:tcW w:w="978" w:type="pct"/>
            <w:shd w:val="clear" w:color="auto" w:fill="auto"/>
            <w:vAlign w:val="center"/>
            <w:hideMark/>
          </w:tcPr>
          <w:p w14:paraId="6B91C639"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ECO</w:t>
            </w:r>
          </w:p>
        </w:tc>
        <w:tc>
          <w:tcPr>
            <w:tcW w:w="3017" w:type="pct"/>
            <w:shd w:val="clear" w:color="auto" w:fill="auto"/>
            <w:vAlign w:val="center"/>
            <w:hideMark/>
          </w:tcPr>
          <w:p w14:paraId="526E70A1" w14:textId="41529F85"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nombre de la ecorregión </w:t>
            </w:r>
          </w:p>
        </w:tc>
        <w:tc>
          <w:tcPr>
            <w:tcW w:w="1005" w:type="pct"/>
            <w:shd w:val="clear" w:color="auto" w:fill="auto"/>
            <w:vAlign w:val="center"/>
            <w:hideMark/>
          </w:tcPr>
          <w:p w14:paraId="71E3B2B7"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AA43AB2" w14:textId="77777777" w:rsidTr="004F42C8">
        <w:trPr>
          <w:trHeight w:val="300"/>
        </w:trPr>
        <w:tc>
          <w:tcPr>
            <w:tcW w:w="978" w:type="pct"/>
            <w:shd w:val="clear" w:color="auto" w:fill="auto"/>
            <w:vAlign w:val="center"/>
            <w:hideMark/>
          </w:tcPr>
          <w:p w14:paraId="4DCFA0BB"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ALT_CLA_</w:t>
            </w:r>
          </w:p>
        </w:tc>
        <w:tc>
          <w:tcPr>
            <w:tcW w:w="3017" w:type="pct"/>
            <w:shd w:val="clear" w:color="auto" w:fill="auto"/>
            <w:noWrap/>
            <w:vAlign w:val="bottom"/>
            <w:hideMark/>
          </w:tcPr>
          <w:p w14:paraId="315605B1"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4C253662"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024F2EDD" w14:textId="77777777" w:rsidTr="004F42C8">
        <w:trPr>
          <w:trHeight w:val="300"/>
        </w:trPr>
        <w:tc>
          <w:tcPr>
            <w:tcW w:w="978" w:type="pct"/>
            <w:shd w:val="clear" w:color="auto" w:fill="auto"/>
            <w:vAlign w:val="center"/>
            <w:hideMark/>
          </w:tcPr>
          <w:p w14:paraId="196CAA7D"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PEND_CLA</w:t>
            </w:r>
          </w:p>
        </w:tc>
        <w:tc>
          <w:tcPr>
            <w:tcW w:w="3017" w:type="pct"/>
            <w:shd w:val="clear" w:color="auto" w:fill="auto"/>
            <w:noWrap/>
            <w:vAlign w:val="bottom"/>
            <w:hideMark/>
          </w:tcPr>
          <w:p w14:paraId="78D53F7E"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27F1CCEC"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52DEC33" w14:textId="77777777" w:rsidTr="004F42C8">
        <w:trPr>
          <w:trHeight w:val="300"/>
        </w:trPr>
        <w:tc>
          <w:tcPr>
            <w:tcW w:w="978" w:type="pct"/>
            <w:shd w:val="clear" w:color="auto" w:fill="auto"/>
            <w:vAlign w:val="center"/>
            <w:hideMark/>
          </w:tcPr>
          <w:p w14:paraId="32C57F72"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ALTMED_R</w:t>
            </w:r>
          </w:p>
        </w:tc>
        <w:tc>
          <w:tcPr>
            <w:tcW w:w="3017" w:type="pct"/>
            <w:shd w:val="clear" w:color="auto" w:fill="auto"/>
            <w:noWrap/>
            <w:vAlign w:val="bottom"/>
            <w:hideMark/>
          </w:tcPr>
          <w:p w14:paraId="5DB703DE"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511C491E"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5C5FBF37" w14:textId="77777777" w:rsidTr="004F42C8">
        <w:trPr>
          <w:trHeight w:val="300"/>
        </w:trPr>
        <w:tc>
          <w:tcPr>
            <w:tcW w:w="978" w:type="pct"/>
            <w:shd w:val="clear" w:color="auto" w:fill="auto"/>
            <w:vAlign w:val="center"/>
            <w:hideMark/>
          </w:tcPr>
          <w:p w14:paraId="0DCB3460"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PENDMED_R</w:t>
            </w:r>
          </w:p>
        </w:tc>
        <w:tc>
          <w:tcPr>
            <w:tcW w:w="3017" w:type="pct"/>
            <w:shd w:val="clear" w:color="auto" w:fill="auto"/>
            <w:noWrap/>
            <w:vAlign w:val="bottom"/>
            <w:hideMark/>
          </w:tcPr>
          <w:p w14:paraId="47A5042B"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209DAF6D"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7AB8EF44" w14:textId="77777777" w:rsidTr="004F42C8">
        <w:trPr>
          <w:trHeight w:val="300"/>
        </w:trPr>
        <w:tc>
          <w:tcPr>
            <w:tcW w:w="978" w:type="pct"/>
            <w:shd w:val="clear" w:color="auto" w:fill="auto"/>
            <w:vAlign w:val="center"/>
            <w:hideMark/>
          </w:tcPr>
          <w:p w14:paraId="603779EB"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UNIDAD_RIO</w:t>
            </w:r>
          </w:p>
        </w:tc>
        <w:tc>
          <w:tcPr>
            <w:tcW w:w="3017" w:type="pct"/>
            <w:shd w:val="clear" w:color="auto" w:fill="auto"/>
            <w:noWrap/>
            <w:vAlign w:val="bottom"/>
            <w:hideMark/>
          </w:tcPr>
          <w:p w14:paraId="4B4D1D83"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68720F11"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51EE5D72" w14:textId="77777777" w:rsidTr="004F42C8">
        <w:trPr>
          <w:trHeight w:val="300"/>
        </w:trPr>
        <w:tc>
          <w:tcPr>
            <w:tcW w:w="978" w:type="pct"/>
            <w:shd w:val="clear" w:color="auto" w:fill="auto"/>
            <w:vAlign w:val="center"/>
            <w:hideMark/>
          </w:tcPr>
          <w:p w14:paraId="23BFF9B8"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CAUDAL_CLA</w:t>
            </w:r>
          </w:p>
        </w:tc>
        <w:tc>
          <w:tcPr>
            <w:tcW w:w="3017" w:type="pct"/>
            <w:shd w:val="clear" w:color="auto" w:fill="auto"/>
            <w:noWrap/>
            <w:vAlign w:val="bottom"/>
            <w:hideMark/>
          </w:tcPr>
          <w:p w14:paraId="16DBBE9F"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072C84C6"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0A5FA0D" w14:textId="77777777" w:rsidTr="004F42C8">
        <w:trPr>
          <w:trHeight w:val="300"/>
        </w:trPr>
        <w:tc>
          <w:tcPr>
            <w:tcW w:w="978" w:type="pct"/>
            <w:shd w:val="clear" w:color="auto" w:fill="auto"/>
            <w:vAlign w:val="center"/>
            <w:hideMark/>
          </w:tcPr>
          <w:p w14:paraId="4083BD20"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SUSTRATO</w:t>
            </w:r>
          </w:p>
        </w:tc>
        <w:tc>
          <w:tcPr>
            <w:tcW w:w="3017" w:type="pct"/>
            <w:shd w:val="clear" w:color="auto" w:fill="auto"/>
            <w:noWrap/>
            <w:vAlign w:val="bottom"/>
            <w:hideMark/>
          </w:tcPr>
          <w:p w14:paraId="18FB3EE2"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tipo de sustrato de suelo </w:t>
            </w:r>
          </w:p>
        </w:tc>
        <w:tc>
          <w:tcPr>
            <w:tcW w:w="1005" w:type="pct"/>
            <w:shd w:val="clear" w:color="auto" w:fill="auto"/>
            <w:vAlign w:val="center"/>
            <w:hideMark/>
          </w:tcPr>
          <w:p w14:paraId="79A817CD"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66619204" w14:textId="77777777" w:rsidTr="004F42C8">
        <w:trPr>
          <w:trHeight w:val="300"/>
        </w:trPr>
        <w:tc>
          <w:tcPr>
            <w:tcW w:w="978" w:type="pct"/>
            <w:shd w:val="clear" w:color="auto" w:fill="auto"/>
            <w:vAlign w:val="center"/>
            <w:hideMark/>
          </w:tcPr>
          <w:p w14:paraId="3A7691D3"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GEOLOGÍA </w:t>
            </w:r>
          </w:p>
        </w:tc>
        <w:tc>
          <w:tcPr>
            <w:tcW w:w="3017" w:type="pct"/>
            <w:shd w:val="clear" w:color="auto" w:fill="auto"/>
            <w:noWrap/>
            <w:vAlign w:val="bottom"/>
            <w:hideMark/>
          </w:tcPr>
          <w:p w14:paraId="71C521F8"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tipo de geología del suelo </w:t>
            </w:r>
          </w:p>
        </w:tc>
        <w:tc>
          <w:tcPr>
            <w:tcW w:w="1005" w:type="pct"/>
            <w:shd w:val="clear" w:color="auto" w:fill="auto"/>
            <w:vAlign w:val="center"/>
            <w:hideMark/>
          </w:tcPr>
          <w:p w14:paraId="32B50A86"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6D1A1A9" w14:textId="77777777" w:rsidTr="004F42C8">
        <w:trPr>
          <w:trHeight w:val="300"/>
        </w:trPr>
        <w:tc>
          <w:tcPr>
            <w:tcW w:w="978" w:type="pct"/>
            <w:shd w:val="clear" w:color="auto" w:fill="auto"/>
            <w:vAlign w:val="center"/>
            <w:hideMark/>
          </w:tcPr>
          <w:p w14:paraId="482B8D67"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COMBINATOR </w:t>
            </w:r>
          </w:p>
        </w:tc>
        <w:tc>
          <w:tcPr>
            <w:tcW w:w="3017" w:type="pct"/>
            <w:shd w:val="clear" w:color="auto" w:fill="auto"/>
            <w:noWrap/>
            <w:vAlign w:val="bottom"/>
            <w:hideMark/>
          </w:tcPr>
          <w:p w14:paraId="49DC7C1D"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combinación de los campos ECO/ALT_CLA/PEND_CLA/CAUDAL_CLA_/GEOLOGÍA/SUSTRATO</w:t>
            </w:r>
          </w:p>
        </w:tc>
        <w:tc>
          <w:tcPr>
            <w:tcW w:w="1005" w:type="pct"/>
            <w:shd w:val="clear" w:color="auto" w:fill="auto"/>
            <w:vAlign w:val="center"/>
            <w:hideMark/>
          </w:tcPr>
          <w:p w14:paraId="2A923A41"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63D8B3E5" w14:textId="77777777" w:rsidTr="004F42C8">
        <w:trPr>
          <w:trHeight w:val="300"/>
        </w:trPr>
        <w:tc>
          <w:tcPr>
            <w:tcW w:w="978" w:type="pct"/>
            <w:shd w:val="clear" w:color="auto" w:fill="auto"/>
            <w:vAlign w:val="center"/>
            <w:hideMark/>
          </w:tcPr>
          <w:p w14:paraId="7333A642"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VELOCIDAD</w:t>
            </w:r>
          </w:p>
        </w:tc>
        <w:tc>
          <w:tcPr>
            <w:tcW w:w="3017" w:type="pct"/>
            <w:shd w:val="clear" w:color="auto" w:fill="auto"/>
            <w:noWrap/>
            <w:vAlign w:val="bottom"/>
            <w:hideMark/>
          </w:tcPr>
          <w:p w14:paraId="1F7E3853"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484395DA"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36DD1E63" w14:textId="77777777" w:rsidTr="004F42C8">
        <w:trPr>
          <w:trHeight w:val="300"/>
        </w:trPr>
        <w:tc>
          <w:tcPr>
            <w:tcW w:w="978" w:type="pct"/>
            <w:shd w:val="clear" w:color="auto" w:fill="auto"/>
            <w:vAlign w:val="center"/>
            <w:hideMark/>
          </w:tcPr>
          <w:p w14:paraId="0B7A4105"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NUM_COMP</w:t>
            </w:r>
          </w:p>
        </w:tc>
        <w:tc>
          <w:tcPr>
            <w:tcW w:w="3017" w:type="pct"/>
            <w:shd w:val="clear" w:color="auto" w:fill="auto"/>
            <w:noWrap/>
            <w:vAlign w:val="bottom"/>
            <w:hideMark/>
          </w:tcPr>
          <w:p w14:paraId="6C1D14B6"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32B0774A"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7746B00C" w14:textId="77777777" w:rsidTr="004F42C8">
        <w:trPr>
          <w:trHeight w:val="300"/>
        </w:trPr>
        <w:tc>
          <w:tcPr>
            <w:tcW w:w="978" w:type="pct"/>
            <w:shd w:val="clear" w:color="auto" w:fill="auto"/>
            <w:vAlign w:val="center"/>
            <w:hideMark/>
          </w:tcPr>
          <w:p w14:paraId="5BE380E6"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CAUDAL</w:t>
            </w:r>
          </w:p>
        </w:tc>
        <w:tc>
          <w:tcPr>
            <w:tcW w:w="3017" w:type="pct"/>
            <w:shd w:val="clear" w:color="auto" w:fill="auto"/>
            <w:noWrap/>
            <w:vAlign w:val="bottom"/>
            <w:hideMark/>
          </w:tcPr>
          <w:p w14:paraId="41D4D597"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1D12DA20"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35C373A1" w14:textId="77777777" w:rsidTr="004F42C8">
        <w:trPr>
          <w:trHeight w:val="300"/>
        </w:trPr>
        <w:tc>
          <w:tcPr>
            <w:tcW w:w="978" w:type="pct"/>
            <w:shd w:val="clear" w:color="auto" w:fill="auto"/>
            <w:vAlign w:val="center"/>
            <w:hideMark/>
          </w:tcPr>
          <w:p w14:paraId="6DDCC5ED"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Comp_sinPen</w:t>
            </w:r>
          </w:p>
        </w:tc>
        <w:tc>
          <w:tcPr>
            <w:tcW w:w="3017" w:type="pct"/>
            <w:shd w:val="clear" w:color="auto" w:fill="auto"/>
            <w:noWrap/>
            <w:vAlign w:val="bottom"/>
            <w:hideMark/>
          </w:tcPr>
          <w:p w14:paraId="49A201D1"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combinación de los campos ECO/ALT_CLA/CAUDAL_CLA_/GEOLOGÍA/SUSTRATO</w:t>
            </w:r>
          </w:p>
        </w:tc>
        <w:tc>
          <w:tcPr>
            <w:tcW w:w="1005" w:type="pct"/>
            <w:shd w:val="clear" w:color="auto" w:fill="auto"/>
            <w:vAlign w:val="center"/>
            <w:hideMark/>
          </w:tcPr>
          <w:p w14:paraId="672C9E58"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4249C783" w14:textId="77777777" w:rsidTr="004F42C8">
        <w:trPr>
          <w:trHeight w:val="300"/>
        </w:trPr>
        <w:tc>
          <w:tcPr>
            <w:tcW w:w="978" w:type="pct"/>
            <w:shd w:val="clear" w:color="auto" w:fill="auto"/>
            <w:vAlign w:val="center"/>
            <w:hideMark/>
          </w:tcPr>
          <w:p w14:paraId="2637C347"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Tipos 1</w:t>
            </w:r>
          </w:p>
        </w:tc>
        <w:tc>
          <w:tcPr>
            <w:tcW w:w="3017" w:type="pct"/>
            <w:shd w:val="clear" w:color="auto" w:fill="auto"/>
            <w:noWrap/>
            <w:vAlign w:val="bottom"/>
            <w:hideMark/>
          </w:tcPr>
          <w:p w14:paraId="444B41D3"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 xml:space="preserve">tipologías de ríos </w:t>
            </w:r>
          </w:p>
        </w:tc>
        <w:tc>
          <w:tcPr>
            <w:tcW w:w="1005" w:type="pct"/>
            <w:shd w:val="clear" w:color="auto" w:fill="auto"/>
            <w:vAlign w:val="center"/>
            <w:hideMark/>
          </w:tcPr>
          <w:p w14:paraId="16291CFD"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String</w:t>
            </w:r>
          </w:p>
        </w:tc>
      </w:tr>
      <w:tr w:rsidR="004F42C8" w:rsidRPr="004F42C8" w14:paraId="5DDD90FF" w14:textId="77777777" w:rsidTr="004F42C8">
        <w:trPr>
          <w:trHeight w:val="300"/>
        </w:trPr>
        <w:tc>
          <w:tcPr>
            <w:tcW w:w="978" w:type="pct"/>
            <w:shd w:val="clear" w:color="auto" w:fill="auto"/>
            <w:vAlign w:val="center"/>
            <w:hideMark/>
          </w:tcPr>
          <w:p w14:paraId="466E6B56"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Este</w:t>
            </w:r>
          </w:p>
        </w:tc>
        <w:tc>
          <w:tcPr>
            <w:tcW w:w="3017" w:type="pct"/>
            <w:shd w:val="clear" w:color="auto" w:fill="auto"/>
            <w:vAlign w:val="center"/>
            <w:hideMark/>
          </w:tcPr>
          <w:p w14:paraId="1518AD78"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coordenadas este UTM WGS 84</w:t>
            </w:r>
          </w:p>
        </w:tc>
        <w:tc>
          <w:tcPr>
            <w:tcW w:w="1005" w:type="pct"/>
            <w:shd w:val="clear" w:color="auto" w:fill="auto"/>
            <w:vAlign w:val="center"/>
            <w:hideMark/>
          </w:tcPr>
          <w:p w14:paraId="6EC3854B"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r w:rsidR="004F42C8" w:rsidRPr="004F42C8" w14:paraId="1B0ECA56" w14:textId="77777777" w:rsidTr="004F42C8">
        <w:trPr>
          <w:trHeight w:val="300"/>
        </w:trPr>
        <w:tc>
          <w:tcPr>
            <w:tcW w:w="978" w:type="pct"/>
            <w:shd w:val="clear" w:color="auto" w:fill="auto"/>
            <w:vAlign w:val="center"/>
            <w:hideMark/>
          </w:tcPr>
          <w:p w14:paraId="18105F21"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Norte</w:t>
            </w:r>
          </w:p>
        </w:tc>
        <w:tc>
          <w:tcPr>
            <w:tcW w:w="3017" w:type="pct"/>
            <w:shd w:val="clear" w:color="auto" w:fill="auto"/>
            <w:vAlign w:val="center"/>
            <w:hideMark/>
          </w:tcPr>
          <w:p w14:paraId="471E3C52" w14:textId="77777777" w:rsidR="004F42C8" w:rsidRPr="004F42C8" w:rsidRDefault="004F42C8" w:rsidP="004F42C8">
            <w:pPr>
              <w:spacing w:after="0" w:line="240" w:lineRule="auto"/>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coordenadas norte UTM WGS 84</w:t>
            </w:r>
          </w:p>
        </w:tc>
        <w:tc>
          <w:tcPr>
            <w:tcW w:w="1005" w:type="pct"/>
            <w:shd w:val="clear" w:color="auto" w:fill="auto"/>
            <w:vAlign w:val="center"/>
            <w:hideMark/>
          </w:tcPr>
          <w:p w14:paraId="6DFCECA1" w14:textId="77777777" w:rsidR="004F42C8" w:rsidRPr="004F42C8"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4F42C8">
              <w:rPr>
                <w:rFonts w:asciiTheme="minorHAnsi" w:eastAsia="Times New Roman" w:hAnsiTheme="minorHAnsi" w:cstheme="minorHAnsi"/>
                <w:color w:val="000000"/>
                <w:sz w:val="20"/>
                <w:szCs w:val="20"/>
                <w:lang w:eastAsia="es-CL"/>
              </w:rPr>
              <w:t>Double</w:t>
            </w:r>
          </w:p>
        </w:tc>
      </w:tr>
    </w:tbl>
    <w:p w14:paraId="66AD059F" w14:textId="600CC3AE" w:rsidR="009F3055" w:rsidRPr="004F42C8" w:rsidRDefault="009F3055" w:rsidP="009F3055">
      <w:pPr>
        <w:jc w:val="center"/>
        <w:rPr>
          <w:sz w:val="18"/>
          <w:szCs w:val="18"/>
        </w:rPr>
      </w:pPr>
      <w:r w:rsidRPr="004F42C8">
        <w:rPr>
          <w:sz w:val="18"/>
          <w:szCs w:val="18"/>
        </w:rPr>
        <w:t>Fue</w:t>
      </w:r>
      <w:r>
        <w:rPr>
          <w:sz w:val="18"/>
          <w:szCs w:val="18"/>
        </w:rPr>
        <w:t>nte: Elaboración Propia</w:t>
      </w:r>
      <w:r w:rsidRPr="004F42C8">
        <w:rPr>
          <w:sz w:val="18"/>
          <w:szCs w:val="18"/>
        </w:rPr>
        <w:t>. Bioma Consultores.</w:t>
      </w:r>
    </w:p>
    <w:p w14:paraId="217503CF" w14:textId="77777777" w:rsidR="004F42C8" w:rsidRDefault="004F42C8" w:rsidP="004F42C8">
      <w:pPr>
        <w:jc w:val="both"/>
      </w:pPr>
    </w:p>
    <w:p w14:paraId="211FE961" w14:textId="3815DDC2" w:rsidR="004F42C8" w:rsidRPr="009F3055" w:rsidRDefault="009F3055" w:rsidP="009F3055">
      <w:pPr>
        <w:spacing w:after="0"/>
        <w:jc w:val="both"/>
        <w:rPr>
          <w:sz w:val="20"/>
          <w:szCs w:val="20"/>
        </w:rPr>
      </w:pPr>
      <w:bookmarkStart w:id="282" w:name="_Toc494215012"/>
      <w:r w:rsidRPr="00025052">
        <w:rPr>
          <w:rFonts w:asciiTheme="minorHAnsi" w:hAnsiTheme="minorHAnsi" w:cstheme="minorHAnsi"/>
          <w:b/>
          <w:sz w:val="20"/>
          <w:szCs w:val="20"/>
        </w:rPr>
        <w:lastRenderedPageBreak/>
        <w:t xml:space="preserve">Tabla </w:t>
      </w:r>
      <w:r w:rsidRPr="00025052">
        <w:rPr>
          <w:rFonts w:asciiTheme="minorHAnsi" w:hAnsiTheme="minorHAnsi" w:cstheme="minorHAnsi"/>
          <w:b/>
          <w:sz w:val="20"/>
          <w:szCs w:val="20"/>
        </w:rPr>
        <w:fldChar w:fldCharType="begin"/>
      </w:r>
      <w:r w:rsidRPr="00025052">
        <w:rPr>
          <w:rFonts w:asciiTheme="minorHAnsi" w:hAnsiTheme="minorHAnsi" w:cstheme="minorHAnsi"/>
          <w:b/>
          <w:sz w:val="20"/>
          <w:szCs w:val="20"/>
        </w:rPr>
        <w:instrText xml:space="preserve"> SEQ Tabla \* ARABIC </w:instrText>
      </w:r>
      <w:r w:rsidRPr="00025052">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33</w:t>
      </w:r>
      <w:r w:rsidRPr="00025052">
        <w:rPr>
          <w:rFonts w:asciiTheme="minorHAnsi" w:hAnsiTheme="minorHAnsi" w:cstheme="minorHAnsi"/>
          <w:b/>
          <w:sz w:val="20"/>
          <w:szCs w:val="20"/>
        </w:rPr>
        <w:fldChar w:fldCharType="end"/>
      </w:r>
      <w:r w:rsidRPr="00025052">
        <w:rPr>
          <w:rFonts w:asciiTheme="minorHAnsi" w:hAnsiTheme="minorHAnsi" w:cstheme="minorHAnsi"/>
          <w:b/>
          <w:bCs/>
          <w:iCs/>
          <w:sz w:val="20"/>
          <w:szCs w:val="20"/>
          <w:lang w:val="es-ES"/>
        </w:rPr>
        <w:t>.</w:t>
      </w:r>
      <w:r>
        <w:rPr>
          <w:rFonts w:asciiTheme="minorHAnsi" w:hAnsiTheme="minorHAnsi" w:cstheme="minorHAnsi"/>
          <w:b/>
          <w:bCs/>
          <w:iCs/>
          <w:sz w:val="20"/>
          <w:szCs w:val="20"/>
          <w:lang w:val="es-ES"/>
        </w:rPr>
        <w:t xml:space="preserve"> </w:t>
      </w:r>
      <w:r w:rsidR="004F42C8" w:rsidRPr="009F3055">
        <w:rPr>
          <w:sz w:val="20"/>
          <w:szCs w:val="20"/>
        </w:rPr>
        <w:t>Diccionario de datos</w:t>
      </w:r>
      <w:r w:rsidR="004F42C8" w:rsidRPr="009F3055">
        <w:rPr>
          <w:b/>
          <w:sz w:val="20"/>
          <w:szCs w:val="20"/>
        </w:rPr>
        <w:t xml:space="preserve"> </w:t>
      </w:r>
      <w:r w:rsidR="004F42C8" w:rsidRPr="009F3055">
        <w:rPr>
          <w:sz w:val="20"/>
          <w:szCs w:val="20"/>
        </w:rPr>
        <w:t>de la cobertura</w:t>
      </w:r>
      <w:r w:rsidR="004F42C8" w:rsidRPr="009F3055">
        <w:rPr>
          <w:b/>
          <w:sz w:val="20"/>
          <w:szCs w:val="20"/>
        </w:rPr>
        <w:t xml:space="preserve"> </w:t>
      </w:r>
      <w:r w:rsidR="004F42C8" w:rsidRPr="009F3055">
        <w:rPr>
          <w:sz w:val="20"/>
          <w:szCs w:val="20"/>
        </w:rPr>
        <w:t>“FAENAS MINERAS”.</w:t>
      </w:r>
      <w:bookmarkEnd w:id="282"/>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867"/>
        <w:gridCol w:w="5762"/>
        <w:gridCol w:w="1917"/>
      </w:tblGrid>
      <w:tr w:rsidR="004F42C8" w:rsidRPr="009F3055" w14:paraId="5D7C0580" w14:textId="77777777" w:rsidTr="0007767A">
        <w:trPr>
          <w:trHeight w:val="284"/>
        </w:trPr>
        <w:tc>
          <w:tcPr>
            <w:tcW w:w="978" w:type="pct"/>
            <w:shd w:val="clear" w:color="auto" w:fill="BDD6EE" w:themeFill="accent1" w:themeFillTint="66"/>
            <w:vAlign w:val="center"/>
            <w:hideMark/>
          </w:tcPr>
          <w:p w14:paraId="6048E529" w14:textId="7699F97D" w:rsidR="004F42C8" w:rsidRPr="009F3055" w:rsidRDefault="009F3055" w:rsidP="004F42C8">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NOMBRE CAMPO</w:t>
            </w:r>
          </w:p>
        </w:tc>
        <w:tc>
          <w:tcPr>
            <w:tcW w:w="3018" w:type="pct"/>
            <w:shd w:val="clear" w:color="auto" w:fill="BDD6EE" w:themeFill="accent1" w:themeFillTint="66"/>
            <w:vAlign w:val="center"/>
            <w:hideMark/>
          </w:tcPr>
          <w:p w14:paraId="678C3534" w14:textId="3C43DE82" w:rsidR="004F42C8" w:rsidRPr="009F3055" w:rsidRDefault="009F3055" w:rsidP="004F42C8">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SIGNIFICADO DEL ATRIBUTO</w:t>
            </w:r>
          </w:p>
        </w:tc>
        <w:tc>
          <w:tcPr>
            <w:tcW w:w="1004" w:type="pct"/>
            <w:shd w:val="clear" w:color="auto" w:fill="BDD6EE" w:themeFill="accent1" w:themeFillTint="66"/>
            <w:vAlign w:val="center"/>
            <w:hideMark/>
          </w:tcPr>
          <w:p w14:paraId="08E1E788" w14:textId="39183171" w:rsidR="004F42C8" w:rsidRPr="009F3055" w:rsidRDefault="009F3055" w:rsidP="004F42C8">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FORMATO</w:t>
            </w:r>
          </w:p>
        </w:tc>
      </w:tr>
      <w:tr w:rsidR="004F42C8" w:rsidRPr="009F3055" w14:paraId="64E33CE1" w14:textId="77777777" w:rsidTr="0007767A">
        <w:trPr>
          <w:trHeight w:val="284"/>
        </w:trPr>
        <w:tc>
          <w:tcPr>
            <w:tcW w:w="978" w:type="pct"/>
            <w:shd w:val="clear" w:color="auto" w:fill="auto"/>
            <w:vAlign w:val="center"/>
            <w:hideMark/>
          </w:tcPr>
          <w:p w14:paraId="79EBE912"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Shp</w:t>
            </w:r>
          </w:p>
        </w:tc>
        <w:tc>
          <w:tcPr>
            <w:tcW w:w="3018" w:type="pct"/>
            <w:shd w:val="clear" w:color="auto" w:fill="auto"/>
            <w:vAlign w:val="center"/>
            <w:hideMark/>
          </w:tcPr>
          <w:p w14:paraId="6A59551E"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Geometry</w:t>
            </w:r>
          </w:p>
        </w:tc>
        <w:tc>
          <w:tcPr>
            <w:tcW w:w="1004" w:type="pct"/>
            <w:shd w:val="clear" w:color="auto" w:fill="auto"/>
            <w:vAlign w:val="center"/>
            <w:hideMark/>
          </w:tcPr>
          <w:p w14:paraId="00234A3A"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Point</w:t>
            </w:r>
          </w:p>
        </w:tc>
      </w:tr>
      <w:tr w:rsidR="004F42C8" w:rsidRPr="009F3055" w14:paraId="04861F68" w14:textId="77777777" w:rsidTr="0007767A">
        <w:trPr>
          <w:trHeight w:val="284"/>
        </w:trPr>
        <w:tc>
          <w:tcPr>
            <w:tcW w:w="978" w:type="pct"/>
            <w:shd w:val="clear" w:color="auto" w:fill="auto"/>
            <w:vAlign w:val="center"/>
            <w:hideMark/>
          </w:tcPr>
          <w:p w14:paraId="7CA36B36"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COD_CUEN</w:t>
            </w:r>
          </w:p>
        </w:tc>
        <w:tc>
          <w:tcPr>
            <w:tcW w:w="3018" w:type="pct"/>
            <w:shd w:val="clear" w:color="auto" w:fill="auto"/>
            <w:vAlign w:val="center"/>
            <w:hideMark/>
          </w:tcPr>
          <w:p w14:paraId="2454FF4A"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código asignado a la cuenca</w:t>
            </w:r>
          </w:p>
        </w:tc>
        <w:tc>
          <w:tcPr>
            <w:tcW w:w="1004" w:type="pct"/>
            <w:shd w:val="clear" w:color="auto" w:fill="auto"/>
            <w:vAlign w:val="center"/>
            <w:hideMark/>
          </w:tcPr>
          <w:p w14:paraId="6BD27958"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2E85349D" w14:textId="77777777" w:rsidTr="0007767A">
        <w:trPr>
          <w:trHeight w:val="284"/>
        </w:trPr>
        <w:tc>
          <w:tcPr>
            <w:tcW w:w="978" w:type="pct"/>
            <w:shd w:val="clear" w:color="auto" w:fill="auto"/>
            <w:vAlign w:val="center"/>
            <w:hideMark/>
          </w:tcPr>
          <w:p w14:paraId="286F84C4"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COD_SUBC</w:t>
            </w:r>
          </w:p>
        </w:tc>
        <w:tc>
          <w:tcPr>
            <w:tcW w:w="3018" w:type="pct"/>
            <w:shd w:val="clear" w:color="auto" w:fill="auto"/>
            <w:vAlign w:val="center"/>
            <w:hideMark/>
          </w:tcPr>
          <w:p w14:paraId="59451E94"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código asignado a la subcuenca</w:t>
            </w:r>
          </w:p>
        </w:tc>
        <w:tc>
          <w:tcPr>
            <w:tcW w:w="1004" w:type="pct"/>
            <w:shd w:val="clear" w:color="auto" w:fill="auto"/>
            <w:vAlign w:val="center"/>
            <w:hideMark/>
          </w:tcPr>
          <w:p w14:paraId="4BB309A1"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783F8082" w14:textId="77777777" w:rsidTr="0007767A">
        <w:trPr>
          <w:trHeight w:val="284"/>
        </w:trPr>
        <w:tc>
          <w:tcPr>
            <w:tcW w:w="978" w:type="pct"/>
            <w:shd w:val="clear" w:color="auto" w:fill="auto"/>
            <w:vAlign w:val="center"/>
            <w:hideMark/>
          </w:tcPr>
          <w:p w14:paraId="47403DAE"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NOM_SUBC</w:t>
            </w:r>
          </w:p>
        </w:tc>
        <w:tc>
          <w:tcPr>
            <w:tcW w:w="3018" w:type="pct"/>
            <w:shd w:val="clear" w:color="auto" w:fill="auto"/>
            <w:vAlign w:val="center"/>
            <w:hideMark/>
          </w:tcPr>
          <w:p w14:paraId="068B2377"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de la subcuenca</w:t>
            </w:r>
          </w:p>
        </w:tc>
        <w:tc>
          <w:tcPr>
            <w:tcW w:w="1004" w:type="pct"/>
            <w:shd w:val="clear" w:color="auto" w:fill="auto"/>
            <w:vAlign w:val="center"/>
            <w:hideMark/>
          </w:tcPr>
          <w:p w14:paraId="22DC4B3F"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1FDC850E" w14:textId="77777777" w:rsidTr="0007767A">
        <w:trPr>
          <w:trHeight w:val="284"/>
        </w:trPr>
        <w:tc>
          <w:tcPr>
            <w:tcW w:w="978" w:type="pct"/>
            <w:shd w:val="clear" w:color="auto" w:fill="auto"/>
            <w:vAlign w:val="center"/>
            <w:hideMark/>
          </w:tcPr>
          <w:p w14:paraId="3731E626"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NOM_CUEN</w:t>
            </w:r>
          </w:p>
        </w:tc>
        <w:tc>
          <w:tcPr>
            <w:tcW w:w="3018" w:type="pct"/>
            <w:shd w:val="clear" w:color="auto" w:fill="auto"/>
            <w:vAlign w:val="center"/>
            <w:hideMark/>
          </w:tcPr>
          <w:p w14:paraId="10572171"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de la cuenca</w:t>
            </w:r>
          </w:p>
        </w:tc>
        <w:tc>
          <w:tcPr>
            <w:tcW w:w="1004" w:type="pct"/>
            <w:shd w:val="clear" w:color="auto" w:fill="auto"/>
            <w:vAlign w:val="center"/>
            <w:hideMark/>
          </w:tcPr>
          <w:p w14:paraId="79AA9329"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5B9DF9A0" w14:textId="77777777" w:rsidTr="0007767A">
        <w:trPr>
          <w:trHeight w:val="284"/>
        </w:trPr>
        <w:tc>
          <w:tcPr>
            <w:tcW w:w="978" w:type="pct"/>
            <w:shd w:val="clear" w:color="auto" w:fill="auto"/>
            <w:vAlign w:val="center"/>
            <w:hideMark/>
          </w:tcPr>
          <w:p w14:paraId="69E938FC"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RUT_EMPRES</w:t>
            </w:r>
          </w:p>
        </w:tc>
        <w:tc>
          <w:tcPr>
            <w:tcW w:w="3018" w:type="pct"/>
            <w:shd w:val="clear" w:color="auto" w:fill="auto"/>
            <w:vAlign w:val="center"/>
            <w:hideMark/>
          </w:tcPr>
          <w:p w14:paraId="333BFFA7"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rut de la faena minera </w:t>
            </w:r>
          </w:p>
        </w:tc>
        <w:tc>
          <w:tcPr>
            <w:tcW w:w="1004" w:type="pct"/>
            <w:shd w:val="clear" w:color="auto" w:fill="auto"/>
            <w:vAlign w:val="center"/>
            <w:hideMark/>
          </w:tcPr>
          <w:p w14:paraId="1FCB76EC"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22984414" w14:textId="77777777" w:rsidTr="0007767A">
        <w:trPr>
          <w:trHeight w:val="284"/>
        </w:trPr>
        <w:tc>
          <w:tcPr>
            <w:tcW w:w="978" w:type="pct"/>
            <w:shd w:val="clear" w:color="auto" w:fill="auto"/>
            <w:vAlign w:val="center"/>
            <w:hideMark/>
          </w:tcPr>
          <w:p w14:paraId="567E4A50"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NOMBRE_EMP</w:t>
            </w:r>
          </w:p>
        </w:tc>
        <w:tc>
          <w:tcPr>
            <w:tcW w:w="3018" w:type="pct"/>
            <w:shd w:val="clear" w:color="auto" w:fill="auto"/>
            <w:vAlign w:val="center"/>
            <w:hideMark/>
          </w:tcPr>
          <w:p w14:paraId="45F5BB13"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nombre de la faena minera </w:t>
            </w:r>
          </w:p>
        </w:tc>
        <w:tc>
          <w:tcPr>
            <w:tcW w:w="1004" w:type="pct"/>
            <w:shd w:val="clear" w:color="auto" w:fill="auto"/>
            <w:vAlign w:val="center"/>
            <w:hideMark/>
          </w:tcPr>
          <w:p w14:paraId="7F16A3D6"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43032BB0" w14:textId="77777777" w:rsidTr="0007767A">
        <w:trPr>
          <w:trHeight w:val="284"/>
        </w:trPr>
        <w:tc>
          <w:tcPr>
            <w:tcW w:w="978" w:type="pct"/>
            <w:shd w:val="clear" w:color="auto" w:fill="auto"/>
            <w:vAlign w:val="center"/>
            <w:hideMark/>
          </w:tcPr>
          <w:p w14:paraId="46786624"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REGIÓN_FAE</w:t>
            </w:r>
          </w:p>
        </w:tc>
        <w:tc>
          <w:tcPr>
            <w:tcW w:w="3018" w:type="pct"/>
            <w:shd w:val="clear" w:color="auto" w:fill="auto"/>
            <w:vAlign w:val="center"/>
            <w:hideMark/>
          </w:tcPr>
          <w:p w14:paraId="13F359BC"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código de la región </w:t>
            </w:r>
          </w:p>
        </w:tc>
        <w:tc>
          <w:tcPr>
            <w:tcW w:w="1004" w:type="pct"/>
            <w:shd w:val="clear" w:color="auto" w:fill="auto"/>
            <w:vAlign w:val="center"/>
            <w:hideMark/>
          </w:tcPr>
          <w:p w14:paraId="79C62EED"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3E0D9559" w14:textId="77777777" w:rsidTr="0007767A">
        <w:trPr>
          <w:trHeight w:val="284"/>
        </w:trPr>
        <w:tc>
          <w:tcPr>
            <w:tcW w:w="978" w:type="pct"/>
            <w:shd w:val="clear" w:color="auto" w:fill="auto"/>
            <w:vAlign w:val="center"/>
            <w:hideMark/>
          </w:tcPr>
          <w:p w14:paraId="6BAFE6DC"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PROVINCIA </w:t>
            </w:r>
          </w:p>
        </w:tc>
        <w:tc>
          <w:tcPr>
            <w:tcW w:w="3018" w:type="pct"/>
            <w:shd w:val="clear" w:color="auto" w:fill="auto"/>
            <w:vAlign w:val="center"/>
            <w:hideMark/>
          </w:tcPr>
          <w:p w14:paraId="563883A7"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nombre dela provincia </w:t>
            </w:r>
          </w:p>
        </w:tc>
        <w:tc>
          <w:tcPr>
            <w:tcW w:w="1004" w:type="pct"/>
            <w:shd w:val="clear" w:color="auto" w:fill="auto"/>
            <w:vAlign w:val="center"/>
            <w:hideMark/>
          </w:tcPr>
          <w:p w14:paraId="511F6FB7"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6611E216" w14:textId="77777777" w:rsidTr="0007767A">
        <w:trPr>
          <w:trHeight w:val="284"/>
        </w:trPr>
        <w:tc>
          <w:tcPr>
            <w:tcW w:w="978" w:type="pct"/>
            <w:shd w:val="clear" w:color="auto" w:fill="auto"/>
            <w:vAlign w:val="center"/>
            <w:hideMark/>
          </w:tcPr>
          <w:p w14:paraId="2A275751"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CATEGORÍA </w:t>
            </w:r>
          </w:p>
        </w:tc>
        <w:tc>
          <w:tcPr>
            <w:tcW w:w="3018" w:type="pct"/>
            <w:shd w:val="clear" w:color="auto" w:fill="auto"/>
            <w:vAlign w:val="center"/>
            <w:hideMark/>
          </w:tcPr>
          <w:p w14:paraId="424D8C0D" w14:textId="600EFCF3" w:rsidR="004F42C8" w:rsidRPr="009F3055" w:rsidRDefault="009F3055"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categoría</w:t>
            </w:r>
            <w:r w:rsidR="004F42C8" w:rsidRPr="009F3055">
              <w:rPr>
                <w:rFonts w:asciiTheme="minorHAnsi" w:eastAsia="Times New Roman" w:hAnsiTheme="minorHAnsi" w:cstheme="minorHAnsi"/>
                <w:color w:val="000000"/>
                <w:sz w:val="20"/>
                <w:szCs w:val="20"/>
                <w:lang w:eastAsia="es-CL"/>
              </w:rPr>
              <w:t xml:space="preserve"> asignada a cada faena </w:t>
            </w:r>
          </w:p>
        </w:tc>
        <w:tc>
          <w:tcPr>
            <w:tcW w:w="1004" w:type="pct"/>
            <w:shd w:val="clear" w:color="auto" w:fill="auto"/>
            <w:vAlign w:val="center"/>
            <w:hideMark/>
          </w:tcPr>
          <w:p w14:paraId="3402AF75"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1E3BCDB6" w14:textId="77777777" w:rsidTr="0007767A">
        <w:trPr>
          <w:trHeight w:val="284"/>
        </w:trPr>
        <w:tc>
          <w:tcPr>
            <w:tcW w:w="978" w:type="pct"/>
            <w:shd w:val="clear" w:color="auto" w:fill="auto"/>
            <w:vAlign w:val="center"/>
            <w:hideMark/>
          </w:tcPr>
          <w:p w14:paraId="571B43E0"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REGÍON_INS</w:t>
            </w:r>
          </w:p>
        </w:tc>
        <w:tc>
          <w:tcPr>
            <w:tcW w:w="3018" w:type="pct"/>
            <w:shd w:val="clear" w:color="auto" w:fill="auto"/>
            <w:vAlign w:val="center"/>
            <w:hideMark/>
          </w:tcPr>
          <w:p w14:paraId="4C07D911" w14:textId="1CA8E25C" w:rsidR="004F42C8" w:rsidRPr="009F3055" w:rsidRDefault="009F3055"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número</w:t>
            </w:r>
            <w:r w:rsidR="004F42C8" w:rsidRPr="009F3055">
              <w:rPr>
                <w:rFonts w:asciiTheme="minorHAnsi" w:eastAsia="Times New Roman" w:hAnsiTheme="minorHAnsi" w:cstheme="minorHAnsi"/>
                <w:color w:val="000000"/>
                <w:sz w:val="20"/>
                <w:szCs w:val="20"/>
                <w:lang w:eastAsia="es-CL"/>
              </w:rPr>
              <w:t xml:space="preserve"> de la región donde está situada la faena minera </w:t>
            </w:r>
          </w:p>
        </w:tc>
        <w:tc>
          <w:tcPr>
            <w:tcW w:w="1004" w:type="pct"/>
            <w:shd w:val="clear" w:color="auto" w:fill="auto"/>
            <w:vAlign w:val="center"/>
            <w:hideMark/>
          </w:tcPr>
          <w:p w14:paraId="641F4235"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44AD9EBA" w14:textId="77777777" w:rsidTr="0007767A">
        <w:trPr>
          <w:trHeight w:val="284"/>
        </w:trPr>
        <w:tc>
          <w:tcPr>
            <w:tcW w:w="978" w:type="pct"/>
            <w:shd w:val="clear" w:color="auto" w:fill="auto"/>
            <w:vAlign w:val="center"/>
            <w:hideMark/>
          </w:tcPr>
          <w:p w14:paraId="774F8C84"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COMUNA_INS</w:t>
            </w:r>
          </w:p>
        </w:tc>
        <w:tc>
          <w:tcPr>
            <w:tcW w:w="3018" w:type="pct"/>
            <w:shd w:val="clear" w:color="auto" w:fill="auto"/>
            <w:vAlign w:val="center"/>
            <w:hideMark/>
          </w:tcPr>
          <w:p w14:paraId="41CE9625"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de la comuna donde está situada la faena minera</w:t>
            </w:r>
          </w:p>
        </w:tc>
        <w:tc>
          <w:tcPr>
            <w:tcW w:w="1004" w:type="pct"/>
            <w:shd w:val="clear" w:color="auto" w:fill="auto"/>
            <w:vAlign w:val="center"/>
            <w:hideMark/>
          </w:tcPr>
          <w:p w14:paraId="2D62DC63"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3F013358" w14:textId="77777777" w:rsidTr="0007767A">
        <w:trPr>
          <w:trHeight w:val="284"/>
        </w:trPr>
        <w:tc>
          <w:tcPr>
            <w:tcW w:w="978" w:type="pct"/>
            <w:shd w:val="clear" w:color="auto" w:fill="auto"/>
            <w:vAlign w:val="center"/>
            <w:hideMark/>
          </w:tcPr>
          <w:p w14:paraId="53AF1A77"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NOMBRE_INS</w:t>
            </w:r>
          </w:p>
        </w:tc>
        <w:tc>
          <w:tcPr>
            <w:tcW w:w="3018" w:type="pct"/>
            <w:shd w:val="clear" w:color="auto" w:fill="auto"/>
            <w:vAlign w:val="center"/>
            <w:hideMark/>
          </w:tcPr>
          <w:p w14:paraId="7F971959"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nombre de la instalación correspondiente a la faena minera </w:t>
            </w:r>
          </w:p>
        </w:tc>
        <w:tc>
          <w:tcPr>
            <w:tcW w:w="1004" w:type="pct"/>
            <w:shd w:val="clear" w:color="auto" w:fill="auto"/>
            <w:vAlign w:val="center"/>
            <w:hideMark/>
          </w:tcPr>
          <w:p w14:paraId="62B46E88"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74156A76" w14:textId="77777777" w:rsidTr="0007767A">
        <w:trPr>
          <w:trHeight w:val="284"/>
        </w:trPr>
        <w:tc>
          <w:tcPr>
            <w:tcW w:w="978" w:type="pct"/>
            <w:shd w:val="clear" w:color="auto" w:fill="auto"/>
            <w:vAlign w:val="center"/>
            <w:hideMark/>
          </w:tcPr>
          <w:p w14:paraId="2C1B8BF0"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TIPO_INSTA</w:t>
            </w:r>
          </w:p>
        </w:tc>
        <w:tc>
          <w:tcPr>
            <w:tcW w:w="3018" w:type="pct"/>
            <w:shd w:val="clear" w:color="auto" w:fill="auto"/>
            <w:vAlign w:val="center"/>
            <w:hideMark/>
          </w:tcPr>
          <w:p w14:paraId="37D44F47"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tipo de la instalación correspondiente a la faena minera </w:t>
            </w:r>
          </w:p>
        </w:tc>
        <w:tc>
          <w:tcPr>
            <w:tcW w:w="1004" w:type="pct"/>
            <w:shd w:val="clear" w:color="auto" w:fill="auto"/>
            <w:vAlign w:val="center"/>
            <w:hideMark/>
          </w:tcPr>
          <w:p w14:paraId="66F22F82"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55F7BB09" w14:textId="77777777" w:rsidTr="0007767A">
        <w:trPr>
          <w:trHeight w:val="284"/>
        </w:trPr>
        <w:tc>
          <w:tcPr>
            <w:tcW w:w="978" w:type="pct"/>
            <w:shd w:val="clear" w:color="auto" w:fill="auto"/>
            <w:vAlign w:val="center"/>
            <w:hideMark/>
          </w:tcPr>
          <w:p w14:paraId="74A221B5"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RECURSO_MI</w:t>
            </w:r>
          </w:p>
        </w:tc>
        <w:tc>
          <w:tcPr>
            <w:tcW w:w="3018" w:type="pct"/>
            <w:shd w:val="clear" w:color="auto" w:fill="auto"/>
            <w:vAlign w:val="center"/>
            <w:hideMark/>
          </w:tcPr>
          <w:p w14:paraId="0AF40BE0"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recurso minero extraído </w:t>
            </w:r>
          </w:p>
        </w:tc>
        <w:tc>
          <w:tcPr>
            <w:tcW w:w="1004" w:type="pct"/>
            <w:shd w:val="clear" w:color="auto" w:fill="auto"/>
            <w:vAlign w:val="center"/>
            <w:hideMark/>
          </w:tcPr>
          <w:p w14:paraId="4F78523D"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06650BF1" w14:textId="77777777" w:rsidTr="0007767A">
        <w:trPr>
          <w:trHeight w:val="284"/>
        </w:trPr>
        <w:tc>
          <w:tcPr>
            <w:tcW w:w="978" w:type="pct"/>
            <w:shd w:val="clear" w:color="auto" w:fill="auto"/>
            <w:vAlign w:val="center"/>
            <w:hideMark/>
          </w:tcPr>
          <w:p w14:paraId="1BCF300C"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RECURSO_PR</w:t>
            </w:r>
          </w:p>
        </w:tc>
        <w:tc>
          <w:tcPr>
            <w:tcW w:w="3018" w:type="pct"/>
            <w:shd w:val="clear" w:color="auto" w:fill="auto"/>
            <w:vAlign w:val="center"/>
            <w:hideMark/>
          </w:tcPr>
          <w:p w14:paraId="767305C9"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recurso minero recuperado </w:t>
            </w:r>
          </w:p>
        </w:tc>
        <w:tc>
          <w:tcPr>
            <w:tcW w:w="1004" w:type="pct"/>
            <w:shd w:val="clear" w:color="auto" w:fill="auto"/>
            <w:vAlign w:val="center"/>
            <w:hideMark/>
          </w:tcPr>
          <w:p w14:paraId="35B1F086"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277BF8A4" w14:textId="77777777" w:rsidTr="0007767A">
        <w:trPr>
          <w:trHeight w:val="284"/>
        </w:trPr>
        <w:tc>
          <w:tcPr>
            <w:tcW w:w="978" w:type="pct"/>
            <w:shd w:val="clear" w:color="auto" w:fill="auto"/>
            <w:vAlign w:val="center"/>
            <w:hideMark/>
          </w:tcPr>
          <w:p w14:paraId="6D87C60F"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TIPO_RECUR</w:t>
            </w:r>
          </w:p>
        </w:tc>
        <w:tc>
          <w:tcPr>
            <w:tcW w:w="3018" w:type="pct"/>
            <w:shd w:val="clear" w:color="auto" w:fill="auto"/>
            <w:vAlign w:val="center"/>
            <w:hideMark/>
          </w:tcPr>
          <w:p w14:paraId="0CC61F6B"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recurso minero trabajado por la faena minera </w:t>
            </w:r>
          </w:p>
        </w:tc>
        <w:tc>
          <w:tcPr>
            <w:tcW w:w="1004" w:type="pct"/>
            <w:shd w:val="clear" w:color="auto" w:fill="auto"/>
            <w:vAlign w:val="center"/>
            <w:hideMark/>
          </w:tcPr>
          <w:p w14:paraId="27B009FD"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2B07D31E" w14:textId="77777777" w:rsidTr="0007767A">
        <w:trPr>
          <w:trHeight w:val="284"/>
        </w:trPr>
        <w:tc>
          <w:tcPr>
            <w:tcW w:w="978" w:type="pct"/>
            <w:shd w:val="clear" w:color="auto" w:fill="auto"/>
            <w:vAlign w:val="center"/>
            <w:hideMark/>
          </w:tcPr>
          <w:p w14:paraId="59FE7B3A"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NRO_INSTAL</w:t>
            </w:r>
          </w:p>
        </w:tc>
        <w:tc>
          <w:tcPr>
            <w:tcW w:w="3018" w:type="pct"/>
            <w:shd w:val="clear" w:color="auto" w:fill="auto"/>
            <w:vAlign w:val="center"/>
            <w:hideMark/>
          </w:tcPr>
          <w:p w14:paraId="12CA3D22"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numero asociada a cada instalación </w:t>
            </w:r>
          </w:p>
        </w:tc>
        <w:tc>
          <w:tcPr>
            <w:tcW w:w="1004" w:type="pct"/>
            <w:shd w:val="clear" w:color="auto" w:fill="auto"/>
            <w:vAlign w:val="center"/>
            <w:hideMark/>
          </w:tcPr>
          <w:p w14:paraId="73980BC1"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3F2946B7" w14:textId="77777777" w:rsidTr="0007767A">
        <w:trPr>
          <w:trHeight w:val="284"/>
        </w:trPr>
        <w:tc>
          <w:tcPr>
            <w:tcW w:w="978" w:type="pct"/>
            <w:shd w:val="clear" w:color="auto" w:fill="auto"/>
            <w:vAlign w:val="center"/>
            <w:hideMark/>
          </w:tcPr>
          <w:p w14:paraId="663ADDDE"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COTA</w:t>
            </w:r>
          </w:p>
        </w:tc>
        <w:tc>
          <w:tcPr>
            <w:tcW w:w="3018" w:type="pct"/>
            <w:shd w:val="clear" w:color="auto" w:fill="auto"/>
            <w:vAlign w:val="center"/>
            <w:hideMark/>
          </w:tcPr>
          <w:p w14:paraId="7B5E81C9"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altura </w:t>
            </w:r>
          </w:p>
        </w:tc>
        <w:tc>
          <w:tcPr>
            <w:tcW w:w="1004" w:type="pct"/>
            <w:shd w:val="clear" w:color="auto" w:fill="auto"/>
            <w:vAlign w:val="center"/>
            <w:hideMark/>
          </w:tcPr>
          <w:p w14:paraId="73A5EAB0"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1772513E" w14:textId="77777777" w:rsidTr="0007767A">
        <w:trPr>
          <w:trHeight w:val="284"/>
        </w:trPr>
        <w:tc>
          <w:tcPr>
            <w:tcW w:w="978" w:type="pct"/>
            <w:shd w:val="clear" w:color="auto" w:fill="auto"/>
            <w:vAlign w:val="center"/>
            <w:hideMark/>
          </w:tcPr>
          <w:p w14:paraId="2D8AC029"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HUSO </w:t>
            </w:r>
          </w:p>
        </w:tc>
        <w:tc>
          <w:tcPr>
            <w:tcW w:w="3018" w:type="pct"/>
            <w:shd w:val="clear" w:color="auto" w:fill="auto"/>
            <w:vAlign w:val="center"/>
            <w:hideMark/>
          </w:tcPr>
          <w:p w14:paraId="3EFAAB07"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Geodesia </w:t>
            </w:r>
          </w:p>
        </w:tc>
        <w:tc>
          <w:tcPr>
            <w:tcW w:w="1004" w:type="pct"/>
            <w:shd w:val="clear" w:color="auto" w:fill="auto"/>
            <w:vAlign w:val="center"/>
            <w:hideMark/>
          </w:tcPr>
          <w:p w14:paraId="318005FC"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02A30010" w14:textId="77777777" w:rsidTr="0007767A">
        <w:trPr>
          <w:trHeight w:val="284"/>
        </w:trPr>
        <w:tc>
          <w:tcPr>
            <w:tcW w:w="978" w:type="pct"/>
            <w:shd w:val="clear" w:color="auto" w:fill="auto"/>
            <w:vAlign w:val="center"/>
            <w:hideMark/>
          </w:tcPr>
          <w:p w14:paraId="17A36FF2"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ESTADO</w:t>
            </w:r>
          </w:p>
        </w:tc>
        <w:tc>
          <w:tcPr>
            <w:tcW w:w="3018" w:type="pct"/>
            <w:shd w:val="clear" w:color="auto" w:fill="auto"/>
            <w:vAlign w:val="center"/>
            <w:hideMark/>
          </w:tcPr>
          <w:p w14:paraId="740A6822"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estado actual de funcionamiento </w:t>
            </w:r>
          </w:p>
        </w:tc>
        <w:tc>
          <w:tcPr>
            <w:tcW w:w="1004" w:type="pct"/>
            <w:shd w:val="clear" w:color="auto" w:fill="auto"/>
            <w:vAlign w:val="center"/>
            <w:hideMark/>
          </w:tcPr>
          <w:p w14:paraId="4E49DCA8"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1C7AD900" w14:textId="77777777" w:rsidTr="0007767A">
        <w:trPr>
          <w:trHeight w:val="284"/>
        </w:trPr>
        <w:tc>
          <w:tcPr>
            <w:tcW w:w="978" w:type="pct"/>
            <w:shd w:val="clear" w:color="auto" w:fill="auto"/>
            <w:vAlign w:val="center"/>
            <w:hideMark/>
          </w:tcPr>
          <w:p w14:paraId="42460FEC"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DATUM </w:t>
            </w:r>
          </w:p>
        </w:tc>
        <w:tc>
          <w:tcPr>
            <w:tcW w:w="3018" w:type="pct"/>
            <w:shd w:val="clear" w:color="auto" w:fill="auto"/>
            <w:vAlign w:val="center"/>
            <w:hideMark/>
          </w:tcPr>
          <w:p w14:paraId="14DDADBA" w14:textId="77777777" w:rsidR="004F42C8" w:rsidRPr="009F3055" w:rsidRDefault="004F42C8" w:rsidP="004F42C8">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Geodesia </w:t>
            </w:r>
          </w:p>
        </w:tc>
        <w:tc>
          <w:tcPr>
            <w:tcW w:w="1004" w:type="pct"/>
            <w:shd w:val="clear" w:color="auto" w:fill="auto"/>
            <w:vAlign w:val="center"/>
            <w:hideMark/>
          </w:tcPr>
          <w:p w14:paraId="175E6CA6" w14:textId="77777777" w:rsidR="004F42C8" w:rsidRPr="009F3055" w:rsidRDefault="004F42C8" w:rsidP="004F42C8">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bl>
    <w:p w14:paraId="053E0947" w14:textId="45498D49" w:rsidR="009F3055" w:rsidRPr="004F42C8" w:rsidRDefault="009F3055" w:rsidP="009F3055">
      <w:pPr>
        <w:jc w:val="center"/>
        <w:rPr>
          <w:sz w:val="18"/>
          <w:szCs w:val="18"/>
        </w:rPr>
      </w:pPr>
      <w:r w:rsidRPr="004F42C8">
        <w:rPr>
          <w:sz w:val="18"/>
          <w:szCs w:val="18"/>
        </w:rPr>
        <w:t>Fuente: Elaboración Propia. Bioma Consultores.</w:t>
      </w:r>
    </w:p>
    <w:p w14:paraId="23028393" w14:textId="77777777" w:rsidR="009F3055" w:rsidRDefault="009F3055" w:rsidP="009F3055">
      <w:pPr>
        <w:spacing w:after="0"/>
        <w:jc w:val="both"/>
        <w:rPr>
          <w:b/>
          <w:sz w:val="20"/>
          <w:szCs w:val="20"/>
        </w:rPr>
      </w:pPr>
    </w:p>
    <w:p w14:paraId="47B53975" w14:textId="0D2297EE" w:rsidR="004F42C8" w:rsidRPr="009F3055" w:rsidRDefault="009F3055" w:rsidP="009F3055">
      <w:pPr>
        <w:spacing w:after="0"/>
        <w:jc w:val="both"/>
        <w:rPr>
          <w:sz w:val="20"/>
          <w:szCs w:val="20"/>
        </w:rPr>
      </w:pPr>
      <w:bookmarkStart w:id="283" w:name="_Toc494215013"/>
      <w:r w:rsidRPr="00025052">
        <w:rPr>
          <w:rFonts w:asciiTheme="minorHAnsi" w:hAnsiTheme="minorHAnsi" w:cstheme="minorHAnsi"/>
          <w:b/>
          <w:sz w:val="20"/>
          <w:szCs w:val="20"/>
        </w:rPr>
        <w:t xml:space="preserve">Tabla </w:t>
      </w:r>
      <w:r w:rsidRPr="00025052">
        <w:rPr>
          <w:rFonts w:asciiTheme="minorHAnsi" w:hAnsiTheme="minorHAnsi" w:cstheme="minorHAnsi"/>
          <w:b/>
          <w:sz w:val="20"/>
          <w:szCs w:val="20"/>
        </w:rPr>
        <w:fldChar w:fldCharType="begin"/>
      </w:r>
      <w:r w:rsidRPr="00025052">
        <w:rPr>
          <w:rFonts w:asciiTheme="minorHAnsi" w:hAnsiTheme="minorHAnsi" w:cstheme="minorHAnsi"/>
          <w:b/>
          <w:sz w:val="20"/>
          <w:szCs w:val="20"/>
        </w:rPr>
        <w:instrText xml:space="preserve"> SEQ Tabla \* ARABIC </w:instrText>
      </w:r>
      <w:r w:rsidRPr="00025052">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34</w:t>
      </w:r>
      <w:r w:rsidRPr="00025052">
        <w:rPr>
          <w:rFonts w:asciiTheme="minorHAnsi" w:hAnsiTheme="minorHAnsi" w:cstheme="minorHAnsi"/>
          <w:b/>
          <w:sz w:val="20"/>
          <w:szCs w:val="20"/>
        </w:rPr>
        <w:fldChar w:fldCharType="end"/>
      </w:r>
      <w:r w:rsidRPr="00025052">
        <w:rPr>
          <w:rFonts w:asciiTheme="minorHAnsi" w:hAnsiTheme="minorHAnsi" w:cstheme="minorHAnsi"/>
          <w:b/>
          <w:bCs/>
          <w:iCs/>
          <w:sz w:val="20"/>
          <w:szCs w:val="20"/>
          <w:lang w:val="es-ES"/>
        </w:rPr>
        <w:t>.</w:t>
      </w:r>
      <w:r>
        <w:rPr>
          <w:rFonts w:asciiTheme="minorHAnsi" w:hAnsiTheme="minorHAnsi" w:cstheme="minorHAnsi"/>
          <w:b/>
          <w:bCs/>
          <w:iCs/>
          <w:sz w:val="20"/>
          <w:szCs w:val="20"/>
          <w:lang w:val="es-ES"/>
        </w:rPr>
        <w:t xml:space="preserve"> </w:t>
      </w:r>
      <w:r w:rsidR="004F42C8" w:rsidRPr="009F3055">
        <w:rPr>
          <w:sz w:val="20"/>
          <w:szCs w:val="20"/>
        </w:rPr>
        <w:t>Diccionario de datos</w:t>
      </w:r>
      <w:r w:rsidR="004F42C8" w:rsidRPr="009F3055">
        <w:rPr>
          <w:b/>
          <w:sz w:val="20"/>
          <w:szCs w:val="20"/>
        </w:rPr>
        <w:t xml:space="preserve"> </w:t>
      </w:r>
      <w:r w:rsidR="004F42C8" w:rsidRPr="009F3055">
        <w:rPr>
          <w:sz w:val="20"/>
          <w:szCs w:val="20"/>
        </w:rPr>
        <w:t>de la cobertura</w:t>
      </w:r>
      <w:r w:rsidR="004F42C8" w:rsidRPr="009F3055">
        <w:rPr>
          <w:b/>
          <w:sz w:val="20"/>
          <w:szCs w:val="20"/>
        </w:rPr>
        <w:t xml:space="preserve"> </w:t>
      </w:r>
      <w:r w:rsidR="004F42C8" w:rsidRPr="009F3055">
        <w:rPr>
          <w:sz w:val="20"/>
          <w:szCs w:val="20"/>
        </w:rPr>
        <w:t>“DS_90_PTAS”.</w:t>
      </w:r>
      <w:bookmarkEnd w:id="283"/>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865"/>
        <w:gridCol w:w="5762"/>
        <w:gridCol w:w="1919"/>
      </w:tblGrid>
      <w:tr w:rsidR="004F42C8" w:rsidRPr="009F3055" w14:paraId="328425C7" w14:textId="77777777" w:rsidTr="0007767A">
        <w:trPr>
          <w:trHeight w:val="286"/>
          <w:tblHeader/>
        </w:trPr>
        <w:tc>
          <w:tcPr>
            <w:tcW w:w="977" w:type="pct"/>
            <w:shd w:val="clear" w:color="auto" w:fill="BDD6EE" w:themeFill="accent1" w:themeFillTint="66"/>
            <w:vAlign w:val="center"/>
            <w:hideMark/>
          </w:tcPr>
          <w:p w14:paraId="0E6A1373" w14:textId="334E93F4" w:rsidR="004F42C8" w:rsidRPr="009F3055" w:rsidRDefault="009F3055" w:rsidP="009F3055">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NOMBRE CAMPO</w:t>
            </w:r>
          </w:p>
        </w:tc>
        <w:tc>
          <w:tcPr>
            <w:tcW w:w="3018" w:type="pct"/>
            <w:shd w:val="clear" w:color="auto" w:fill="BDD6EE" w:themeFill="accent1" w:themeFillTint="66"/>
            <w:vAlign w:val="center"/>
            <w:hideMark/>
          </w:tcPr>
          <w:p w14:paraId="1678E35E" w14:textId="49B990D9" w:rsidR="004F42C8" w:rsidRPr="009F3055" w:rsidRDefault="009F3055" w:rsidP="009F3055">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SIGNIFICADO DEL ATRIBUTO</w:t>
            </w:r>
          </w:p>
        </w:tc>
        <w:tc>
          <w:tcPr>
            <w:tcW w:w="1005" w:type="pct"/>
            <w:shd w:val="clear" w:color="auto" w:fill="BDD6EE" w:themeFill="accent1" w:themeFillTint="66"/>
            <w:vAlign w:val="center"/>
            <w:hideMark/>
          </w:tcPr>
          <w:p w14:paraId="36B756A7" w14:textId="07F3F588" w:rsidR="004F42C8" w:rsidRPr="009F3055" w:rsidRDefault="009F3055" w:rsidP="009F3055">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FORMATO</w:t>
            </w:r>
          </w:p>
        </w:tc>
      </w:tr>
      <w:tr w:rsidR="004F42C8" w:rsidRPr="009F3055" w14:paraId="4AA91F9F" w14:textId="77777777" w:rsidTr="0007767A">
        <w:trPr>
          <w:trHeight w:val="286"/>
        </w:trPr>
        <w:tc>
          <w:tcPr>
            <w:tcW w:w="977" w:type="pct"/>
            <w:shd w:val="clear" w:color="auto" w:fill="auto"/>
            <w:vAlign w:val="center"/>
            <w:hideMark/>
          </w:tcPr>
          <w:p w14:paraId="12AA065B"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Shp</w:t>
            </w:r>
          </w:p>
        </w:tc>
        <w:tc>
          <w:tcPr>
            <w:tcW w:w="3018" w:type="pct"/>
            <w:shd w:val="clear" w:color="auto" w:fill="auto"/>
            <w:vAlign w:val="center"/>
            <w:hideMark/>
          </w:tcPr>
          <w:p w14:paraId="1FC29A57"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Geometry</w:t>
            </w:r>
          </w:p>
        </w:tc>
        <w:tc>
          <w:tcPr>
            <w:tcW w:w="1005" w:type="pct"/>
            <w:shd w:val="clear" w:color="auto" w:fill="auto"/>
            <w:vAlign w:val="center"/>
            <w:hideMark/>
          </w:tcPr>
          <w:p w14:paraId="07A7C7D0"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Point</w:t>
            </w:r>
          </w:p>
        </w:tc>
      </w:tr>
      <w:tr w:rsidR="004F42C8" w:rsidRPr="009F3055" w14:paraId="4144B692" w14:textId="77777777" w:rsidTr="0007767A">
        <w:trPr>
          <w:trHeight w:val="286"/>
        </w:trPr>
        <w:tc>
          <w:tcPr>
            <w:tcW w:w="977" w:type="pct"/>
            <w:shd w:val="clear" w:color="auto" w:fill="auto"/>
            <w:noWrap/>
            <w:vAlign w:val="bottom"/>
            <w:hideMark/>
          </w:tcPr>
          <w:p w14:paraId="552F0548"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REGIÓN</w:t>
            </w:r>
          </w:p>
        </w:tc>
        <w:tc>
          <w:tcPr>
            <w:tcW w:w="3018" w:type="pct"/>
            <w:shd w:val="clear" w:color="auto" w:fill="auto"/>
            <w:noWrap/>
            <w:vAlign w:val="bottom"/>
            <w:hideMark/>
          </w:tcPr>
          <w:p w14:paraId="07EA71ED"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región donde se localiza la PTAS</w:t>
            </w:r>
          </w:p>
        </w:tc>
        <w:tc>
          <w:tcPr>
            <w:tcW w:w="1005" w:type="pct"/>
            <w:shd w:val="clear" w:color="auto" w:fill="auto"/>
            <w:noWrap/>
            <w:vAlign w:val="bottom"/>
            <w:hideMark/>
          </w:tcPr>
          <w:p w14:paraId="4821519C"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36EFDED1" w14:textId="77777777" w:rsidTr="0007767A">
        <w:trPr>
          <w:trHeight w:val="286"/>
        </w:trPr>
        <w:tc>
          <w:tcPr>
            <w:tcW w:w="977" w:type="pct"/>
            <w:shd w:val="clear" w:color="auto" w:fill="auto"/>
            <w:noWrap/>
            <w:vAlign w:val="bottom"/>
            <w:hideMark/>
          </w:tcPr>
          <w:p w14:paraId="041CE445"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EMPRESA S.A</w:t>
            </w:r>
          </w:p>
        </w:tc>
        <w:tc>
          <w:tcPr>
            <w:tcW w:w="3018" w:type="pct"/>
            <w:shd w:val="clear" w:color="auto" w:fill="auto"/>
            <w:noWrap/>
            <w:vAlign w:val="bottom"/>
            <w:hideMark/>
          </w:tcPr>
          <w:p w14:paraId="636DEDC0"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nombre de la empresa concesionaria de la PTA </w:t>
            </w:r>
          </w:p>
        </w:tc>
        <w:tc>
          <w:tcPr>
            <w:tcW w:w="1005" w:type="pct"/>
            <w:shd w:val="clear" w:color="auto" w:fill="auto"/>
            <w:noWrap/>
            <w:vAlign w:val="bottom"/>
            <w:hideMark/>
          </w:tcPr>
          <w:p w14:paraId="0B46D1EB"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220A132D" w14:textId="77777777" w:rsidTr="0007767A">
        <w:trPr>
          <w:trHeight w:val="286"/>
        </w:trPr>
        <w:tc>
          <w:tcPr>
            <w:tcW w:w="977" w:type="pct"/>
            <w:shd w:val="clear" w:color="auto" w:fill="auto"/>
            <w:noWrap/>
            <w:vAlign w:val="bottom"/>
            <w:hideMark/>
          </w:tcPr>
          <w:p w14:paraId="2B43C57A"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RUT SANITA</w:t>
            </w:r>
          </w:p>
        </w:tc>
        <w:tc>
          <w:tcPr>
            <w:tcW w:w="3018" w:type="pct"/>
            <w:shd w:val="clear" w:color="auto" w:fill="auto"/>
            <w:noWrap/>
            <w:vAlign w:val="bottom"/>
            <w:hideMark/>
          </w:tcPr>
          <w:p w14:paraId="61FBB315"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rut de la empresa </w:t>
            </w:r>
          </w:p>
        </w:tc>
        <w:tc>
          <w:tcPr>
            <w:tcW w:w="1005" w:type="pct"/>
            <w:shd w:val="clear" w:color="auto" w:fill="auto"/>
            <w:noWrap/>
            <w:vAlign w:val="bottom"/>
            <w:hideMark/>
          </w:tcPr>
          <w:p w14:paraId="10121DB3"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0436D6D7" w14:textId="77777777" w:rsidTr="0007767A">
        <w:trPr>
          <w:trHeight w:val="286"/>
        </w:trPr>
        <w:tc>
          <w:tcPr>
            <w:tcW w:w="977" w:type="pct"/>
            <w:shd w:val="clear" w:color="auto" w:fill="auto"/>
            <w:noWrap/>
            <w:vAlign w:val="bottom"/>
            <w:hideMark/>
          </w:tcPr>
          <w:p w14:paraId="778E7332"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PTA</w:t>
            </w:r>
          </w:p>
        </w:tc>
        <w:tc>
          <w:tcPr>
            <w:tcW w:w="3018" w:type="pct"/>
            <w:shd w:val="clear" w:color="auto" w:fill="auto"/>
            <w:noWrap/>
            <w:vAlign w:val="bottom"/>
            <w:hideMark/>
          </w:tcPr>
          <w:p w14:paraId="2EE63ACE"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de la PTAS</w:t>
            </w:r>
          </w:p>
        </w:tc>
        <w:tc>
          <w:tcPr>
            <w:tcW w:w="1005" w:type="pct"/>
            <w:shd w:val="clear" w:color="auto" w:fill="auto"/>
            <w:noWrap/>
            <w:vAlign w:val="bottom"/>
            <w:hideMark/>
          </w:tcPr>
          <w:p w14:paraId="516AAB34"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10E0DE76" w14:textId="77777777" w:rsidTr="0007767A">
        <w:trPr>
          <w:trHeight w:val="286"/>
        </w:trPr>
        <w:tc>
          <w:tcPr>
            <w:tcW w:w="977" w:type="pct"/>
            <w:shd w:val="clear" w:color="auto" w:fill="auto"/>
            <w:noWrap/>
            <w:vAlign w:val="bottom"/>
            <w:hideMark/>
          </w:tcPr>
          <w:p w14:paraId="46DCADA1"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COMUNA </w:t>
            </w:r>
          </w:p>
        </w:tc>
        <w:tc>
          <w:tcPr>
            <w:tcW w:w="3018" w:type="pct"/>
            <w:shd w:val="clear" w:color="auto" w:fill="auto"/>
            <w:noWrap/>
            <w:vAlign w:val="bottom"/>
            <w:hideMark/>
          </w:tcPr>
          <w:p w14:paraId="1AFDC3D2"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comuna donde se localiza la PTAS </w:t>
            </w:r>
          </w:p>
        </w:tc>
        <w:tc>
          <w:tcPr>
            <w:tcW w:w="1005" w:type="pct"/>
            <w:shd w:val="clear" w:color="auto" w:fill="auto"/>
            <w:noWrap/>
            <w:vAlign w:val="bottom"/>
            <w:hideMark/>
          </w:tcPr>
          <w:p w14:paraId="144E09F6"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3F2D8B7A" w14:textId="77777777" w:rsidTr="0007767A">
        <w:trPr>
          <w:trHeight w:val="286"/>
        </w:trPr>
        <w:tc>
          <w:tcPr>
            <w:tcW w:w="977" w:type="pct"/>
            <w:shd w:val="clear" w:color="auto" w:fill="auto"/>
            <w:noWrap/>
            <w:vAlign w:val="bottom"/>
            <w:hideMark/>
          </w:tcPr>
          <w:p w14:paraId="1DC32245"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SECTOR O L </w:t>
            </w:r>
          </w:p>
        </w:tc>
        <w:tc>
          <w:tcPr>
            <w:tcW w:w="3018" w:type="pct"/>
            <w:shd w:val="clear" w:color="auto" w:fill="auto"/>
            <w:noWrap/>
            <w:vAlign w:val="bottom"/>
            <w:hideMark/>
          </w:tcPr>
          <w:p w14:paraId="62067CE4"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sector donde se ubica la PTAS</w:t>
            </w:r>
          </w:p>
        </w:tc>
        <w:tc>
          <w:tcPr>
            <w:tcW w:w="1005" w:type="pct"/>
            <w:shd w:val="clear" w:color="auto" w:fill="auto"/>
            <w:noWrap/>
            <w:vAlign w:val="bottom"/>
            <w:hideMark/>
          </w:tcPr>
          <w:p w14:paraId="2DF23023"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31B2BC06" w14:textId="77777777" w:rsidTr="0007767A">
        <w:trPr>
          <w:trHeight w:val="286"/>
        </w:trPr>
        <w:tc>
          <w:tcPr>
            <w:tcW w:w="977" w:type="pct"/>
            <w:shd w:val="clear" w:color="auto" w:fill="auto"/>
            <w:noWrap/>
            <w:vAlign w:val="bottom"/>
            <w:hideMark/>
          </w:tcPr>
          <w:p w14:paraId="514C9C37"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PROVINCIA </w:t>
            </w:r>
          </w:p>
        </w:tc>
        <w:tc>
          <w:tcPr>
            <w:tcW w:w="3018" w:type="pct"/>
            <w:shd w:val="clear" w:color="auto" w:fill="auto"/>
            <w:noWrap/>
            <w:vAlign w:val="bottom"/>
            <w:hideMark/>
          </w:tcPr>
          <w:p w14:paraId="0311BC1B"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provincia donde se localiza la PTAS</w:t>
            </w:r>
          </w:p>
        </w:tc>
        <w:tc>
          <w:tcPr>
            <w:tcW w:w="1005" w:type="pct"/>
            <w:shd w:val="clear" w:color="auto" w:fill="auto"/>
            <w:noWrap/>
            <w:vAlign w:val="bottom"/>
            <w:hideMark/>
          </w:tcPr>
          <w:p w14:paraId="5A6A0E48"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6AEEA617" w14:textId="77777777" w:rsidTr="0007767A">
        <w:trPr>
          <w:trHeight w:val="286"/>
        </w:trPr>
        <w:tc>
          <w:tcPr>
            <w:tcW w:w="977" w:type="pct"/>
            <w:shd w:val="clear" w:color="auto" w:fill="auto"/>
            <w:noWrap/>
            <w:vAlign w:val="bottom"/>
            <w:hideMark/>
          </w:tcPr>
          <w:p w14:paraId="30E3F0D2"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CUE</w:t>
            </w:r>
          </w:p>
        </w:tc>
        <w:tc>
          <w:tcPr>
            <w:tcW w:w="3018" w:type="pct"/>
            <w:shd w:val="clear" w:color="auto" w:fill="auto"/>
            <w:noWrap/>
            <w:vAlign w:val="bottom"/>
            <w:hideMark/>
          </w:tcPr>
          <w:p w14:paraId="339A7C6F"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nombre de la cuenca donde se ubica la PTAS </w:t>
            </w:r>
          </w:p>
        </w:tc>
        <w:tc>
          <w:tcPr>
            <w:tcW w:w="1005" w:type="pct"/>
            <w:shd w:val="clear" w:color="auto" w:fill="auto"/>
            <w:noWrap/>
            <w:vAlign w:val="bottom"/>
            <w:hideMark/>
          </w:tcPr>
          <w:p w14:paraId="48A4877D"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1CA081BB" w14:textId="77777777" w:rsidTr="0007767A">
        <w:trPr>
          <w:trHeight w:val="286"/>
        </w:trPr>
        <w:tc>
          <w:tcPr>
            <w:tcW w:w="977" w:type="pct"/>
            <w:shd w:val="clear" w:color="auto" w:fill="auto"/>
            <w:noWrap/>
            <w:vAlign w:val="bottom"/>
            <w:hideMark/>
          </w:tcPr>
          <w:p w14:paraId="6066BED5"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DATUM </w:t>
            </w:r>
          </w:p>
        </w:tc>
        <w:tc>
          <w:tcPr>
            <w:tcW w:w="3018" w:type="pct"/>
            <w:shd w:val="clear" w:color="auto" w:fill="auto"/>
            <w:noWrap/>
            <w:vAlign w:val="bottom"/>
            <w:hideMark/>
          </w:tcPr>
          <w:p w14:paraId="60B3E298"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Geodesia en la que se generó la información </w:t>
            </w:r>
          </w:p>
        </w:tc>
        <w:tc>
          <w:tcPr>
            <w:tcW w:w="1005" w:type="pct"/>
            <w:shd w:val="clear" w:color="auto" w:fill="auto"/>
            <w:noWrap/>
            <w:vAlign w:val="bottom"/>
            <w:hideMark/>
          </w:tcPr>
          <w:p w14:paraId="7008CCAA"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6B2DE11B" w14:textId="77777777" w:rsidTr="0007767A">
        <w:trPr>
          <w:trHeight w:val="286"/>
        </w:trPr>
        <w:tc>
          <w:tcPr>
            <w:tcW w:w="977" w:type="pct"/>
            <w:shd w:val="clear" w:color="auto" w:fill="auto"/>
            <w:noWrap/>
            <w:vAlign w:val="bottom"/>
            <w:hideMark/>
          </w:tcPr>
          <w:p w14:paraId="549DB308"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DATUM ORIG</w:t>
            </w:r>
          </w:p>
        </w:tc>
        <w:tc>
          <w:tcPr>
            <w:tcW w:w="3018" w:type="pct"/>
            <w:shd w:val="clear" w:color="auto" w:fill="auto"/>
            <w:noWrap/>
            <w:vAlign w:val="bottom"/>
            <w:hideMark/>
          </w:tcPr>
          <w:p w14:paraId="40EA1A6A"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Geodesia original de los datos </w:t>
            </w:r>
          </w:p>
        </w:tc>
        <w:tc>
          <w:tcPr>
            <w:tcW w:w="1005" w:type="pct"/>
            <w:shd w:val="clear" w:color="auto" w:fill="auto"/>
            <w:noWrap/>
            <w:vAlign w:val="bottom"/>
            <w:hideMark/>
          </w:tcPr>
          <w:p w14:paraId="70042C8C"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680AFDF0" w14:textId="77777777" w:rsidTr="0007767A">
        <w:trPr>
          <w:trHeight w:val="286"/>
        </w:trPr>
        <w:tc>
          <w:tcPr>
            <w:tcW w:w="977" w:type="pct"/>
            <w:shd w:val="clear" w:color="auto" w:fill="auto"/>
            <w:noWrap/>
            <w:vAlign w:val="bottom"/>
            <w:hideMark/>
          </w:tcPr>
          <w:p w14:paraId="5A21B887"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TRANSFORMA </w:t>
            </w:r>
          </w:p>
        </w:tc>
        <w:tc>
          <w:tcPr>
            <w:tcW w:w="3018" w:type="pct"/>
            <w:shd w:val="clear" w:color="auto" w:fill="auto"/>
            <w:noWrap/>
            <w:vAlign w:val="bottom"/>
            <w:hideMark/>
          </w:tcPr>
          <w:p w14:paraId="5AB0E649"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p>
        </w:tc>
        <w:tc>
          <w:tcPr>
            <w:tcW w:w="1005" w:type="pct"/>
            <w:shd w:val="clear" w:color="auto" w:fill="auto"/>
            <w:noWrap/>
            <w:vAlign w:val="bottom"/>
            <w:hideMark/>
          </w:tcPr>
          <w:p w14:paraId="4F7F7727"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21D9BCBA" w14:textId="77777777" w:rsidTr="0007767A">
        <w:trPr>
          <w:trHeight w:val="286"/>
        </w:trPr>
        <w:tc>
          <w:tcPr>
            <w:tcW w:w="977" w:type="pct"/>
            <w:shd w:val="clear" w:color="auto" w:fill="auto"/>
            <w:noWrap/>
            <w:vAlign w:val="bottom"/>
            <w:hideMark/>
          </w:tcPr>
          <w:p w14:paraId="08BCDA2D"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lastRenderedPageBreak/>
              <w:t xml:space="preserve">NORTE </w:t>
            </w:r>
          </w:p>
        </w:tc>
        <w:tc>
          <w:tcPr>
            <w:tcW w:w="3018" w:type="pct"/>
            <w:shd w:val="clear" w:color="auto" w:fill="auto"/>
            <w:vAlign w:val="center"/>
            <w:hideMark/>
          </w:tcPr>
          <w:p w14:paraId="500A98BC"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coordenadas norte UTM WGS 84</w:t>
            </w:r>
          </w:p>
        </w:tc>
        <w:tc>
          <w:tcPr>
            <w:tcW w:w="1005" w:type="pct"/>
            <w:shd w:val="clear" w:color="auto" w:fill="auto"/>
            <w:vAlign w:val="center"/>
            <w:hideMark/>
          </w:tcPr>
          <w:p w14:paraId="41923A77"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3A9860FE" w14:textId="77777777" w:rsidTr="0007767A">
        <w:trPr>
          <w:trHeight w:val="286"/>
        </w:trPr>
        <w:tc>
          <w:tcPr>
            <w:tcW w:w="977" w:type="pct"/>
            <w:shd w:val="clear" w:color="auto" w:fill="auto"/>
            <w:noWrap/>
            <w:vAlign w:val="bottom"/>
            <w:hideMark/>
          </w:tcPr>
          <w:p w14:paraId="3929E8B6"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ESTE </w:t>
            </w:r>
          </w:p>
        </w:tc>
        <w:tc>
          <w:tcPr>
            <w:tcW w:w="3018" w:type="pct"/>
            <w:shd w:val="clear" w:color="auto" w:fill="auto"/>
            <w:vAlign w:val="center"/>
            <w:hideMark/>
          </w:tcPr>
          <w:p w14:paraId="17D1705A"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coordenadas este UTM WGS 84</w:t>
            </w:r>
          </w:p>
        </w:tc>
        <w:tc>
          <w:tcPr>
            <w:tcW w:w="1005" w:type="pct"/>
            <w:shd w:val="clear" w:color="auto" w:fill="auto"/>
            <w:vAlign w:val="center"/>
            <w:hideMark/>
          </w:tcPr>
          <w:p w14:paraId="58CFE531"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3B1A6779" w14:textId="77777777" w:rsidTr="0007767A">
        <w:trPr>
          <w:trHeight w:val="286"/>
        </w:trPr>
        <w:tc>
          <w:tcPr>
            <w:tcW w:w="977" w:type="pct"/>
            <w:shd w:val="clear" w:color="auto" w:fill="auto"/>
            <w:noWrap/>
            <w:vAlign w:val="bottom"/>
            <w:hideMark/>
          </w:tcPr>
          <w:p w14:paraId="02CDC219"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HUSO </w:t>
            </w:r>
          </w:p>
        </w:tc>
        <w:tc>
          <w:tcPr>
            <w:tcW w:w="3018" w:type="pct"/>
            <w:shd w:val="clear" w:color="auto" w:fill="auto"/>
            <w:vAlign w:val="center"/>
            <w:hideMark/>
          </w:tcPr>
          <w:p w14:paraId="2A9BFA0C"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Geodesia </w:t>
            </w:r>
          </w:p>
        </w:tc>
        <w:tc>
          <w:tcPr>
            <w:tcW w:w="1005" w:type="pct"/>
            <w:shd w:val="clear" w:color="auto" w:fill="auto"/>
            <w:vAlign w:val="center"/>
            <w:hideMark/>
          </w:tcPr>
          <w:p w14:paraId="3CD46458"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5D0B7409" w14:textId="77777777" w:rsidTr="0007767A">
        <w:trPr>
          <w:trHeight w:val="286"/>
        </w:trPr>
        <w:tc>
          <w:tcPr>
            <w:tcW w:w="977" w:type="pct"/>
            <w:shd w:val="clear" w:color="auto" w:fill="auto"/>
            <w:noWrap/>
            <w:vAlign w:val="bottom"/>
            <w:hideMark/>
          </w:tcPr>
          <w:p w14:paraId="7F006F2F"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TECNOLOGÍA </w:t>
            </w:r>
          </w:p>
        </w:tc>
        <w:tc>
          <w:tcPr>
            <w:tcW w:w="3018" w:type="pct"/>
            <w:shd w:val="clear" w:color="auto" w:fill="auto"/>
            <w:vAlign w:val="center"/>
            <w:hideMark/>
          </w:tcPr>
          <w:p w14:paraId="4EB6634C"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tecnología utilizada en el tratamiento de aguas servidas</w:t>
            </w:r>
          </w:p>
        </w:tc>
        <w:tc>
          <w:tcPr>
            <w:tcW w:w="1005" w:type="pct"/>
            <w:shd w:val="clear" w:color="auto" w:fill="auto"/>
            <w:vAlign w:val="center"/>
            <w:hideMark/>
          </w:tcPr>
          <w:p w14:paraId="460C32F3"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5E59BD57" w14:textId="77777777" w:rsidTr="0007767A">
        <w:trPr>
          <w:trHeight w:val="286"/>
        </w:trPr>
        <w:tc>
          <w:tcPr>
            <w:tcW w:w="977" w:type="pct"/>
            <w:shd w:val="clear" w:color="auto" w:fill="auto"/>
            <w:noWrap/>
            <w:vAlign w:val="bottom"/>
            <w:hideMark/>
          </w:tcPr>
          <w:p w14:paraId="1B6F5C5B"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ESTADO OPE</w:t>
            </w:r>
          </w:p>
        </w:tc>
        <w:tc>
          <w:tcPr>
            <w:tcW w:w="3018" w:type="pct"/>
            <w:shd w:val="clear" w:color="auto" w:fill="auto"/>
            <w:vAlign w:val="center"/>
            <w:hideMark/>
          </w:tcPr>
          <w:p w14:paraId="1A36D5CB"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estado de funcionamiento</w:t>
            </w:r>
          </w:p>
        </w:tc>
        <w:tc>
          <w:tcPr>
            <w:tcW w:w="1005" w:type="pct"/>
            <w:shd w:val="clear" w:color="auto" w:fill="auto"/>
            <w:vAlign w:val="center"/>
            <w:hideMark/>
          </w:tcPr>
          <w:p w14:paraId="44B49234"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063D3F53" w14:textId="77777777" w:rsidTr="0007767A">
        <w:trPr>
          <w:trHeight w:val="286"/>
        </w:trPr>
        <w:tc>
          <w:tcPr>
            <w:tcW w:w="977" w:type="pct"/>
            <w:shd w:val="clear" w:color="auto" w:fill="auto"/>
            <w:noWrap/>
            <w:vAlign w:val="bottom"/>
            <w:hideMark/>
          </w:tcPr>
          <w:p w14:paraId="33C19463"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NORMA APLI </w:t>
            </w:r>
          </w:p>
        </w:tc>
        <w:tc>
          <w:tcPr>
            <w:tcW w:w="3018" w:type="pct"/>
            <w:shd w:val="clear" w:color="auto" w:fill="auto"/>
            <w:vAlign w:val="center"/>
            <w:hideMark/>
          </w:tcPr>
          <w:p w14:paraId="24667561"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norma aplicada a la descarga de las aguas tratadas</w:t>
            </w:r>
          </w:p>
        </w:tc>
        <w:tc>
          <w:tcPr>
            <w:tcW w:w="1005" w:type="pct"/>
            <w:shd w:val="clear" w:color="auto" w:fill="auto"/>
            <w:vAlign w:val="center"/>
            <w:hideMark/>
          </w:tcPr>
          <w:p w14:paraId="09B1D4CC"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62A57A9B" w14:textId="77777777" w:rsidTr="0007767A">
        <w:trPr>
          <w:trHeight w:val="286"/>
        </w:trPr>
        <w:tc>
          <w:tcPr>
            <w:tcW w:w="977" w:type="pct"/>
            <w:shd w:val="clear" w:color="auto" w:fill="auto"/>
            <w:noWrap/>
            <w:vAlign w:val="bottom"/>
            <w:hideMark/>
          </w:tcPr>
          <w:p w14:paraId="76B302E1"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TABLA APLI </w:t>
            </w:r>
          </w:p>
        </w:tc>
        <w:tc>
          <w:tcPr>
            <w:tcW w:w="3018" w:type="pct"/>
            <w:shd w:val="clear" w:color="auto" w:fill="auto"/>
            <w:vAlign w:val="center"/>
            <w:hideMark/>
          </w:tcPr>
          <w:p w14:paraId="4C8266A0"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tabla aplicada según el tipo de cuerpo de agua donde se descarga el agua tratada</w:t>
            </w:r>
          </w:p>
        </w:tc>
        <w:tc>
          <w:tcPr>
            <w:tcW w:w="1005" w:type="pct"/>
            <w:shd w:val="clear" w:color="auto" w:fill="auto"/>
            <w:vAlign w:val="center"/>
            <w:hideMark/>
          </w:tcPr>
          <w:p w14:paraId="41A7EFC0"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bl>
    <w:p w14:paraId="37F692FA" w14:textId="4AC6BCE5" w:rsidR="009F3055" w:rsidRPr="004F42C8" w:rsidRDefault="009F3055" w:rsidP="009F3055">
      <w:pPr>
        <w:jc w:val="center"/>
        <w:rPr>
          <w:sz w:val="18"/>
          <w:szCs w:val="18"/>
        </w:rPr>
      </w:pPr>
      <w:r w:rsidRPr="004F42C8">
        <w:rPr>
          <w:sz w:val="18"/>
          <w:szCs w:val="18"/>
        </w:rPr>
        <w:t>Fuente: Elaboración Propia. Bioma Consultores.</w:t>
      </w:r>
    </w:p>
    <w:p w14:paraId="2383C8B8" w14:textId="77777777" w:rsidR="00D83C16" w:rsidRDefault="00D83C16" w:rsidP="00D83C16">
      <w:pPr>
        <w:spacing w:after="0"/>
        <w:jc w:val="both"/>
        <w:rPr>
          <w:rFonts w:asciiTheme="minorHAnsi" w:hAnsiTheme="minorHAnsi" w:cstheme="minorHAnsi"/>
          <w:b/>
          <w:sz w:val="20"/>
          <w:szCs w:val="20"/>
        </w:rPr>
      </w:pPr>
    </w:p>
    <w:p w14:paraId="786C42BB" w14:textId="68AC4A5C" w:rsidR="004F42C8" w:rsidRPr="009F3055" w:rsidRDefault="009F3055" w:rsidP="00D83C16">
      <w:pPr>
        <w:spacing w:after="0"/>
        <w:jc w:val="both"/>
        <w:rPr>
          <w:sz w:val="20"/>
          <w:szCs w:val="20"/>
        </w:rPr>
      </w:pPr>
      <w:bookmarkStart w:id="284" w:name="_Toc494215014"/>
      <w:r w:rsidRPr="009F3055">
        <w:rPr>
          <w:rFonts w:asciiTheme="minorHAnsi" w:hAnsiTheme="minorHAnsi" w:cstheme="minorHAnsi"/>
          <w:b/>
          <w:sz w:val="20"/>
          <w:szCs w:val="20"/>
        </w:rPr>
        <w:t xml:space="preserve">Tabla </w:t>
      </w:r>
      <w:r w:rsidRPr="009F3055">
        <w:rPr>
          <w:rFonts w:asciiTheme="minorHAnsi" w:hAnsiTheme="minorHAnsi" w:cstheme="minorHAnsi"/>
          <w:b/>
          <w:sz w:val="20"/>
          <w:szCs w:val="20"/>
        </w:rPr>
        <w:fldChar w:fldCharType="begin"/>
      </w:r>
      <w:r w:rsidRPr="009F3055">
        <w:rPr>
          <w:rFonts w:asciiTheme="minorHAnsi" w:hAnsiTheme="minorHAnsi" w:cstheme="minorHAnsi"/>
          <w:b/>
          <w:sz w:val="20"/>
          <w:szCs w:val="20"/>
        </w:rPr>
        <w:instrText xml:space="preserve"> SEQ Tabla \* ARABIC </w:instrText>
      </w:r>
      <w:r w:rsidRPr="009F3055">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35</w:t>
      </w:r>
      <w:r w:rsidRPr="009F3055">
        <w:rPr>
          <w:rFonts w:asciiTheme="minorHAnsi" w:hAnsiTheme="minorHAnsi" w:cstheme="minorHAnsi"/>
          <w:b/>
          <w:sz w:val="20"/>
          <w:szCs w:val="20"/>
        </w:rPr>
        <w:fldChar w:fldCharType="end"/>
      </w:r>
      <w:r w:rsidRPr="009F3055">
        <w:rPr>
          <w:rFonts w:asciiTheme="minorHAnsi" w:hAnsiTheme="minorHAnsi" w:cstheme="minorHAnsi"/>
          <w:b/>
          <w:bCs/>
          <w:iCs/>
          <w:sz w:val="20"/>
          <w:szCs w:val="20"/>
          <w:lang w:val="es-ES"/>
        </w:rPr>
        <w:t xml:space="preserve">. </w:t>
      </w:r>
      <w:r w:rsidR="004F42C8" w:rsidRPr="009F3055">
        <w:rPr>
          <w:sz w:val="20"/>
          <w:szCs w:val="20"/>
        </w:rPr>
        <w:t>Diccionario de datos</w:t>
      </w:r>
      <w:r w:rsidR="004F42C8" w:rsidRPr="009F3055">
        <w:rPr>
          <w:b/>
          <w:sz w:val="20"/>
          <w:szCs w:val="20"/>
        </w:rPr>
        <w:t xml:space="preserve"> </w:t>
      </w:r>
      <w:r w:rsidR="004F42C8" w:rsidRPr="009F3055">
        <w:rPr>
          <w:sz w:val="20"/>
          <w:szCs w:val="20"/>
        </w:rPr>
        <w:t>de la cobertura</w:t>
      </w:r>
      <w:r w:rsidR="004F42C8" w:rsidRPr="009F3055">
        <w:rPr>
          <w:b/>
          <w:sz w:val="20"/>
          <w:szCs w:val="20"/>
        </w:rPr>
        <w:t xml:space="preserve"> </w:t>
      </w:r>
      <w:r w:rsidR="004F42C8" w:rsidRPr="009F3055">
        <w:rPr>
          <w:sz w:val="20"/>
          <w:szCs w:val="20"/>
        </w:rPr>
        <w:t>“</w:t>
      </w:r>
      <w:r w:rsidR="004F42C8" w:rsidRPr="009F3055">
        <w:rPr>
          <w:rFonts w:eastAsia="Times New Roman" w:cs="Calibri"/>
          <w:color w:val="000000"/>
          <w:sz w:val="20"/>
          <w:szCs w:val="20"/>
          <w:lang w:eastAsia="es-CL"/>
        </w:rPr>
        <w:t>ORDENES RED HIDRICA</w:t>
      </w:r>
      <w:r w:rsidR="004F42C8" w:rsidRPr="009F3055">
        <w:rPr>
          <w:sz w:val="20"/>
          <w:szCs w:val="20"/>
        </w:rPr>
        <w:t>”.</w:t>
      </w:r>
      <w:bookmarkEnd w:id="284"/>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867"/>
        <w:gridCol w:w="5760"/>
        <w:gridCol w:w="1919"/>
      </w:tblGrid>
      <w:tr w:rsidR="00D83C16" w:rsidRPr="00D83C16" w14:paraId="60B60A96" w14:textId="77777777" w:rsidTr="00D83C16">
        <w:trPr>
          <w:trHeight w:val="283"/>
        </w:trPr>
        <w:tc>
          <w:tcPr>
            <w:tcW w:w="978" w:type="pct"/>
            <w:shd w:val="clear" w:color="auto" w:fill="BDD6EE" w:themeFill="accent1" w:themeFillTint="66"/>
            <w:vAlign w:val="center"/>
            <w:hideMark/>
          </w:tcPr>
          <w:p w14:paraId="275A0FD4" w14:textId="36756B3D" w:rsidR="00D83C16" w:rsidRPr="00D83C16" w:rsidRDefault="00D83C16" w:rsidP="000E1FCF">
            <w:pPr>
              <w:spacing w:after="0" w:line="240" w:lineRule="auto"/>
              <w:jc w:val="center"/>
              <w:rPr>
                <w:rFonts w:eastAsia="Times New Roman" w:cs="Calibri"/>
                <w:b/>
                <w:bCs/>
                <w:color w:val="000000"/>
                <w:sz w:val="20"/>
                <w:szCs w:val="20"/>
                <w:lang w:eastAsia="es-CL"/>
              </w:rPr>
            </w:pPr>
            <w:r w:rsidRPr="00D83C16">
              <w:rPr>
                <w:rFonts w:eastAsia="Times New Roman" w:cs="Calibri"/>
                <w:b/>
                <w:bCs/>
                <w:color w:val="000000"/>
                <w:sz w:val="20"/>
                <w:szCs w:val="20"/>
                <w:lang w:eastAsia="es-CL"/>
              </w:rPr>
              <w:t>NOMBRE CAMPO</w:t>
            </w:r>
          </w:p>
        </w:tc>
        <w:tc>
          <w:tcPr>
            <w:tcW w:w="3017" w:type="pct"/>
            <w:shd w:val="clear" w:color="auto" w:fill="BDD6EE" w:themeFill="accent1" w:themeFillTint="66"/>
            <w:vAlign w:val="center"/>
            <w:hideMark/>
          </w:tcPr>
          <w:p w14:paraId="451E0E1C" w14:textId="7DFF2E62" w:rsidR="00D83C16" w:rsidRPr="00D83C16" w:rsidRDefault="00D83C16" w:rsidP="000E1FCF">
            <w:pPr>
              <w:spacing w:after="0" w:line="240" w:lineRule="auto"/>
              <w:jc w:val="center"/>
              <w:rPr>
                <w:rFonts w:eastAsia="Times New Roman" w:cs="Calibri"/>
                <w:b/>
                <w:bCs/>
                <w:color w:val="000000"/>
                <w:sz w:val="20"/>
                <w:szCs w:val="20"/>
                <w:lang w:eastAsia="es-CL"/>
              </w:rPr>
            </w:pPr>
            <w:r w:rsidRPr="00D83C16">
              <w:rPr>
                <w:rFonts w:eastAsia="Times New Roman" w:cs="Calibri"/>
                <w:b/>
                <w:bCs/>
                <w:color w:val="000000"/>
                <w:sz w:val="20"/>
                <w:szCs w:val="20"/>
                <w:lang w:eastAsia="es-CL"/>
              </w:rPr>
              <w:t>SIGNIFICADO DEL ATRIBUTO</w:t>
            </w:r>
          </w:p>
        </w:tc>
        <w:tc>
          <w:tcPr>
            <w:tcW w:w="1005" w:type="pct"/>
            <w:shd w:val="clear" w:color="auto" w:fill="BDD6EE" w:themeFill="accent1" w:themeFillTint="66"/>
            <w:vAlign w:val="center"/>
            <w:hideMark/>
          </w:tcPr>
          <w:p w14:paraId="2D102DB4" w14:textId="33464FDD" w:rsidR="00D83C16" w:rsidRPr="00D83C16" w:rsidRDefault="00D83C16" w:rsidP="000E1FCF">
            <w:pPr>
              <w:spacing w:after="0" w:line="240" w:lineRule="auto"/>
              <w:jc w:val="center"/>
              <w:rPr>
                <w:rFonts w:eastAsia="Times New Roman" w:cs="Calibri"/>
                <w:b/>
                <w:bCs/>
                <w:color w:val="000000"/>
                <w:sz w:val="20"/>
                <w:szCs w:val="20"/>
                <w:lang w:eastAsia="es-CL"/>
              </w:rPr>
            </w:pPr>
            <w:r w:rsidRPr="00D83C16">
              <w:rPr>
                <w:rFonts w:eastAsia="Times New Roman" w:cs="Calibri"/>
                <w:b/>
                <w:bCs/>
                <w:color w:val="000000"/>
                <w:sz w:val="20"/>
                <w:szCs w:val="20"/>
                <w:lang w:eastAsia="es-CL"/>
              </w:rPr>
              <w:t>FORMATO</w:t>
            </w:r>
          </w:p>
        </w:tc>
      </w:tr>
      <w:tr w:rsidR="00D83C16" w:rsidRPr="00D83C16" w14:paraId="6DA06B2F" w14:textId="77777777" w:rsidTr="00D83C16">
        <w:trPr>
          <w:trHeight w:val="283"/>
        </w:trPr>
        <w:tc>
          <w:tcPr>
            <w:tcW w:w="978" w:type="pct"/>
            <w:shd w:val="clear" w:color="auto" w:fill="auto"/>
            <w:vAlign w:val="center"/>
            <w:hideMark/>
          </w:tcPr>
          <w:p w14:paraId="42C0FF2C"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Shape *</w:t>
            </w:r>
          </w:p>
        </w:tc>
        <w:tc>
          <w:tcPr>
            <w:tcW w:w="3017" w:type="pct"/>
            <w:shd w:val="clear" w:color="auto" w:fill="auto"/>
            <w:vAlign w:val="center"/>
            <w:hideMark/>
          </w:tcPr>
          <w:p w14:paraId="010A1D4B"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Geometry</w:t>
            </w:r>
          </w:p>
        </w:tc>
        <w:tc>
          <w:tcPr>
            <w:tcW w:w="1005" w:type="pct"/>
            <w:shd w:val="clear" w:color="auto" w:fill="auto"/>
            <w:vAlign w:val="center"/>
            <w:hideMark/>
          </w:tcPr>
          <w:p w14:paraId="7C1285B5" w14:textId="77777777" w:rsidR="00D83C16" w:rsidRPr="00D83C16" w:rsidRDefault="00D83C16" w:rsidP="000E1FCF">
            <w:pPr>
              <w:spacing w:after="0" w:line="240" w:lineRule="auto"/>
              <w:jc w:val="center"/>
              <w:rPr>
                <w:rFonts w:eastAsia="Times New Roman" w:cs="Calibri"/>
                <w:color w:val="000000"/>
                <w:sz w:val="20"/>
                <w:szCs w:val="20"/>
                <w:lang w:eastAsia="es-CL"/>
              </w:rPr>
            </w:pPr>
            <w:r w:rsidRPr="00D83C16">
              <w:rPr>
                <w:rFonts w:eastAsia="Times New Roman" w:cs="Calibri"/>
                <w:color w:val="000000"/>
                <w:sz w:val="20"/>
                <w:szCs w:val="20"/>
                <w:lang w:eastAsia="es-CL"/>
              </w:rPr>
              <w:t>Point</w:t>
            </w:r>
          </w:p>
        </w:tc>
      </w:tr>
      <w:tr w:rsidR="00D83C16" w:rsidRPr="00D83C16" w14:paraId="2AB0FB6C" w14:textId="77777777" w:rsidTr="00D83C16">
        <w:trPr>
          <w:trHeight w:val="283"/>
        </w:trPr>
        <w:tc>
          <w:tcPr>
            <w:tcW w:w="978" w:type="pct"/>
            <w:shd w:val="clear" w:color="auto" w:fill="auto"/>
            <w:noWrap/>
            <w:vAlign w:val="bottom"/>
            <w:hideMark/>
          </w:tcPr>
          <w:p w14:paraId="3E3CEE2C"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ORDENES</w:t>
            </w:r>
          </w:p>
        </w:tc>
        <w:tc>
          <w:tcPr>
            <w:tcW w:w="3017" w:type="pct"/>
            <w:shd w:val="clear" w:color="auto" w:fill="auto"/>
            <w:noWrap/>
            <w:vAlign w:val="bottom"/>
            <w:hideMark/>
          </w:tcPr>
          <w:p w14:paraId="4289F0D1"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 xml:space="preserve">número de la orden de cada río </w:t>
            </w:r>
          </w:p>
        </w:tc>
        <w:tc>
          <w:tcPr>
            <w:tcW w:w="1005" w:type="pct"/>
            <w:shd w:val="clear" w:color="auto" w:fill="auto"/>
            <w:noWrap/>
            <w:vAlign w:val="bottom"/>
            <w:hideMark/>
          </w:tcPr>
          <w:p w14:paraId="40E84BCE" w14:textId="77777777" w:rsidR="00D83C16" w:rsidRPr="00D83C16" w:rsidRDefault="00D83C16" w:rsidP="000E1FCF">
            <w:pPr>
              <w:spacing w:after="0" w:line="240" w:lineRule="auto"/>
              <w:jc w:val="center"/>
              <w:rPr>
                <w:rFonts w:eastAsia="Times New Roman" w:cs="Calibri"/>
                <w:color w:val="000000"/>
                <w:sz w:val="20"/>
                <w:szCs w:val="20"/>
                <w:lang w:eastAsia="es-CL"/>
              </w:rPr>
            </w:pPr>
            <w:r w:rsidRPr="00D83C16">
              <w:rPr>
                <w:rFonts w:eastAsia="Times New Roman" w:cs="Calibri"/>
                <w:color w:val="000000"/>
                <w:sz w:val="20"/>
                <w:szCs w:val="20"/>
                <w:lang w:eastAsia="es-CL"/>
              </w:rPr>
              <w:t>Long</w:t>
            </w:r>
          </w:p>
        </w:tc>
      </w:tr>
    </w:tbl>
    <w:p w14:paraId="5669DC60" w14:textId="3638286A" w:rsidR="00D83C16" w:rsidRDefault="009F3055" w:rsidP="00D83C16">
      <w:pPr>
        <w:jc w:val="center"/>
        <w:rPr>
          <w:sz w:val="18"/>
          <w:szCs w:val="18"/>
        </w:rPr>
      </w:pPr>
      <w:r w:rsidRPr="004F42C8">
        <w:rPr>
          <w:sz w:val="18"/>
          <w:szCs w:val="18"/>
        </w:rPr>
        <w:t>Fuente: Elaboración Propia. Bioma Consultores.</w:t>
      </w:r>
    </w:p>
    <w:p w14:paraId="05963A7C" w14:textId="77777777" w:rsidR="00D83C16" w:rsidRDefault="00D83C16" w:rsidP="00D83C16">
      <w:pPr>
        <w:spacing w:after="0"/>
        <w:jc w:val="both"/>
        <w:rPr>
          <w:rFonts w:asciiTheme="minorHAnsi" w:hAnsiTheme="minorHAnsi" w:cstheme="minorHAnsi"/>
          <w:b/>
          <w:sz w:val="20"/>
          <w:szCs w:val="20"/>
        </w:rPr>
      </w:pPr>
    </w:p>
    <w:p w14:paraId="461BAD12" w14:textId="3E427783" w:rsidR="004F42C8" w:rsidRDefault="009F3055" w:rsidP="00D83C16">
      <w:pPr>
        <w:spacing w:after="0"/>
        <w:jc w:val="both"/>
        <w:rPr>
          <w:sz w:val="20"/>
          <w:szCs w:val="20"/>
        </w:rPr>
      </w:pPr>
      <w:bookmarkStart w:id="285" w:name="_Toc494215015"/>
      <w:r w:rsidRPr="009F3055">
        <w:rPr>
          <w:rFonts w:asciiTheme="minorHAnsi" w:hAnsiTheme="minorHAnsi" w:cstheme="minorHAnsi"/>
          <w:b/>
          <w:sz w:val="20"/>
          <w:szCs w:val="20"/>
        </w:rPr>
        <w:t xml:space="preserve">Tabla </w:t>
      </w:r>
      <w:r w:rsidRPr="009F3055">
        <w:rPr>
          <w:rFonts w:asciiTheme="minorHAnsi" w:hAnsiTheme="minorHAnsi" w:cstheme="minorHAnsi"/>
          <w:b/>
          <w:sz w:val="20"/>
          <w:szCs w:val="20"/>
        </w:rPr>
        <w:fldChar w:fldCharType="begin"/>
      </w:r>
      <w:r w:rsidRPr="009F3055">
        <w:rPr>
          <w:rFonts w:asciiTheme="minorHAnsi" w:hAnsiTheme="minorHAnsi" w:cstheme="minorHAnsi"/>
          <w:b/>
          <w:sz w:val="20"/>
          <w:szCs w:val="20"/>
        </w:rPr>
        <w:instrText xml:space="preserve"> SEQ Tabla \* ARABIC </w:instrText>
      </w:r>
      <w:r w:rsidRPr="009F3055">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36</w:t>
      </w:r>
      <w:r w:rsidRPr="009F3055">
        <w:rPr>
          <w:rFonts w:asciiTheme="minorHAnsi" w:hAnsiTheme="minorHAnsi" w:cstheme="minorHAnsi"/>
          <w:b/>
          <w:sz w:val="20"/>
          <w:szCs w:val="20"/>
        </w:rPr>
        <w:fldChar w:fldCharType="end"/>
      </w:r>
      <w:r w:rsidRPr="009F3055">
        <w:rPr>
          <w:rFonts w:asciiTheme="minorHAnsi" w:hAnsiTheme="minorHAnsi" w:cstheme="minorHAnsi"/>
          <w:b/>
          <w:bCs/>
          <w:iCs/>
          <w:sz w:val="20"/>
          <w:szCs w:val="20"/>
          <w:lang w:val="es-ES"/>
        </w:rPr>
        <w:t xml:space="preserve">. </w:t>
      </w:r>
      <w:r w:rsidR="004F42C8" w:rsidRPr="009F3055">
        <w:rPr>
          <w:sz w:val="20"/>
          <w:szCs w:val="20"/>
        </w:rPr>
        <w:t>Diccionario de datos</w:t>
      </w:r>
      <w:r w:rsidR="004F42C8" w:rsidRPr="009F3055">
        <w:rPr>
          <w:b/>
          <w:sz w:val="20"/>
          <w:szCs w:val="20"/>
        </w:rPr>
        <w:t xml:space="preserve"> </w:t>
      </w:r>
      <w:r w:rsidR="004F42C8" w:rsidRPr="009F3055">
        <w:rPr>
          <w:sz w:val="20"/>
          <w:szCs w:val="20"/>
        </w:rPr>
        <w:t>de la cobertura</w:t>
      </w:r>
      <w:r w:rsidR="004F42C8" w:rsidRPr="009F3055">
        <w:rPr>
          <w:b/>
          <w:sz w:val="20"/>
          <w:szCs w:val="20"/>
        </w:rPr>
        <w:t xml:space="preserve"> </w:t>
      </w:r>
      <w:r w:rsidR="004F42C8" w:rsidRPr="009F3055">
        <w:rPr>
          <w:sz w:val="20"/>
          <w:szCs w:val="20"/>
        </w:rPr>
        <w:t>“</w:t>
      </w:r>
      <w:r w:rsidR="004F42C8" w:rsidRPr="009F3055">
        <w:rPr>
          <w:rFonts w:eastAsia="Times New Roman" w:cs="Calibri"/>
          <w:color w:val="000000"/>
          <w:sz w:val="20"/>
          <w:szCs w:val="20"/>
          <w:lang w:eastAsia="es-CL"/>
        </w:rPr>
        <w:t>CUENCAS ESTUDIO</w:t>
      </w:r>
      <w:r w:rsidR="004F42C8" w:rsidRPr="009F3055">
        <w:rPr>
          <w:sz w:val="20"/>
          <w:szCs w:val="20"/>
        </w:rPr>
        <w:t>”.</w:t>
      </w:r>
      <w:bookmarkEnd w:id="285"/>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867"/>
        <w:gridCol w:w="5760"/>
        <w:gridCol w:w="1919"/>
      </w:tblGrid>
      <w:tr w:rsidR="00D83C16" w:rsidRPr="00D83C16" w14:paraId="450C209A" w14:textId="77777777" w:rsidTr="00D83C16">
        <w:trPr>
          <w:trHeight w:val="283"/>
        </w:trPr>
        <w:tc>
          <w:tcPr>
            <w:tcW w:w="978" w:type="pct"/>
            <w:shd w:val="clear" w:color="auto" w:fill="BDD6EE" w:themeFill="accent1" w:themeFillTint="66"/>
            <w:vAlign w:val="center"/>
            <w:hideMark/>
          </w:tcPr>
          <w:p w14:paraId="0AE5B6B2" w14:textId="59E29EB7" w:rsidR="00D83C16" w:rsidRPr="00D83C16" w:rsidRDefault="00D83C16" w:rsidP="000E1FCF">
            <w:pPr>
              <w:spacing w:after="0" w:line="240" w:lineRule="auto"/>
              <w:jc w:val="center"/>
              <w:rPr>
                <w:rFonts w:eastAsia="Times New Roman" w:cs="Calibri"/>
                <w:b/>
                <w:bCs/>
                <w:color w:val="000000"/>
                <w:sz w:val="20"/>
                <w:szCs w:val="20"/>
                <w:lang w:eastAsia="es-CL"/>
              </w:rPr>
            </w:pPr>
            <w:r w:rsidRPr="00D83C16">
              <w:rPr>
                <w:rFonts w:eastAsia="Times New Roman" w:cs="Calibri"/>
                <w:b/>
                <w:bCs/>
                <w:color w:val="000000"/>
                <w:sz w:val="20"/>
                <w:szCs w:val="20"/>
                <w:lang w:eastAsia="es-CL"/>
              </w:rPr>
              <w:t>NOMBRE CAMPO</w:t>
            </w:r>
          </w:p>
        </w:tc>
        <w:tc>
          <w:tcPr>
            <w:tcW w:w="3017" w:type="pct"/>
            <w:shd w:val="clear" w:color="auto" w:fill="BDD6EE" w:themeFill="accent1" w:themeFillTint="66"/>
            <w:vAlign w:val="center"/>
            <w:hideMark/>
          </w:tcPr>
          <w:p w14:paraId="299E91B3" w14:textId="3902BCD2" w:rsidR="00D83C16" w:rsidRPr="00D83C16" w:rsidRDefault="00D83C16" w:rsidP="000E1FCF">
            <w:pPr>
              <w:spacing w:after="0" w:line="240" w:lineRule="auto"/>
              <w:jc w:val="center"/>
              <w:rPr>
                <w:rFonts w:eastAsia="Times New Roman" w:cs="Calibri"/>
                <w:b/>
                <w:bCs/>
                <w:color w:val="000000"/>
                <w:sz w:val="20"/>
                <w:szCs w:val="20"/>
                <w:lang w:eastAsia="es-CL"/>
              </w:rPr>
            </w:pPr>
            <w:r w:rsidRPr="00D83C16">
              <w:rPr>
                <w:rFonts w:eastAsia="Times New Roman" w:cs="Calibri"/>
                <w:b/>
                <w:bCs/>
                <w:color w:val="000000"/>
                <w:sz w:val="20"/>
                <w:szCs w:val="20"/>
                <w:lang w:eastAsia="es-CL"/>
              </w:rPr>
              <w:t>SIGNIFICADO DEL ATRIBUTO</w:t>
            </w:r>
          </w:p>
        </w:tc>
        <w:tc>
          <w:tcPr>
            <w:tcW w:w="1005" w:type="pct"/>
            <w:shd w:val="clear" w:color="auto" w:fill="BDD6EE" w:themeFill="accent1" w:themeFillTint="66"/>
            <w:vAlign w:val="center"/>
            <w:hideMark/>
          </w:tcPr>
          <w:p w14:paraId="43483AFF" w14:textId="197A32F9" w:rsidR="00D83C16" w:rsidRPr="00D83C16" w:rsidRDefault="00D83C16" w:rsidP="000E1FCF">
            <w:pPr>
              <w:spacing w:after="0" w:line="240" w:lineRule="auto"/>
              <w:jc w:val="center"/>
              <w:rPr>
                <w:rFonts w:eastAsia="Times New Roman" w:cs="Calibri"/>
                <w:b/>
                <w:bCs/>
                <w:color w:val="000000"/>
                <w:sz w:val="20"/>
                <w:szCs w:val="20"/>
                <w:lang w:eastAsia="es-CL"/>
              </w:rPr>
            </w:pPr>
            <w:r w:rsidRPr="00D83C16">
              <w:rPr>
                <w:rFonts w:eastAsia="Times New Roman" w:cs="Calibri"/>
                <w:b/>
                <w:bCs/>
                <w:color w:val="000000"/>
                <w:sz w:val="20"/>
                <w:szCs w:val="20"/>
                <w:lang w:eastAsia="es-CL"/>
              </w:rPr>
              <w:t>FORMATO</w:t>
            </w:r>
          </w:p>
        </w:tc>
      </w:tr>
      <w:tr w:rsidR="00D83C16" w:rsidRPr="00D83C16" w14:paraId="37A68213" w14:textId="77777777" w:rsidTr="00D83C16">
        <w:trPr>
          <w:trHeight w:val="283"/>
        </w:trPr>
        <w:tc>
          <w:tcPr>
            <w:tcW w:w="978" w:type="pct"/>
            <w:shd w:val="clear" w:color="auto" w:fill="auto"/>
            <w:vAlign w:val="center"/>
            <w:hideMark/>
          </w:tcPr>
          <w:p w14:paraId="7D4B9739"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Shape *</w:t>
            </w:r>
          </w:p>
        </w:tc>
        <w:tc>
          <w:tcPr>
            <w:tcW w:w="3017" w:type="pct"/>
            <w:shd w:val="clear" w:color="auto" w:fill="auto"/>
            <w:vAlign w:val="center"/>
            <w:hideMark/>
          </w:tcPr>
          <w:p w14:paraId="57F55965"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Geometry</w:t>
            </w:r>
          </w:p>
        </w:tc>
        <w:tc>
          <w:tcPr>
            <w:tcW w:w="1005" w:type="pct"/>
            <w:shd w:val="clear" w:color="auto" w:fill="auto"/>
            <w:vAlign w:val="center"/>
            <w:hideMark/>
          </w:tcPr>
          <w:p w14:paraId="7A7362E9" w14:textId="77777777" w:rsidR="00D83C16" w:rsidRPr="00D83C16" w:rsidRDefault="00D83C16" w:rsidP="000E1FCF">
            <w:pPr>
              <w:spacing w:after="0" w:line="240" w:lineRule="auto"/>
              <w:jc w:val="center"/>
              <w:rPr>
                <w:rFonts w:eastAsia="Times New Roman" w:cs="Calibri"/>
                <w:color w:val="000000"/>
                <w:sz w:val="20"/>
                <w:szCs w:val="20"/>
                <w:lang w:eastAsia="es-CL"/>
              </w:rPr>
            </w:pPr>
            <w:r w:rsidRPr="00D83C16">
              <w:rPr>
                <w:rFonts w:eastAsia="Times New Roman" w:cs="Calibri"/>
                <w:color w:val="000000"/>
                <w:sz w:val="20"/>
                <w:szCs w:val="20"/>
                <w:lang w:eastAsia="es-CL"/>
              </w:rPr>
              <w:t>Polygon</w:t>
            </w:r>
          </w:p>
        </w:tc>
      </w:tr>
      <w:tr w:rsidR="00D83C16" w:rsidRPr="00D83C16" w14:paraId="7FB3929B" w14:textId="77777777" w:rsidTr="00D83C16">
        <w:trPr>
          <w:trHeight w:val="283"/>
        </w:trPr>
        <w:tc>
          <w:tcPr>
            <w:tcW w:w="978" w:type="pct"/>
            <w:shd w:val="clear" w:color="auto" w:fill="auto"/>
            <w:noWrap/>
            <w:vAlign w:val="bottom"/>
            <w:hideMark/>
          </w:tcPr>
          <w:p w14:paraId="09D8EF71"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COD CUEN</w:t>
            </w:r>
          </w:p>
        </w:tc>
        <w:tc>
          <w:tcPr>
            <w:tcW w:w="3017" w:type="pct"/>
            <w:shd w:val="clear" w:color="auto" w:fill="auto"/>
            <w:noWrap/>
            <w:vAlign w:val="bottom"/>
            <w:hideMark/>
          </w:tcPr>
          <w:p w14:paraId="6266820A"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 xml:space="preserve">código asignado a la cuenca </w:t>
            </w:r>
          </w:p>
        </w:tc>
        <w:tc>
          <w:tcPr>
            <w:tcW w:w="1005" w:type="pct"/>
            <w:shd w:val="clear" w:color="auto" w:fill="auto"/>
            <w:noWrap/>
            <w:vAlign w:val="bottom"/>
            <w:hideMark/>
          </w:tcPr>
          <w:p w14:paraId="1197981F" w14:textId="77777777" w:rsidR="00D83C16" w:rsidRPr="00D83C16" w:rsidRDefault="00D83C16" w:rsidP="000E1FCF">
            <w:pPr>
              <w:spacing w:after="0" w:line="240" w:lineRule="auto"/>
              <w:jc w:val="center"/>
              <w:rPr>
                <w:rFonts w:eastAsia="Times New Roman" w:cs="Calibri"/>
                <w:color w:val="000000"/>
                <w:sz w:val="20"/>
                <w:szCs w:val="20"/>
                <w:lang w:eastAsia="es-CL"/>
              </w:rPr>
            </w:pPr>
            <w:r w:rsidRPr="00D83C16">
              <w:rPr>
                <w:rFonts w:eastAsia="Times New Roman" w:cs="Calibri"/>
                <w:color w:val="000000"/>
                <w:sz w:val="20"/>
                <w:szCs w:val="20"/>
                <w:lang w:eastAsia="es-CL"/>
              </w:rPr>
              <w:t>Double</w:t>
            </w:r>
          </w:p>
        </w:tc>
      </w:tr>
      <w:tr w:rsidR="00D83C16" w:rsidRPr="00D83C16" w14:paraId="6344F61D" w14:textId="77777777" w:rsidTr="00D83C16">
        <w:trPr>
          <w:trHeight w:val="283"/>
        </w:trPr>
        <w:tc>
          <w:tcPr>
            <w:tcW w:w="978" w:type="pct"/>
            <w:shd w:val="clear" w:color="auto" w:fill="auto"/>
            <w:noWrap/>
            <w:vAlign w:val="bottom"/>
            <w:hideMark/>
          </w:tcPr>
          <w:p w14:paraId="270C511A"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 xml:space="preserve">NOM CUEN </w:t>
            </w:r>
          </w:p>
        </w:tc>
        <w:tc>
          <w:tcPr>
            <w:tcW w:w="3017" w:type="pct"/>
            <w:shd w:val="clear" w:color="auto" w:fill="auto"/>
            <w:noWrap/>
            <w:vAlign w:val="bottom"/>
            <w:hideMark/>
          </w:tcPr>
          <w:p w14:paraId="1E90119D"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 xml:space="preserve">nombre de la cuenca </w:t>
            </w:r>
          </w:p>
        </w:tc>
        <w:tc>
          <w:tcPr>
            <w:tcW w:w="1005" w:type="pct"/>
            <w:shd w:val="clear" w:color="auto" w:fill="auto"/>
            <w:noWrap/>
            <w:vAlign w:val="bottom"/>
            <w:hideMark/>
          </w:tcPr>
          <w:p w14:paraId="18006C3C" w14:textId="77777777" w:rsidR="00D83C16" w:rsidRPr="00D83C16" w:rsidRDefault="00D83C16" w:rsidP="000E1FCF">
            <w:pPr>
              <w:spacing w:after="0" w:line="240" w:lineRule="auto"/>
              <w:jc w:val="center"/>
              <w:rPr>
                <w:rFonts w:eastAsia="Times New Roman" w:cs="Calibri"/>
                <w:color w:val="000000"/>
                <w:sz w:val="20"/>
                <w:szCs w:val="20"/>
                <w:lang w:eastAsia="es-CL"/>
              </w:rPr>
            </w:pPr>
            <w:r w:rsidRPr="00D83C16">
              <w:rPr>
                <w:rFonts w:eastAsia="Times New Roman" w:cs="Calibri"/>
                <w:color w:val="000000"/>
                <w:sz w:val="20"/>
                <w:szCs w:val="20"/>
                <w:lang w:eastAsia="es-CL"/>
              </w:rPr>
              <w:t>String</w:t>
            </w:r>
          </w:p>
        </w:tc>
      </w:tr>
      <w:tr w:rsidR="00D83C16" w:rsidRPr="00D83C16" w14:paraId="50F47463" w14:textId="77777777" w:rsidTr="00D83C16">
        <w:trPr>
          <w:trHeight w:val="283"/>
        </w:trPr>
        <w:tc>
          <w:tcPr>
            <w:tcW w:w="978" w:type="pct"/>
            <w:shd w:val="clear" w:color="auto" w:fill="auto"/>
            <w:noWrap/>
            <w:vAlign w:val="bottom"/>
            <w:hideMark/>
          </w:tcPr>
          <w:p w14:paraId="67A298D7"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Area km2</w:t>
            </w:r>
          </w:p>
        </w:tc>
        <w:tc>
          <w:tcPr>
            <w:tcW w:w="3017" w:type="pct"/>
            <w:shd w:val="clear" w:color="auto" w:fill="auto"/>
            <w:noWrap/>
            <w:vAlign w:val="bottom"/>
            <w:hideMark/>
          </w:tcPr>
          <w:p w14:paraId="63CE55EE" w14:textId="77777777" w:rsidR="00D83C16" w:rsidRPr="00D83C16" w:rsidRDefault="00D83C16" w:rsidP="000E1FCF">
            <w:pPr>
              <w:spacing w:after="0" w:line="240" w:lineRule="auto"/>
              <w:rPr>
                <w:rFonts w:eastAsia="Times New Roman" w:cs="Calibri"/>
                <w:color w:val="000000"/>
                <w:sz w:val="20"/>
                <w:szCs w:val="20"/>
                <w:lang w:eastAsia="es-CL"/>
              </w:rPr>
            </w:pPr>
            <w:r w:rsidRPr="00D83C16">
              <w:rPr>
                <w:rFonts w:eastAsia="Times New Roman" w:cs="Calibri"/>
                <w:color w:val="000000"/>
                <w:sz w:val="20"/>
                <w:szCs w:val="20"/>
                <w:lang w:eastAsia="es-CL"/>
              </w:rPr>
              <w:t xml:space="preserve">superficie de la cuenca </w:t>
            </w:r>
          </w:p>
        </w:tc>
        <w:tc>
          <w:tcPr>
            <w:tcW w:w="1005" w:type="pct"/>
            <w:shd w:val="clear" w:color="auto" w:fill="auto"/>
            <w:noWrap/>
            <w:vAlign w:val="bottom"/>
            <w:hideMark/>
          </w:tcPr>
          <w:p w14:paraId="7DC385E4" w14:textId="77777777" w:rsidR="00D83C16" w:rsidRPr="00D83C16" w:rsidRDefault="00D83C16" w:rsidP="000E1FCF">
            <w:pPr>
              <w:spacing w:after="0" w:line="240" w:lineRule="auto"/>
              <w:jc w:val="center"/>
              <w:rPr>
                <w:rFonts w:eastAsia="Times New Roman" w:cs="Calibri"/>
                <w:color w:val="000000"/>
                <w:sz w:val="20"/>
                <w:szCs w:val="20"/>
                <w:lang w:eastAsia="es-CL"/>
              </w:rPr>
            </w:pPr>
            <w:r w:rsidRPr="00D83C16">
              <w:rPr>
                <w:rFonts w:eastAsia="Times New Roman" w:cs="Calibri"/>
                <w:color w:val="000000"/>
                <w:sz w:val="20"/>
                <w:szCs w:val="20"/>
                <w:lang w:eastAsia="es-CL"/>
              </w:rPr>
              <w:t>Double</w:t>
            </w:r>
          </w:p>
        </w:tc>
      </w:tr>
    </w:tbl>
    <w:p w14:paraId="76C15445" w14:textId="32B92489" w:rsidR="009F3055" w:rsidRPr="004F42C8" w:rsidRDefault="009F3055" w:rsidP="009F3055">
      <w:pPr>
        <w:jc w:val="center"/>
        <w:rPr>
          <w:sz w:val="18"/>
          <w:szCs w:val="18"/>
        </w:rPr>
      </w:pPr>
      <w:r w:rsidRPr="004F42C8">
        <w:rPr>
          <w:sz w:val="18"/>
          <w:szCs w:val="18"/>
        </w:rPr>
        <w:t>Fuente: Elaboración Propia. Bioma Consultores.</w:t>
      </w:r>
    </w:p>
    <w:p w14:paraId="6F4E647C" w14:textId="77777777" w:rsidR="00D83C16" w:rsidRDefault="00D83C16" w:rsidP="00D83C16">
      <w:pPr>
        <w:spacing w:after="0"/>
        <w:jc w:val="both"/>
        <w:rPr>
          <w:rFonts w:asciiTheme="minorHAnsi" w:hAnsiTheme="minorHAnsi" w:cstheme="minorHAnsi"/>
          <w:b/>
          <w:sz w:val="20"/>
          <w:szCs w:val="20"/>
        </w:rPr>
      </w:pPr>
    </w:p>
    <w:p w14:paraId="594A5B28" w14:textId="77777777" w:rsidR="0007767A" w:rsidRDefault="009F3055" w:rsidP="00D83C16">
      <w:pPr>
        <w:spacing w:after="0"/>
        <w:jc w:val="both"/>
        <w:rPr>
          <w:sz w:val="20"/>
          <w:szCs w:val="20"/>
        </w:rPr>
      </w:pPr>
      <w:bookmarkStart w:id="286" w:name="_Toc494215016"/>
      <w:r w:rsidRPr="009F3055">
        <w:rPr>
          <w:rFonts w:asciiTheme="minorHAnsi" w:hAnsiTheme="minorHAnsi" w:cstheme="minorHAnsi"/>
          <w:b/>
          <w:sz w:val="20"/>
          <w:szCs w:val="20"/>
        </w:rPr>
        <w:t xml:space="preserve">Tabla </w:t>
      </w:r>
      <w:r w:rsidRPr="009F3055">
        <w:rPr>
          <w:rFonts w:asciiTheme="minorHAnsi" w:hAnsiTheme="minorHAnsi" w:cstheme="minorHAnsi"/>
          <w:b/>
          <w:sz w:val="20"/>
          <w:szCs w:val="20"/>
        </w:rPr>
        <w:fldChar w:fldCharType="begin"/>
      </w:r>
      <w:r w:rsidRPr="009F3055">
        <w:rPr>
          <w:rFonts w:asciiTheme="minorHAnsi" w:hAnsiTheme="minorHAnsi" w:cstheme="minorHAnsi"/>
          <w:b/>
          <w:sz w:val="20"/>
          <w:szCs w:val="20"/>
        </w:rPr>
        <w:instrText xml:space="preserve"> SEQ Tabla \* ARABIC </w:instrText>
      </w:r>
      <w:r w:rsidRPr="009F3055">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37</w:t>
      </w:r>
      <w:r w:rsidRPr="009F3055">
        <w:rPr>
          <w:rFonts w:asciiTheme="minorHAnsi" w:hAnsiTheme="minorHAnsi" w:cstheme="minorHAnsi"/>
          <w:b/>
          <w:sz w:val="20"/>
          <w:szCs w:val="20"/>
        </w:rPr>
        <w:fldChar w:fldCharType="end"/>
      </w:r>
      <w:r w:rsidRPr="009F3055">
        <w:rPr>
          <w:rFonts w:asciiTheme="minorHAnsi" w:hAnsiTheme="minorHAnsi" w:cstheme="minorHAnsi"/>
          <w:b/>
          <w:bCs/>
          <w:iCs/>
          <w:sz w:val="20"/>
          <w:szCs w:val="20"/>
          <w:lang w:val="es-ES"/>
        </w:rPr>
        <w:t xml:space="preserve">. </w:t>
      </w:r>
      <w:r w:rsidR="004F42C8" w:rsidRPr="009F3055">
        <w:rPr>
          <w:sz w:val="20"/>
          <w:szCs w:val="20"/>
        </w:rPr>
        <w:t>Diccionario de datos</w:t>
      </w:r>
      <w:r w:rsidR="004F42C8" w:rsidRPr="009F3055">
        <w:rPr>
          <w:b/>
          <w:sz w:val="20"/>
          <w:szCs w:val="20"/>
        </w:rPr>
        <w:t xml:space="preserve"> </w:t>
      </w:r>
      <w:r w:rsidR="004F42C8" w:rsidRPr="009F3055">
        <w:rPr>
          <w:sz w:val="20"/>
          <w:szCs w:val="20"/>
        </w:rPr>
        <w:t>de la cobertura</w:t>
      </w:r>
      <w:r w:rsidR="004F42C8" w:rsidRPr="009F3055">
        <w:rPr>
          <w:b/>
          <w:sz w:val="20"/>
          <w:szCs w:val="20"/>
        </w:rPr>
        <w:t xml:space="preserve"> </w:t>
      </w:r>
      <w:r w:rsidR="004F42C8" w:rsidRPr="009F3055">
        <w:rPr>
          <w:sz w:val="20"/>
          <w:szCs w:val="20"/>
        </w:rPr>
        <w:t>“TIPOLOGIAS DE RIOS”.</w:t>
      </w:r>
      <w:bookmarkEnd w:id="286"/>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1867"/>
        <w:gridCol w:w="5760"/>
        <w:gridCol w:w="1919"/>
      </w:tblGrid>
      <w:tr w:rsidR="00D83C16" w:rsidRPr="00D83C16" w14:paraId="09AB4764" w14:textId="77777777" w:rsidTr="00D83C16">
        <w:trPr>
          <w:trHeight w:val="283"/>
          <w:tblHeader/>
        </w:trPr>
        <w:tc>
          <w:tcPr>
            <w:tcW w:w="978" w:type="pct"/>
            <w:shd w:val="clear" w:color="auto" w:fill="BDD6EE" w:themeFill="accent1" w:themeFillTint="66"/>
            <w:vAlign w:val="center"/>
            <w:hideMark/>
          </w:tcPr>
          <w:p w14:paraId="346E6717" w14:textId="484B2B6C" w:rsidR="00D83C16" w:rsidRPr="00D83C16" w:rsidRDefault="00D83C16" w:rsidP="00D83C16">
            <w:pPr>
              <w:spacing w:after="0" w:line="240" w:lineRule="auto"/>
              <w:jc w:val="center"/>
              <w:rPr>
                <w:rFonts w:asciiTheme="minorHAnsi" w:eastAsia="Times New Roman" w:hAnsiTheme="minorHAnsi" w:cstheme="minorHAnsi"/>
                <w:b/>
                <w:bCs/>
                <w:color w:val="000000"/>
                <w:sz w:val="20"/>
                <w:szCs w:val="20"/>
                <w:lang w:eastAsia="es-CL"/>
              </w:rPr>
            </w:pPr>
            <w:r w:rsidRPr="00D83C16">
              <w:rPr>
                <w:rFonts w:asciiTheme="minorHAnsi" w:eastAsia="Times New Roman" w:hAnsiTheme="minorHAnsi" w:cstheme="minorHAnsi"/>
                <w:b/>
                <w:bCs/>
                <w:color w:val="000000"/>
                <w:sz w:val="20"/>
                <w:szCs w:val="20"/>
                <w:lang w:eastAsia="es-CL"/>
              </w:rPr>
              <w:t>NOMBRE CAMPO</w:t>
            </w:r>
          </w:p>
        </w:tc>
        <w:tc>
          <w:tcPr>
            <w:tcW w:w="3017" w:type="pct"/>
            <w:shd w:val="clear" w:color="auto" w:fill="BDD6EE" w:themeFill="accent1" w:themeFillTint="66"/>
            <w:vAlign w:val="center"/>
            <w:hideMark/>
          </w:tcPr>
          <w:p w14:paraId="0A75A118" w14:textId="182EEFAD" w:rsidR="00D83C16" w:rsidRPr="00D83C16" w:rsidRDefault="00D83C16" w:rsidP="00D83C16">
            <w:pPr>
              <w:spacing w:after="0" w:line="240" w:lineRule="auto"/>
              <w:jc w:val="center"/>
              <w:rPr>
                <w:rFonts w:asciiTheme="minorHAnsi" w:eastAsia="Times New Roman" w:hAnsiTheme="minorHAnsi" w:cstheme="minorHAnsi"/>
                <w:b/>
                <w:bCs/>
                <w:color w:val="000000"/>
                <w:sz w:val="20"/>
                <w:szCs w:val="20"/>
                <w:lang w:eastAsia="es-CL"/>
              </w:rPr>
            </w:pPr>
            <w:r w:rsidRPr="00D83C16">
              <w:rPr>
                <w:rFonts w:asciiTheme="minorHAnsi" w:eastAsia="Times New Roman" w:hAnsiTheme="minorHAnsi" w:cstheme="minorHAnsi"/>
                <w:b/>
                <w:bCs/>
                <w:color w:val="000000"/>
                <w:sz w:val="20"/>
                <w:szCs w:val="20"/>
                <w:lang w:eastAsia="es-CL"/>
              </w:rPr>
              <w:t>SIGNIFICADO DEL ATRIBUTO</w:t>
            </w:r>
          </w:p>
        </w:tc>
        <w:tc>
          <w:tcPr>
            <w:tcW w:w="1005" w:type="pct"/>
            <w:shd w:val="clear" w:color="auto" w:fill="BDD6EE" w:themeFill="accent1" w:themeFillTint="66"/>
            <w:vAlign w:val="center"/>
            <w:hideMark/>
          </w:tcPr>
          <w:p w14:paraId="5DB1D0FC" w14:textId="2916DE5A" w:rsidR="00D83C16" w:rsidRPr="00D83C16" w:rsidRDefault="00D83C16" w:rsidP="00D83C16">
            <w:pPr>
              <w:spacing w:after="0" w:line="240" w:lineRule="auto"/>
              <w:jc w:val="center"/>
              <w:rPr>
                <w:rFonts w:asciiTheme="minorHAnsi" w:eastAsia="Times New Roman" w:hAnsiTheme="minorHAnsi" w:cstheme="minorHAnsi"/>
                <w:b/>
                <w:bCs/>
                <w:color w:val="000000"/>
                <w:sz w:val="20"/>
                <w:szCs w:val="20"/>
                <w:lang w:eastAsia="es-CL"/>
              </w:rPr>
            </w:pPr>
            <w:r w:rsidRPr="00D83C16">
              <w:rPr>
                <w:rFonts w:asciiTheme="minorHAnsi" w:eastAsia="Times New Roman" w:hAnsiTheme="minorHAnsi" w:cstheme="minorHAnsi"/>
                <w:b/>
                <w:bCs/>
                <w:color w:val="000000"/>
                <w:sz w:val="20"/>
                <w:szCs w:val="20"/>
                <w:lang w:eastAsia="es-CL"/>
              </w:rPr>
              <w:t>FORMATO</w:t>
            </w:r>
          </w:p>
        </w:tc>
      </w:tr>
      <w:tr w:rsidR="00D83C16" w:rsidRPr="00D83C16" w14:paraId="063B1E91" w14:textId="77777777" w:rsidTr="00D83C16">
        <w:trPr>
          <w:trHeight w:val="283"/>
        </w:trPr>
        <w:tc>
          <w:tcPr>
            <w:tcW w:w="978" w:type="pct"/>
            <w:shd w:val="clear" w:color="auto" w:fill="auto"/>
            <w:vAlign w:val="center"/>
            <w:hideMark/>
          </w:tcPr>
          <w:p w14:paraId="0ADE73C4"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Shp</w:t>
            </w:r>
          </w:p>
        </w:tc>
        <w:tc>
          <w:tcPr>
            <w:tcW w:w="3017" w:type="pct"/>
            <w:shd w:val="clear" w:color="auto" w:fill="auto"/>
            <w:vAlign w:val="center"/>
            <w:hideMark/>
          </w:tcPr>
          <w:p w14:paraId="130BCEAB"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Geometry</w:t>
            </w:r>
          </w:p>
        </w:tc>
        <w:tc>
          <w:tcPr>
            <w:tcW w:w="1005" w:type="pct"/>
            <w:shd w:val="clear" w:color="auto" w:fill="auto"/>
            <w:vAlign w:val="center"/>
            <w:hideMark/>
          </w:tcPr>
          <w:p w14:paraId="47042CE5"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Polygon</w:t>
            </w:r>
          </w:p>
        </w:tc>
      </w:tr>
      <w:tr w:rsidR="00D83C16" w:rsidRPr="00D83C16" w14:paraId="3B54539C" w14:textId="77777777" w:rsidTr="00D83C16">
        <w:trPr>
          <w:trHeight w:val="283"/>
        </w:trPr>
        <w:tc>
          <w:tcPr>
            <w:tcW w:w="978" w:type="pct"/>
            <w:shd w:val="clear" w:color="auto" w:fill="auto"/>
            <w:vAlign w:val="center"/>
            <w:hideMark/>
          </w:tcPr>
          <w:p w14:paraId="25105E32"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COD CUEN</w:t>
            </w:r>
          </w:p>
        </w:tc>
        <w:tc>
          <w:tcPr>
            <w:tcW w:w="3017" w:type="pct"/>
            <w:shd w:val="clear" w:color="auto" w:fill="auto"/>
            <w:vAlign w:val="center"/>
            <w:hideMark/>
          </w:tcPr>
          <w:p w14:paraId="7FFA5C82"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código asignado a la cuenca</w:t>
            </w:r>
          </w:p>
        </w:tc>
        <w:tc>
          <w:tcPr>
            <w:tcW w:w="1005" w:type="pct"/>
            <w:shd w:val="clear" w:color="auto" w:fill="auto"/>
            <w:vAlign w:val="center"/>
            <w:hideMark/>
          </w:tcPr>
          <w:p w14:paraId="42BBD7D8"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119478AC" w14:textId="77777777" w:rsidTr="00D83C16">
        <w:trPr>
          <w:trHeight w:val="283"/>
        </w:trPr>
        <w:tc>
          <w:tcPr>
            <w:tcW w:w="978" w:type="pct"/>
            <w:shd w:val="clear" w:color="auto" w:fill="auto"/>
            <w:vAlign w:val="center"/>
            <w:hideMark/>
          </w:tcPr>
          <w:p w14:paraId="2D184EDB"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COD SUBC</w:t>
            </w:r>
          </w:p>
        </w:tc>
        <w:tc>
          <w:tcPr>
            <w:tcW w:w="3017" w:type="pct"/>
            <w:shd w:val="clear" w:color="auto" w:fill="auto"/>
            <w:vAlign w:val="center"/>
            <w:hideMark/>
          </w:tcPr>
          <w:p w14:paraId="1895F077"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código asignado a la subcuenca</w:t>
            </w:r>
          </w:p>
        </w:tc>
        <w:tc>
          <w:tcPr>
            <w:tcW w:w="1005" w:type="pct"/>
            <w:shd w:val="clear" w:color="auto" w:fill="auto"/>
            <w:vAlign w:val="center"/>
            <w:hideMark/>
          </w:tcPr>
          <w:p w14:paraId="4B36D4F4"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4D48684C" w14:textId="77777777" w:rsidTr="00D83C16">
        <w:trPr>
          <w:trHeight w:val="283"/>
        </w:trPr>
        <w:tc>
          <w:tcPr>
            <w:tcW w:w="978" w:type="pct"/>
            <w:shd w:val="clear" w:color="auto" w:fill="auto"/>
            <w:vAlign w:val="center"/>
            <w:hideMark/>
          </w:tcPr>
          <w:p w14:paraId="07E624C5"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COD SSUBC</w:t>
            </w:r>
          </w:p>
        </w:tc>
        <w:tc>
          <w:tcPr>
            <w:tcW w:w="3017" w:type="pct"/>
            <w:shd w:val="clear" w:color="auto" w:fill="auto"/>
            <w:vAlign w:val="center"/>
            <w:hideMark/>
          </w:tcPr>
          <w:p w14:paraId="231D5B95"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código asignado a la sub subcuenca </w:t>
            </w:r>
          </w:p>
        </w:tc>
        <w:tc>
          <w:tcPr>
            <w:tcW w:w="1005" w:type="pct"/>
            <w:shd w:val="clear" w:color="auto" w:fill="auto"/>
            <w:vAlign w:val="center"/>
            <w:hideMark/>
          </w:tcPr>
          <w:p w14:paraId="384F1794"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78BBFC27" w14:textId="77777777" w:rsidTr="00D83C16">
        <w:trPr>
          <w:trHeight w:val="283"/>
        </w:trPr>
        <w:tc>
          <w:tcPr>
            <w:tcW w:w="978" w:type="pct"/>
            <w:shd w:val="clear" w:color="auto" w:fill="auto"/>
            <w:vAlign w:val="center"/>
            <w:hideMark/>
          </w:tcPr>
          <w:p w14:paraId="6DD61C26"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NOM SSUBC</w:t>
            </w:r>
          </w:p>
        </w:tc>
        <w:tc>
          <w:tcPr>
            <w:tcW w:w="3017" w:type="pct"/>
            <w:shd w:val="clear" w:color="auto" w:fill="auto"/>
            <w:vAlign w:val="center"/>
            <w:hideMark/>
          </w:tcPr>
          <w:p w14:paraId="4A02D743"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nombre asignado a la su subcuenca</w:t>
            </w:r>
          </w:p>
        </w:tc>
        <w:tc>
          <w:tcPr>
            <w:tcW w:w="1005" w:type="pct"/>
            <w:shd w:val="clear" w:color="auto" w:fill="auto"/>
            <w:vAlign w:val="center"/>
            <w:hideMark/>
          </w:tcPr>
          <w:p w14:paraId="6A09101C"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1AE77557" w14:textId="77777777" w:rsidTr="00D83C16">
        <w:trPr>
          <w:trHeight w:val="283"/>
        </w:trPr>
        <w:tc>
          <w:tcPr>
            <w:tcW w:w="978" w:type="pct"/>
            <w:shd w:val="clear" w:color="auto" w:fill="auto"/>
            <w:vAlign w:val="center"/>
            <w:hideMark/>
          </w:tcPr>
          <w:p w14:paraId="5EC55948"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SUBECO</w:t>
            </w:r>
          </w:p>
        </w:tc>
        <w:tc>
          <w:tcPr>
            <w:tcW w:w="3017" w:type="pct"/>
            <w:shd w:val="clear" w:color="auto" w:fill="auto"/>
            <w:noWrap/>
            <w:vAlign w:val="bottom"/>
            <w:hideMark/>
          </w:tcPr>
          <w:p w14:paraId="53FEF566"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77192683"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09EBD1F1" w14:textId="77777777" w:rsidTr="00D83C16">
        <w:trPr>
          <w:trHeight w:val="283"/>
        </w:trPr>
        <w:tc>
          <w:tcPr>
            <w:tcW w:w="978" w:type="pct"/>
            <w:shd w:val="clear" w:color="auto" w:fill="auto"/>
            <w:vAlign w:val="center"/>
            <w:hideMark/>
          </w:tcPr>
          <w:p w14:paraId="3C8D46EC"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ECO</w:t>
            </w:r>
          </w:p>
        </w:tc>
        <w:tc>
          <w:tcPr>
            <w:tcW w:w="3017" w:type="pct"/>
            <w:shd w:val="clear" w:color="auto" w:fill="auto"/>
            <w:vAlign w:val="center"/>
            <w:hideMark/>
          </w:tcPr>
          <w:p w14:paraId="12E6AE0B"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nombre de la ecoregión </w:t>
            </w:r>
          </w:p>
        </w:tc>
        <w:tc>
          <w:tcPr>
            <w:tcW w:w="1005" w:type="pct"/>
            <w:shd w:val="clear" w:color="auto" w:fill="auto"/>
            <w:vAlign w:val="center"/>
            <w:hideMark/>
          </w:tcPr>
          <w:p w14:paraId="36AF9B76"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6868750D" w14:textId="77777777" w:rsidTr="00D83C16">
        <w:trPr>
          <w:trHeight w:val="283"/>
        </w:trPr>
        <w:tc>
          <w:tcPr>
            <w:tcW w:w="978" w:type="pct"/>
            <w:shd w:val="clear" w:color="auto" w:fill="auto"/>
            <w:vAlign w:val="center"/>
            <w:hideMark/>
          </w:tcPr>
          <w:p w14:paraId="36E1B662"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ALT CLA </w:t>
            </w:r>
          </w:p>
        </w:tc>
        <w:tc>
          <w:tcPr>
            <w:tcW w:w="3017" w:type="pct"/>
            <w:shd w:val="clear" w:color="auto" w:fill="auto"/>
            <w:noWrap/>
            <w:vAlign w:val="bottom"/>
            <w:hideMark/>
          </w:tcPr>
          <w:p w14:paraId="0C1EB169"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1088BA87"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3E5A06D3" w14:textId="77777777" w:rsidTr="00D83C16">
        <w:trPr>
          <w:trHeight w:val="283"/>
        </w:trPr>
        <w:tc>
          <w:tcPr>
            <w:tcW w:w="978" w:type="pct"/>
            <w:shd w:val="clear" w:color="auto" w:fill="auto"/>
            <w:vAlign w:val="center"/>
            <w:hideMark/>
          </w:tcPr>
          <w:p w14:paraId="0A5F73C7"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PEND CLA </w:t>
            </w:r>
          </w:p>
        </w:tc>
        <w:tc>
          <w:tcPr>
            <w:tcW w:w="3017" w:type="pct"/>
            <w:shd w:val="clear" w:color="auto" w:fill="auto"/>
            <w:noWrap/>
            <w:vAlign w:val="bottom"/>
            <w:hideMark/>
          </w:tcPr>
          <w:p w14:paraId="0AE95D08"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35A2B72D"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7DEB7913" w14:textId="77777777" w:rsidTr="00D83C16">
        <w:trPr>
          <w:trHeight w:val="283"/>
        </w:trPr>
        <w:tc>
          <w:tcPr>
            <w:tcW w:w="978" w:type="pct"/>
            <w:shd w:val="clear" w:color="auto" w:fill="auto"/>
            <w:vAlign w:val="center"/>
            <w:hideMark/>
          </w:tcPr>
          <w:p w14:paraId="1EC49F73"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ALTMED R</w:t>
            </w:r>
          </w:p>
        </w:tc>
        <w:tc>
          <w:tcPr>
            <w:tcW w:w="3017" w:type="pct"/>
            <w:shd w:val="clear" w:color="auto" w:fill="auto"/>
            <w:noWrap/>
            <w:vAlign w:val="bottom"/>
            <w:hideMark/>
          </w:tcPr>
          <w:p w14:paraId="7825CD99"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altura media regional </w:t>
            </w:r>
          </w:p>
        </w:tc>
        <w:tc>
          <w:tcPr>
            <w:tcW w:w="1005" w:type="pct"/>
            <w:shd w:val="clear" w:color="auto" w:fill="auto"/>
            <w:noWrap/>
            <w:vAlign w:val="bottom"/>
            <w:hideMark/>
          </w:tcPr>
          <w:p w14:paraId="5D4D6A14"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Double</w:t>
            </w:r>
          </w:p>
        </w:tc>
      </w:tr>
      <w:tr w:rsidR="00D83C16" w:rsidRPr="00D83C16" w14:paraId="4FDEE41F" w14:textId="77777777" w:rsidTr="00D83C16">
        <w:trPr>
          <w:trHeight w:val="283"/>
        </w:trPr>
        <w:tc>
          <w:tcPr>
            <w:tcW w:w="978" w:type="pct"/>
            <w:shd w:val="clear" w:color="auto" w:fill="auto"/>
            <w:vAlign w:val="center"/>
            <w:hideMark/>
          </w:tcPr>
          <w:p w14:paraId="4D90B8C0"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PENDMED R</w:t>
            </w:r>
          </w:p>
        </w:tc>
        <w:tc>
          <w:tcPr>
            <w:tcW w:w="3017" w:type="pct"/>
            <w:shd w:val="clear" w:color="auto" w:fill="auto"/>
            <w:noWrap/>
            <w:vAlign w:val="bottom"/>
            <w:hideMark/>
          </w:tcPr>
          <w:p w14:paraId="440C787D"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pendiente media regional </w:t>
            </w:r>
          </w:p>
        </w:tc>
        <w:tc>
          <w:tcPr>
            <w:tcW w:w="1005" w:type="pct"/>
            <w:shd w:val="clear" w:color="auto" w:fill="auto"/>
            <w:vAlign w:val="center"/>
            <w:hideMark/>
          </w:tcPr>
          <w:p w14:paraId="2D772BFA"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Double</w:t>
            </w:r>
          </w:p>
        </w:tc>
      </w:tr>
      <w:tr w:rsidR="00D83C16" w:rsidRPr="00D83C16" w14:paraId="2CA167D9" w14:textId="77777777" w:rsidTr="00D83C16">
        <w:trPr>
          <w:trHeight w:val="283"/>
        </w:trPr>
        <w:tc>
          <w:tcPr>
            <w:tcW w:w="978" w:type="pct"/>
            <w:shd w:val="clear" w:color="auto" w:fill="auto"/>
            <w:vAlign w:val="center"/>
            <w:hideMark/>
          </w:tcPr>
          <w:p w14:paraId="34E24BFC"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UNIDAD RIO</w:t>
            </w:r>
          </w:p>
        </w:tc>
        <w:tc>
          <w:tcPr>
            <w:tcW w:w="3017" w:type="pct"/>
            <w:shd w:val="clear" w:color="auto" w:fill="auto"/>
            <w:noWrap/>
            <w:vAlign w:val="bottom"/>
            <w:hideMark/>
          </w:tcPr>
          <w:p w14:paraId="6889CA67"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tipo de unidad de los ríos </w:t>
            </w:r>
          </w:p>
        </w:tc>
        <w:tc>
          <w:tcPr>
            <w:tcW w:w="1005" w:type="pct"/>
            <w:shd w:val="clear" w:color="auto" w:fill="auto"/>
            <w:vAlign w:val="center"/>
            <w:hideMark/>
          </w:tcPr>
          <w:p w14:paraId="0926B2AE"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6454D8D8" w14:textId="77777777" w:rsidTr="00D83C16">
        <w:trPr>
          <w:trHeight w:val="283"/>
        </w:trPr>
        <w:tc>
          <w:tcPr>
            <w:tcW w:w="978" w:type="pct"/>
            <w:shd w:val="clear" w:color="auto" w:fill="auto"/>
            <w:vAlign w:val="center"/>
            <w:hideMark/>
          </w:tcPr>
          <w:p w14:paraId="4719B0DF"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CAUDAL CLA </w:t>
            </w:r>
          </w:p>
        </w:tc>
        <w:tc>
          <w:tcPr>
            <w:tcW w:w="3017" w:type="pct"/>
            <w:shd w:val="clear" w:color="auto" w:fill="auto"/>
            <w:noWrap/>
            <w:vAlign w:val="bottom"/>
            <w:hideMark/>
          </w:tcPr>
          <w:p w14:paraId="3FA327F7"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w:t>
            </w:r>
          </w:p>
        </w:tc>
        <w:tc>
          <w:tcPr>
            <w:tcW w:w="1005" w:type="pct"/>
            <w:shd w:val="clear" w:color="auto" w:fill="auto"/>
            <w:noWrap/>
            <w:vAlign w:val="bottom"/>
            <w:hideMark/>
          </w:tcPr>
          <w:p w14:paraId="7140F71C"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p>
        </w:tc>
      </w:tr>
      <w:tr w:rsidR="00D83C16" w:rsidRPr="00D83C16" w14:paraId="7C51872B" w14:textId="77777777" w:rsidTr="00D83C16">
        <w:trPr>
          <w:trHeight w:val="283"/>
        </w:trPr>
        <w:tc>
          <w:tcPr>
            <w:tcW w:w="978" w:type="pct"/>
            <w:shd w:val="clear" w:color="auto" w:fill="auto"/>
            <w:vAlign w:val="center"/>
            <w:hideMark/>
          </w:tcPr>
          <w:p w14:paraId="260FB10F"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lastRenderedPageBreak/>
              <w:t xml:space="preserve">SUSTRATO </w:t>
            </w:r>
          </w:p>
        </w:tc>
        <w:tc>
          <w:tcPr>
            <w:tcW w:w="3017" w:type="pct"/>
            <w:shd w:val="clear" w:color="auto" w:fill="auto"/>
            <w:noWrap/>
            <w:vAlign w:val="bottom"/>
            <w:hideMark/>
          </w:tcPr>
          <w:p w14:paraId="43085714"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tipo de sustrato de suelo </w:t>
            </w:r>
          </w:p>
        </w:tc>
        <w:tc>
          <w:tcPr>
            <w:tcW w:w="1005" w:type="pct"/>
            <w:shd w:val="clear" w:color="auto" w:fill="auto"/>
            <w:vAlign w:val="center"/>
            <w:hideMark/>
          </w:tcPr>
          <w:p w14:paraId="320170CF"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7C053001" w14:textId="77777777" w:rsidTr="00D83C16">
        <w:trPr>
          <w:trHeight w:val="283"/>
        </w:trPr>
        <w:tc>
          <w:tcPr>
            <w:tcW w:w="978" w:type="pct"/>
            <w:shd w:val="clear" w:color="auto" w:fill="auto"/>
            <w:vAlign w:val="center"/>
            <w:hideMark/>
          </w:tcPr>
          <w:p w14:paraId="5EBB71E2"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GEOLOGIA </w:t>
            </w:r>
          </w:p>
        </w:tc>
        <w:tc>
          <w:tcPr>
            <w:tcW w:w="3017" w:type="pct"/>
            <w:shd w:val="clear" w:color="auto" w:fill="auto"/>
            <w:noWrap/>
            <w:vAlign w:val="bottom"/>
            <w:hideMark/>
          </w:tcPr>
          <w:p w14:paraId="580CCF48"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tipo de geología del suelo </w:t>
            </w:r>
          </w:p>
        </w:tc>
        <w:tc>
          <w:tcPr>
            <w:tcW w:w="1005" w:type="pct"/>
            <w:shd w:val="clear" w:color="auto" w:fill="auto"/>
            <w:vAlign w:val="center"/>
            <w:hideMark/>
          </w:tcPr>
          <w:p w14:paraId="7E78D15F"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4D10430F" w14:textId="77777777" w:rsidTr="00D83C16">
        <w:trPr>
          <w:trHeight w:val="283"/>
        </w:trPr>
        <w:tc>
          <w:tcPr>
            <w:tcW w:w="978" w:type="pct"/>
            <w:shd w:val="clear" w:color="auto" w:fill="auto"/>
            <w:vAlign w:val="center"/>
            <w:hideMark/>
          </w:tcPr>
          <w:p w14:paraId="6E0F985D"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VELOCIDAD </w:t>
            </w:r>
          </w:p>
        </w:tc>
        <w:tc>
          <w:tcPr>
            <w:tcW w:w="3017" w:type="pct"/>
            <w:shd w:val="clear" w:color="auto" w:fill="auto"/>
            <w:noWrap/>
            <w:vAlign w:val="bottom"/>
            <w:hideMark/>
          </w:tcPr>
          <w:p w14:paraId="67550751"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combinación de los campos ECO/ALT_CLA/PEND_CLA/CAUDAL_CLA_/GEOLOGÍA/SUSTRATO</w:t>
            </w:r>
          </w:p>
        </w:tc>
        <w:tc>
          <w:tcPr>
            <w:tcW w:w="1005" w:type="pct"/>
            <w:shd w:val="clear" w:color="auto" w:fill="auto"/>
            <w:vAlign w:val="center"/>
            <w:hideMark/>
          </w:tcPr>
          <w:p w14:paraId="44069F0B"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7F217F83" w14:textId="77777777" w:rsidTr="00D83C16">
        <w:trPr>
          <w:trHeight w:val="283"/>
        </w:trPr>
        <w:tc>
          <w:tcPr>
            <w:tcW w:w="978" w:type="pct"/>
            <w:shd w:val="clear" w:color="auto" w:fill="auto"/>
            <w:vAlign w:val="center"/>
            <w:hideMark/>
          </w:tcPr>
          <w:p w14:paraId="03E97D08"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NUM COMB </w:t>
            </w:r>
          </w:p>
        </w:tc>
        <w:tc>
          <w:tcPr>
            <w:tcW w:w="3017" w:type="pct"/>
            <w:shd w:val="clear" w:color="auto" w:fill="auto"/>
            <w:noWrap/>
            <w:vAlign w:val="bottom"/>
            <w:hideMark/>
          </w:tcPr>
          <w:p w14:paraId="2F6E4292"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33FCAA64"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Double</w:t>
            </w:r>
          </w:p>
        </w:tc>
      </w:tr>
      <w:tr w:rsidR="00D83C16" w:rsidRPr="00D83C16" w14:paraId="7B6C784B" w14:textId="77777777" w:rsidTr="00D83C16">
        <w:trPr>
          <w:trHeight w:val="283"/>
        </w:trPr>
        <w:tc>
          <w:tcPr>
            <w:tcW w:w="978" w:type="pct"/>
            <w:shd w:val="clear" w:color="auto" w:fill="auto"/>
            <w:vAlign w:val="center"/>
            <w:hideMark/>
          </w:tcPr>
          <w:p w14:paraId="4325C5D7"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CAUDAL CLA </w:t>
            </w:r>
          </w:p>
        </w:tc>
        <w:tc>
          <w:tcPr>
            <w:tcW w:w="3017" w:type="pct"/>
            <w:shd w:val="clear" w:color="auto" w:fill="auto"/>
            <w:noWrap/>
            <w:vAlign w:val="bottom"/>
            <w:hideMark/>
          </w:tcPr>
          <w:p w14:paraId="1B23AFAF"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w:t>
            </w:r>
          </w:p>
        </w:tc>
        <w:tc>
          <w:tcPr>
            <w:tcW w:w="1005" w:type="pct"/>
            <w:shd w:val="clear" w:color="auto" w:fill="auto"/>
            <w:vAlign w:val="center"/>
            <w:hideMark/>
          </w:tcPr>
          <w:p w14:paraId="4317999A"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Double</w:t>
            </w:r>
          </w:p>
        </w:tc>
      </w:tr>
      <w:tr w:rsidR="00D83C16" w:rsidRPr="00D83C16" w14:paraId="5EC0FFEA" w14:textId="77777777" w:rsidTr="00D83C16">
        <w:trPr>
          <w:trHeight w:val="283"/>
        </w:trPr>
        <w:tc>
          <w:tcPr>
            <w:tcW w:w="978" w:type="pct"/>
            <w:shd w:val="clear" w:color="auto" w:fill="auto"/>
            <w:vAlign w:val="center"/>
            <w:hideMark/>
          </w:tcPr>
          <w:p w14:paraId="0B4FBCCD"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Com sinPen </w:t>
            </w:r>
          </w:p>
        </w:tc>
        <w:tc>
          <w:tcPr>
            <w:tcW w:w="3017" w:type="pct"/>
            <w:shd w:val="clear" w:color="auto" w:fill="auto"/>
            <w:noWrap/>
            <w:vAlign w:val="bottom"/>
            <w:hideMark/>
          </w:tcPr>
          <w:p w14:paraId="0D0AB927"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combinación de los campos ECO/ALT_CLA/CAUDAL_CLA_/GEOLOGÍA/SUSTRATO</w:t>
            </w:r>
          </w:p>
        </w:tc>
        <w:tc>
          <w:tcPr>
            <w:tcW w:w="1005" w:type="pct"/>
            <w:shd w:val="clear" w:color="auto" w:fill="auto"/>
            <w:vAlign w:val="center"/>
            <w:hideMark/>
          </w:tcPr>
          <w:p w14:paraId="6F6DB4E1"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r w:rsidR="00D83C16" w:rsidRPr="00D83C16" w14:paraId="112BC1A7" w14:textId="77777777" w:rsidTr="00D83C16">
        <w:trPr>
          <w:trHeight w:val="283"/>
        </w:trPr>
        <w:tc>
          <w:tcPr>
            <w:tcW w:w="978" w:type="pct"/>
            <w:shd w:val="clear" w:color="auto" w:fill="auto"/>
            <w:vAlign w:val="center"/>
            <w:hideMark/>
          </w:tcPr>
          <w:p w14:paraId="2D26AEAB"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Tipos1</w:t>
            </w:r>
          </w:p>
        </w:tc>
        <w:tc>
          <w:tcPr>
            <w:tcW w:w="3017" w:type="pct"/>
            <w:shd w:val="clear" w:color="auto" w:fill="auto"/>
            <w:noWrap/>
            <w:vAlign w:val="bottom"/>
            <w:hideMark/>
          </w:tcPr>
          <w:p w14:paraId="400796DC" w14:textId="77777777" w:rsidR="00D83C16" w:rsidRPr="00D83C16" w:rsidRDefault="00D83C16" w:rsidP="00D83C16">
            <w:pPr>
              <w:spacing w:after="0" w:line="240" w:lineRule="auto"/>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 xml:space="preserve">tipologías de ríos </w:t>
            </w:r>
          </w:p>
        </w:tc>
        <w:tc>
          <w:tcPr>
            <w:tcW w:w="1005" w:type="pct"/>
            <w:shd w:val="clear" w:color="auto" w:fill="auto"/>
            <w:vAlign w:val="center"/>
            <w:hideMark/>
          </w:tcPr>
          <w:p w14:paraId="7E334D5C" w14:textId="77777777" w:rsidR="00D83C16" w:rsidRPr="00D83C16" w:rsidRDefault="00D83C16" w:rsidP="00D83C16">
            <w:pPr>
              <w:spacing w:after="0" w:line="240" w:lineRule="auto"/>
              <w:jc w:val="center"/>
              <w:rPr>
                <w:rFonts w:asciiTheme="minorHAnsi" w:eastAsia="Times New Roman" w:hAnsiTheme="minorHAnsi" w:cstheme="minorHAnsi"/>
                <w:color w:val="000000"/>
                <w:sz w:val="20"/>
                <w:szCs w:val="20"/>
                <w:lang w:eastAsia="es-CL"/>
              </w:rPr>
            </w:pPr>
            <w:r w:rsidRPr="00D83C16">
              <w:rPr>
                <w:rFonts w:asciiTheme="minorHAnsi" w:eastAsia="Times New Roman" w:hAnsiTheme="minorHAnsi" w:cstheme="minorHAnsi"/>
                <w:color w:val="000000"/>
                <w:sz w:val="20"/>
                <w:szCs w:val="20"/>
                <w:lang w:eastAsia="es-CL"/>
              </w:rPr>
              <w:t>String</w:t>
            </w:r>
          </w:p>
        </w:tc>
      </w:tr>
    </w:tbl>
    <w:p w14:paraId="5F52476A" w14:textId="1497F310" w:rsidR="009F3055" w:rsidRPr="004F42C8" w:rsidRDefault="009F3055" w:rsidP="00D83C16">
      <w:pPr>
        <w:jc w:val="center"/>
        <w:rPr>
          <w:sz w:val="18"/>
          <w:szCs w:val="18"/>
        </w:rPr>
      </w:pPr>
      <w:r w:rsidRPr="004F42C8">
        <w:rPr>
          <w:sz w:val="18"/>
          <w:szCs w:val="18"/>
        </w:rPr>
        <w:t>Fuente: Elaboración Propia. Bioma Consultores.</w:t>
      </w:r>
    </w:p>
    <w:p w14:paraId="2D71E727" w14:textId="77777777" w:rsidR="00D83C16" w:rsidRDefault="00D83C16" w:rsidP="0007767A">
      <w:pPr>
        <w:spacing w:after="0"/>
        <w:jc w:val="both"/>
        <w:rPr>
          <w:rFonts w:asciiTheme="minorHAnsi" w:hAnsiTheme="minorHAnsi" w:cstheme="minorHAnsi"/>
          <w:b/>
          <w:sz w:val="20"/>
          <w:szCs w:val="20"/>
        </w:rPr>
      </w:pPr>
    </w:p>
    <w:p w14:paraId="65C90027" w14:textId="163EB23E" w:rsidR="004F42C8" w:rsidRPr="009F3055" w:rsidRDefault="009F3055" w:rsidP="0007767A">
      <w:pPr>
        <w:spacing w:after="0"/>
        <w:jc w:val="both"/>
        <w:rPr>
          <w:sz w:val="20"/>
          <w:szCs w:val="20"/>
        </w:rPr>
      </w:pPr>
      <w:bookmarkStart w:id="287" w:name="_Toc494215017"/>
      <w:r w:rsidRPr="009F3055">
        <w:rPr>
          <w:rFonts w:asciiTheme="minorHAnsi" w:hAnsiTheme="minorHAnsi" w:cstheme="minorHAnsi"/>
          <w:b/>
          <w:sz w:val="20"/>
          <w:szCs w:val="20"/>
        </w:rPr>
        <w:t xml:space="preserve">Tabla </w:t>
      </w:r>
      <w:r w:rsidRPr="009F3055">
        <w:rPr>
          <w:rFonts w:asciiTheme="minorHAnsi" w:hAnsiTheme="minorHAnsi" w:cstheme="minorHAnsi"/>
          <w:b/>
          <w:sz w:val="20"/>
          <w:szCs w:val="20"/>
        </w:rPr>
        <w:fldChar w:fldCharType="begin"/>
      </w:r>
      <w:r w:rsidRPr="009F3055">
        <w:rPr>
          <w:rFonts w:asciiTheme="minorHAnsi" w:hAnsiTheme="minorHAnsi" w:cstheme="minorHAnsi"/>
          <w:b/>
          <w:sz w:val="20"/>
          <w:szCs w:val="20"/>
        </w:rPr>
        <w:instrText xml:space="preserve"> SEQ Tabla \* ARABIC </w:instrText>
      </w:r>
      <w:r w:rsidRPr="009F3055">
        <w:rPr>
          <w:rFonts w:asciiTheme="minorHAnsi" w:hAnsiTheme="minorHAnsi" w:cstheme="minorHAnsi"/>
          <w:b/>
          <w:sz w:val="20"/>
          <w:szCs w:val="20"/>
        </w:rPr>
        <w:fldChar w:fldCharType="separate"/>
      </w:r>
      <w:r w:rsidR="00F4613D">
        <w:rPr>
          <w:rFonts w:asciiTheme="minorHAnsi" w:hAnsiTheme="minorHAnsi" w:cstheme="minorHAnsi"/>
          <w:b/>
          <w:noProof/>
          <w:sz w:val="20"/>
          <w:szCs w:val="20"/>
        </w:rPr>
        <w:t>38</w:t>
      </w:r>
      <w:r w:rsidRPr="009F3055">
        <w:rPr>
          <w:rFonts w:asciiTheme="minorHAnsi" w:hAnsiTheme="minorHAnsi" w:cstheme="minorHAnsi"/>
          <w:b/>
          <w:sz w:val="20"/>
          <w:szCs w:val="20"/>
        </w:rPr>
        <w:fldChar w:fldCharType="end"/>
      </w:r>
      <w:r w:rsidRPr="009F3055">
        <w:rPr>
          <w:rFonts w:asciiTheme="minorHAnsi" w:hAnsiTheme="minorHAnsi" w:cstheme="minorHAnsi"/>
          <w:b/>
          <w:bCs/>
          <w:iCs/>
          <w:sz w:val="20"/>
          <w:szCs w:val="20"/>
          <w:lang w:val="es-ES"/>
        </w:rPr>
        <w:t xml:space="preserve">. </w:t>
      </w:r>
      <w:r w:rsidR="004F42C8" w:rsidRPr="009F3055">
        <w:rPr>
          <w:sz w:val="20"/>
          <w:szCs w:val="20"/>
        </w:rPr>
        <w:t>Diccionario de datos</w:t>
      </w:r>
      <w:r w:rsidR="004F42C8" w:rsidRPr="009F3055">
        <w:rPr>
          <w:b/>
          <w:sz w:val="20"/>
          <w:szCs w:val="20"/>
        </w:rPr>
        <w:t xml:space="preserve"> </w:t>
      </w:r>
      <w:r w:rsidR="004F42C8" w:rsidRPr="009F3055">
        <w:rPr>
          <w:sz w:val="20"/>
          <w:szCs w:val="20"/>
        </w:rPr>
        <w:t>de la cobertura</w:t>
      </w:r>
      <w:r w:rsidR="004F42C8" w:rsidRPr="009F3055">
        <w:rPr>
          <w:b/>
          <w:sz w:val="20"/>
          <w:szCs w:val="20"/>
        </w:rPr>
        <w:t xml:space="preserve"> </w:t>
      </w:r>
      <w:r w:rsidR="004F42C8" w:rsidRPr="009F3055">
        <w:rPr>
          <w:sz w:val="20"/>
          <w:szCs w:val="20"/>
        </w:rPr>
        <w:t>“EXTRACCIÓN ARIDOS”.</w:t>
      </w:r>
      <w:bookmarkEnd w:id="287"/>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867"/>
        <w:gridCol w:w="5760"/>
        <w:gridCol w:w="1919"/>
      </w:tblGrid>
      <w:tr w:rsidR="004F42C8" w:rsidRPr="009F3055" w14:paraId="5A928E99" w14:textId="77777777" w:rsidTr="0007767A">
        <w:trPr>
          <w:trHeight w:val="300"/>
        </w:trPr>
        <w:tc>
          <w:tcPr>
            <w:tcW w:w="978" w:type="pct"/>
            <w:shd w:val="clear" w:color="auto" w:fill="BDD6EE" w:themeFill="accent1" w:themeFillTint="66"/>
            <w:vAlign w:val="center"/>
            <w:hideMark/>
          </w:tcPr>
          <w:p w14:paraId="6B17C124" w14:textId="28C9685F" w:rsidR="004F42C8" w:rsidRPr="009F3055" w:rsidRDefault="0007767A" w:rsidP="009F3055">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NOMBRE CAMPO</w:t>
            </w:r>
          </w:p>
        </w:tc>
        <w:tc>
          <w:tcPr>
            <w:tcW w:w="3017" w:type="pct"/>
            <w:shd w:val="clear" w:color="auto" w:fill="BDD6EE" w:themeFill="accent1" w:themeFillTint="66"/>
            <w:vAlign w:val="center"/>
            <w:hideMark/>
          </w:tcPr>
          <w:p w14:paraId="09596E47" w14:textId="48F1F670" w:rsidR="004F42C8" w:rsidRPr="009F3055" w:rsidRDefault="0007767A" w:rsidP="009F3055">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SIGNIFICADO DEL ATRIBUTO</w:t>
            </w:r>
          </w:p>
        </w:tc>
        <w:tc>
          <w:tcPr>
            <w:tcW w:w="1005" w:type="pct"/>
            <w:shd w:val="clear" w:color="auto" w:fill="BDD6EE" w:themeFill="accent1" w:themeFillTint="66"/>
            <w:vAlign w:val="center"/>
            <w:hideMark/>
          </w:tcPr>
          <w:p w14:paraId="46E8585C" w14:textId="4BD9E01D" w:rsidR="004F42C8" w:rsidRPr="009F3055" w:rsidRDefault="0007767A" w:rsidP="009F3055">
            <w:pPr>
              <w:spacing w:after="0" w:line="240" w:lineRule="auto"/>
              <w:jc w:val="center"/>
              <w:rPr>
                <w:rFonts w:asciiTheme="minorHAnsi" w:eastAsia="Times New Roman" w:hAnsiTheme="minorHAnsi" w:cstheme="minorHAnsi"/>
                <w:b/>
                <w:bCs/>
                <w:color w:val="000000"/>
                <w:sz w:val="20"/>
                <w:szCs w:val="20"/>
                <w:lang w:eastAsia="es-CL"/>
              </w:rPr>
            </w:pPr>
            <w:r w:rsidRPr="009F3055">
              <w:rPr>
                <w:rFonts w:asciiTheme="minorHAnsi" w:eastAsia="Times New Roman" w:hAnsiTheme="minorHAnsi" w:cstheme="minorHAnsi"/>
                <w:b/>
                <w:bCs/>
                <w:color w:val="000000"/>
                <w:sz w:val="20"/>
                <w:szCs w:val="20"/>
                <w:lang w:eastAsia="es-CL"/>
              </w:rPr>
              <w:t>FORMATO</w:t>
            </w:r>
          </w:p>
        </w:tc>
      </w:tr>
      <w:tr w:rsidR="004F42C8" w:rsidRPr="009F3055" w14:paraId="002ED80A" w14:textId="77777777" w:rsidTr="0007767A">
        <w:trPr>
          <w:trHeight w:val="300"/>
        </w:trPr>
        <w:tc>
          <w:tcPr>
            <w:tcW w:w="978" w:type="pct"/>
            <w:shd w:val="clear" w:color="auto" w:fill="auto"/>
            <w:vAlign w:val="center"/>
            <w:hideMark/>
          </w:tcPr>
          <w:p w14:paraId="437560DE"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Shp</w:t>
            </w:r>
          </w:p>
        </w:tc>
        <w:tc>
          <w:tcPr>
            <w:tcW w:w="3017" w:type="pct"/>
            <w:shd w:val="clear" w:color="auto" w:fill="auto"/>
            <w:vAlign w:val="center"/>
            <w:hideMark/>
          </w:tcPr>
          <w:p w14:paraId="091203F6"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Geometry</w:t>
            </w:r>
          </w:p>
        </w:tc>
        <w:tc>
          <w:tcPr>
            <w:tcW w:w="1005" w:type="pct"/>
            <w:shd w:val="clear" w:color="auto" w:fill="auto"/>
            <w:vAlign w:val="center"/>
            <w:hideMark/>
          </w:tcPr>
          <w:p w14:paraId="132EA9A5"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Point</w:t>
            </w:r>
          </w:p>
        </w:tc>
      </w:tr>
      <w:tr w:rsidR="004F42C8" w:rsidRPr="009F3055" w14:paraId="1B5E24FA" w14:textId="77777777" w:rsidTr="0007767A">
        <w:trPr>
          <w:trHeight w:val="300"/>
        </w:trPr>
        <w:tc>
          <w:tcPr>
            <w:tcW w:w="978" w:type="pct"/>
            <w:shd w:val="clear" w:color="auto" w:fill="auto"/>
            <w:vAlign w:val="center"/>
            <w:hideMark/>
          </w:tcPr>
          <w:p w14:paraId="2022BAD9"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Cuenca </w:t>
            </w:r>
          </w:p>
        </w:tc>
        <w:tc>
          <w:tcPr>
            <w:tcW w:w="3017" w:type="pct"/>
            <w:shd w:val="clear" w:color="auto" w:fill="auto"/>
            <w:vAlign w:val="center"/>
            <w:hideMark/>
          </w:tcPr>
          <w:p w14:paraId="6F66C7AF"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Nombre de la cuenca</w:t>
            </w:r>
          </w:p>
        </w:tc>
        <w:tc>
          <w:tcPr>
            <w:tcW w:w="1005" w:type="pct"/>
            <w:shd w:val="clear" w:color="auto" w:fill="auto"/>
            <w:vAlign w:val="center"/>
            <w:hideMark/>
          </w:tcPr>
          <w:p w14:paraId="55077D48"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1FC4B9F6" w14:textId="77777777" w:rsidTr="0007767A">
        <w:trPr>
          <w:trHeight w:val="300"/>
        </w:trPr>
        <w:tc>
          <w:tcPr>
            <w:tcW w:w="978" w:type="pct"/>
            <w:shd w:val="clear" w:color="auto" w:fill="auto"/>
            <w:noWrap/>
            <w:vAlign w:val="bottom"/>
            <w:hideMark/>
          </w:tcPr>
          <w:p w14:paraId="05BD3AEE"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Actividad </w:t>
            </w:r>
          </w:p>
        </w:tc>
        <w:tc>
          <w:tcPr>
            <w:tcW w:w="3017" w:type="pct"/>
            <w:shd w:val="clear" w:color="auto" w:fill="auto"/>
            <w:noWrap/>
            <w:vAlign w:val="bottom"/>
            <w:hideMark/>
          </w:tcPr>
          <w:p w14:paraId="478A611A"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actividad que se realiza </w:t>
            </w:r>
          </w:p>
        </w:tc>
        <w:tc>
          <w:tcPr>
            <w:tcW w:w="1005" w:type="pct"/>
            <w:shd w:val="clear" w:color="auto" w:fill="auto"/>
            <w:noWrap/>
            <w:vAlign w:val="bottom"/>
            <w:hideMark/>
          </w:tcPr>
          <w:p w14:paraId="22BBF578"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58EE5819" w14:textId="77777777" w:rsidTr="0007767A">
        <w:trPr>
          <w:trHeight w:val="300"/>
        </w:trPr>
        <w:tc>
          <w:tcPr>
            <w:tcW w:w="978" w:type="pct"/>
            <w:shd w:val="clear" w:color="auto" w:fill="auto"/>
            <w:noWrap/>
            <w:vAlign w:val="bottom"/>
            <w:hideMark/>
          </w:tcPr>
          <w:p w14:paraId="591EE324"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Fuente de </w:t>
            </w:r>
          </w:p>
        </w:tc>
        <w:tc>
          <w:tcPr>
            <w:tcW w:w="3017" w:type="pct"/>
            <w:shd w:val="clear" w:color="auto" w:fill="auto"/>
            <w:noWrap/>
            <w:vAlign w:val="bottom"/>
            <w:hideMark/>
          </w:tcPr>
          <w:p w14:paraId="10FCAE94"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Empresa/institución que genero la información </w:t>
            </w:r>
          </w:p>
        </w:tc>
        <w:tc>
          <w:tcPr>
            <w:tcW w:w="1005" w:type="pct"/>
            <w:shd w:val="clear" w:color="auto" w:fill="auto"/>
            <w:noWrap/>
            <w:vAlign w:val="bottom"/>
            <w:hideMark/>
          </w:tcPr>
          <w:p w14:paraId="48C216B7"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r w:rsidR="004F42C8" w:rsidRPr="009F3055" w14:paraId="51752D0F" w14:textId="77777777" w:rsidTr="0007767A">
        <w:trPr>
          <w:trHeight w:val="300"/>
        </w:trPr>
        <w:tc>
          <w:tcPr>
            <w:tcW w:w="978" w:type="pct"/>
            <w:shd w:val="clear" w:color="auto" w:fill="auto"/>
            <w:noWrap/>
            <w:vAlign w:val="bottom"/>
            <w:hideMark/>
          </w:tcPr>
          <w:p w14:paraId="4AB6AD52"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UTM E</w:t>
            </w:r>
          </w:p>
        </w:tc>
        <w:tc>
          <w:tcPr>
            <w:tcW w:w="3017" w:type="pct"/>
            <w:shd w:val="clear" w:color="auto" w:fill="auto"/>
            <w:vAlign w:val="center"/>
            <w:hideMark/>
          </w:tcPr>
          <w:p w14:paraId="5D23EE64"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coordenadas este UTM WGS 84</w:t>
            </w:r>
          </w:p>
        </w:tc>
        <w:tc>
          <w:tcPr>
            <w:tcW w:w="1005" w:type="pct"/>
            <w:shd w:val="clear" w:color="auto" w:fill="auto"/>
            <w:vAlign w:val="center"/>
            <w:hideMark/>
          </w:tcPr>
          <w:p w14:paraId="467D56BB"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33D7E69F" w14:textId="77777777" w:rsidTr="0007767A">
        <w:trPr>
          <w:trHeight w:val="300"/>
        </w:trPr>
        <w:tc>
          <w:tcPr>
            <w:tcW w:w="978" w:type="pct"/>
            <w:shd w:val="clear" w:color="auto" w:fill="auto"/>
            <w:noWrap/>
            <w:vAlign w:val="bottom"/>
            <w:hideMark/>
          </w:tcPr>
          <w:p w14:paraId="174E6C39"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UTM N </w:t>
            </w:r>
          </w:p>
        </w:tc>
        <w:tc>
          <w:tcPr>
            <w:tcW w:w="3017" w:type="pct"/>
            <w:shd w:val="clear" w:color="auto" w:fill="auto"/>
            <w:vAlign w:val="center"/>
            <w:hideMark/>
          </w:tcPr>
          <w:p w14:paraId="369A7D08"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coordenadas norte UTM WGS 84</w:t>
            </w:r>
          </w:p>
        </w:tc>
        <w:tc>
          <w:tcPr>
            <w:tcW w:w="1005" w:type="pct"/>
            <w:shd w:val="clear" w:color="auto" w:fill="auto"/>
            <w:vAlign w:val="center"/>
            <w:hideMark/>
          </w:tcPr>
          <w:p w14:paraId="5FBB69D4"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Double</w:t>
            </w:r>
          </w:p>
        </w:tc>
      </w:tr>
      <w:tr w:rsidR="004F42C8" w:rsidRPr="009F3055" w14:paraId="37B18C94" w14:textId="77777777" w:rsidTr="0007767A">
        <w:trPr>
          <w:trHeight w:val="300"/>
        </w:trPr>
        <w:tc>
          <w:tcPr>
            <w:tcW w:w="978" w:type="pct"/>
            <w:shd w:val="clear" w:color="auto" w:fill="auto"/>
            <w:noWrap/>
            <w:vAlign w:val="bottom"/>
            <w:hideMark/>
          </w:tcPr>
          <w:p w14:paraId="7CB73E38"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Altitud (m)</w:t>
            </w:r>
          </w:p>
        </w:tc>
        <w:tc>
          <w:tcPr>
            <w:tcW w:w="3017" w:type="pct"/>
            <w:shd w:val="clear" w:color="auto" w:fill="auto"/>
            <w:vAlign w:val="center"/>
            <w:hideMark/>
          </w:tcPr>
          <w:p w14:paraId="1CDAF018"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altitud del sitio de muestreo </w:t>
            </w:r>
          </w:p>
        </w:tc>
        <w:tc>
          <w:tcPr>
            <w:tcW w:w="1005" w:type="pct"/>
            <w:shd w:val="clear" w:color="auto" w:fill="auto"/>
            <w:vAlign w:val="center"/>
            <w:hideMark/>
          </w:tcPr>
          <w:p w14:paraId="1639850A"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Long</w:t>
            </w:r>
          </w:p>
        </w:tc>
      </w:tr>
      <w:tr w:rsidR="004F42C8" w:rsidRPr="009F3055" w14:paraId="22E77E41" w14:textId="77777777" w:rsidTr="0007767A">
        <w:trPr>
          <w:trHeight w:val="300"/>
        </w:trPr>
        <w:tc>
          <w:tcPr>
            <w:tcW w:w="978" w:type="pct"/>
            <w:shd w:val="clear" w:color="auto" w:fill="auto"/>
            <w:noWrap/>
            <w:vAlign w:val="bottom"/>
            <w:hideMark/>
          </w:tcPr>
          <w:p w14:paraId="316AC93B"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Solicitante </w:t>
            </w:r>
          </w:p>
        </w:tc>
        <w:tc>
          <w:tcPr>
            <w:tcW w:w="3017" w:type="pct"/>
            <w:shd w:val="clear" w:color="auto" w:fill="auto"/>
            <w:noWrap/>
            <w:vAlign w:val="bottom"/>
            <w:hideMark/>
          </w:tcPr>
          <w:p w14:paraId="68B6B080" w14:textId="77777777" w:rsidR="004F42C8" w:rsidRPr="009F3055" w:rsidRDefault="004F42C8" w:rsidP="009F3055">
            <w:pPr>
              <w:spacing w:after="0" w:line="240" w:lineRule="auto"/>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 xml:space="preserve">presa/institución que solicitó la información </w:t>
            </w:r>
          </w:p>
        </w:tc>
        <w:tc>
          <w:tcPr>
            <w:tcW w:w="1005" w:type="pct"/>
            <w:shd w:val="clear" w:color="auto" w:fill="auto"/>
            <w:vAlign w:val="center"/>
            <w:hideMark/>
          </w:tcPr>
          <w:p w14:paraId="439E170F" w14:textId="77777777" w:rsidR="004F42C8" w:rsidRPr="009F3055" w:rsidRDefault="004F42C8" w:rsidP="009F3055">
            <w:pPr>
              <w:spacing w:after="0" w:line="240" w:lineRule="auto"/>
              <w:jc w:val="center"/>
              <w:rPr>
                <w:rFonts w:asciiTheme="minorHAnsi" w:eastAsia="Times New Roman" w:hAnsiTheme="minorHAnsi" w:cstheme="minorHAnsi"/>
                <w:color w:val="000000"/>
                <w:sz w:val="20"/>
                <w:szCs w:val="20"/>
                <w:lang w:eastAsia="es-CL"/>
              </w:rPr>
            </w:pPr>
            <w:r w:rsidRPr="009F3055">
              <w:rPr>
                <w:rFonts w:asciiTheme="minorHAnsi" w:eastAsia="Times New Roman" w:hAnsiTheme="minorHAnsi" w:cstheme="minorHAnsi"/>
                <w:color w:val="000000"/>
                <w:sz w:val="20"/>
                <w:szCs w:val="20"/>
                <w:lang w:eastAsia="es-CL"/>
              </w:rPr>
              <w:t>String</w:t>
            </w:r>
          </w:p>
        </w:tc>
      </w:tr>
    </w:tbl>
    <w:p w14:paraId="728AA88A" w14:textId="16BD9981" w:rsidR="009F3055" w:rsidRPr="004F42C8" w:rsidRDefault="009F3055" w:rsidP="009F3055">
      <w:pPr>
        <w:jc w:val="center"/>
        <w:rPr>
          <w:sz w:val="18"/>
          <w:szCs w:val="18"/>
        </w:rPr>
      </w:pPr>
      <w:r w:rsidRPr="004F42C8">
        <w:rPr>
          <w:sz w:val="18"/>
          <w:szCs w:val="18"/>
        </w:rPr>
        <w:t>Fuente: Elaboración Propia. Bioma Consultores.</w:t>
      </w:r>
    </w:p>
    <w:p w14:paraId="4382EFF5" w14:textId="15CC90D3" w:rsidR="004F42C8" w:rsidRPr="004F42C8" w:rsidRDefault="009F3055" w:rsidP="004F42C8">
      <w:pPr>
        <w:pStyle w:val="Ttulo3"/>
        <w:rPr>
          <w:b w:val="0"/>
          <w:color w:val="002060"/>
        </w:rPr>
      </w:pPr>
      <w:bookmarkStart w:id="288" w:name="_Toc494214436"/>
      <w:r>
        <w:rPr>
          <w:color w:val="002060"/>
        </w:rPr>
        <w:t xml:space="preserve">4.5.4 </w:t>
      </w:r>
      <w:r w:rsidR="004F42C8" w:rsidRPr="004F42C8">
        <w:rPr>
          <w:color w:val="002060"/>
        </w:rPr>
        <w:t>Proyecto SIG y Mapas temáticos</w:t>
      </w:r>
      <w:bookmarkEnd w:id="288"/>
    </w:p>
    <w:p w14:paraId="113C5097" w14:textId="77777777" w:rsidR="004F42C8" w:rsidRDefault="004F42C8" w:rsidP="004F42C8">
      <w:pPr>
        <w:jc w:val="both"/>
      </w:pPr>
      <w:r>
        <w:t>En archivo digital anexo se entrega el compilado de cartografía generada tanto en formato *.mpk como *.jpg.</w:t>
      </w:r>
    </w:p>
    <w:p w14:paraId="1E348070" w14:textId="6195043D" w:rsidR="004F42C8" w:rsidRDefault="00CA230D" w:rsidP="004F42C8">
      <w:pPr>
        <w:jc w:val="both"/>
      </w:pPr>
      <w:r>
        <w:t>Toda la información cartográfica utilizada y generada en el estudio, así como el proyecto SIG y mapas en formato JPG, se encuentran en el Anexo Digita</w:t>
      </w:r>
      <w:r w:rsidR="00D83C16">
        <w:t>l</w:t>
      </w:r>
      <w:r>
        <w:t xml:space="preserve"> 2 del presente informe.</w:t>
      </w:r>
    </w:p>
    <w:p w14:paraId="5F2FFC03" w14:textId="77777777" w:rsidR="004F42C8" w:rsidRDefault="004F42C8" w:rsidP="004F42C8">
      <w:pPr>
        <w:jc w:val="both"/>
      </w:pPr>
    </w:p>
    <w:p w14:paraId="7155F26E" w14:textId="77777777" w:rsidR="00BF0498" w:rsidRDefault="00BF0498" w:rsidP="00F90655">
      <w:pPr>
        <w:rPr>
          <w:rFonts w:asciiTheme="minorHAnsi" w:hAnsiTheme="minorHAnsi" w:cstheme="minorHAnsi"/>
          <w:b/>
          <w:highlight w:val="yellow"/>
        </w:rPr>
      </w:pPr>
    </w:p>
    <w:p w14:paraId="0EB8D457" w14:textId="77777777" w:rsidR="00BF0498" w:rsidRDefault="00BF0498" w:rsidP="00F90655">
      <w:pPr>
        <w:rPr>
          <w:rFonts w:asciiTheme="minorHAnsi" w:hAnsiTheme="minorHAnsi" w:cstheme="minorHAnsi"/>
          <w:b/>
        </w:rPr>
      </w:pPr>
    </w:p>
    <w:p w14:paraId="19CB107D" w14:textId="50314F37" w:rsidR="00F56801" w:rsidRPr="00F90655" w:rsidRDefault="008546B1" w:rsidP="00F90655">
      <w:pPr>
        <w:rPr>
          <w:rFonts w:asciiTheme="minorHAnsi" w:eastAsia="Cambria" w:hAnsiTheme="minorHAnsi" w:cstheme="minorHAnsi"/>
          <w:b/>
        </w:rPr>
      </w:pPr>
      <w:r w:rsidRPr="00F90655">
        <w:rPr>
          <w:rFonts w:asciiTheme="minorHAnsi" w:eastAsia="Cambria" w:hAnsiTheme="minorHAnsi" w:cstheme="minorHAnsi"/>
          <w:b/>
        </w:rPr>
        <w:br w:type="page"/>
      </w:r>
    </w:p>
    <w:p w14:paraId="5599FAEF" w14:textId="2D8B6764" w:rsidR="00F05122" w:rsidRPr="00B83001" w:rsidRDefault="00664E4A" w:rsidP="005C409C">
      <w:pPr>
        <w:pStyle w:val="Sinespaciado"/>
        <w:numPr>
          <w:ilvl w:val="0"/>
          <w:numId w:val="18"/>
        </w:numPr>
        <w:spacing w:before="240" w:after="60" w:line="276" w:lineRule="auto"/>
        <w:ind w:left="425" w:hanging="425"/>
        <w:outlineLvl w:val="0"/>
        <w:rPr>
          <w:rFonts w:asciiTheme="minorHAnsi" w:eastAsia="Cambria" w:hAnsiTheme="minorHAnsi" w:cstheme="minorHAnsi"/>
          <w:b/>
          <w:color w:val="002060"/>
          <w:sz w:val="24"/>
          <w:szCs w:val="24"/>
        </w:rPr>
      </w:pPr>
      <w:bookmarkStart w:id="289" w:name="_Toc489021267"/>
      <w:bookmarkStart w:id="290" w:name="_Toc494214437"/>
      <w:r w:rsidRPr="00B83001">
        <w:rPr>
          <w:rFonts w:asciiTheme="minorHAnsi" w:eastAsia="Cambria" w:hAnsiTheme="minorHAnsi" w:cstheme="minorHAnsi"/>
          <w:b/>
          <w:color w:val="002060"/>
          <w:sz w:val="24"/>
          <w:szCs w:val="24"/>
        </w:rPr>
        <w:lastRenderedPageBreak/>
        <w:t>CONCLUSIONES</w:t>
      </w:r>
      <w:bookmarkEnd w:id="289"/>
      <w:bookmarkEnd w:id="290"/>
    </w:p>
    <w:bookmarkEnd w:id="1"/>
    <w:p w14:paraId="393429E1" w14:textId="207C0D98" w:rsidR="00CF30D3" w:rsidRPr="00D619D9" w:rsidRDefault="00CF30D3" w:rsidP="00747E10">
      <w:pPr>
        <w:pStyle w:val="Prrafodelista"/>
        <w:numPr>
          <w:ilvl w:val="0"/>
          <w:numId w:val="20"/>
        </w:numPr>
        <w:spacing w:before="240" w:after="240"/>
        <w:jc w:val="both"/>
        <w:rPr>
          <w:rFonts w:asciiTheme="minorHAnsi" w:hAnsiTheme="minorHAnsi" w:cstheme="minorHAnsi"/>
        </w:rPr>
      </w:pPr>
      <w:r w:rsidRPr="00D619D9">
        <w:rPr>
          <w:rFonts w:asciiTheme="minorHAnsi" w:hAnsiTheme="minorHAnsi" w:cstheme="minorHAnsi"/>
        </w:rPr>
        <w:t>De las 80 taxa de macroinvertebrados bentónicos reportados en los diversos estudios desarrollados para las cuencas de los ríos Huasco, Elqui y Mataquito entre los años 2002-2017, 77 taxa son incluidas en los distintos índices bióticos aplicados comúnmente para evaluar la calidad biológica de los ecosistemas fluviales en Chile, siendo SIGNAL 2 el índice biológico que considera el mayor número de taxa con valores de tolerancia, incluyendo a 74 de las taxa reportadas en la revisión bibliográfica de las tres cuenca</w:t>
      </w:r>
      <w:r w:rsidR="000C5B53">
        <w:rPr>
          <w:rFonts w:asciiTheme="minorHAnsi" w:hAnsiTheme="minorHAnsi" w:cstheme="minorHAnsi"/>
        </w:rPr>
        <w:t>s en evaluación. L</w:t>
      </w:r>
      <w:r w:rsidRPr="00D619D9">
        <w:rPr>
          <w:rFonts w:asciiTheme="minorHAnsi" w:hAnsiTheme="minorHAnsi" w:cstheme="minorHAnsi"/>
        </w:rPr>
        <w:t>os otros índices evaluados incluyen en forma decr</w:t>
      </w:r>
      <w:r w:rsidR="000C5B53">
        <w:rPr>
          <w:rFonts w:asciiTheme="minorHAnsi" w:hAnsiTheme="minorHAnsi" w:cstheme="minorHAnsi"/>
        </w:rPr>
        <w:t>eciente un menor número de taxa, siendo</w:t>
      </w:r>
      <w:r w:rsidRPr="00D619D9">
        <w:rPr>
          <w:rFonts w:asciiTheme="minorHAnsi" w:hAnsiTheme="minorHAnsi" w:cstheme="minorHAnsi"/>
        </w:rPr>
        <w:t xml:space="preserve"> ChSIGNAL y ChBMWP ambos con 59 taxa, AB</w:t>
      </w:r>
      <w:r w:rsidR="000C5B53">
        <w:rPr>
          <w:rFonts w:asciiTheme="minorHAnsi" w:hAnsiTheme="minorHAnsi" w:cstheme="minorHAnsi"/>
        </w:rPr>
        <w:t>I 56 taxa y ChIBF</w:t>
      </w:r>
      <w:r w:rsidRPr="00D619D9">
        <w:rPr>
          <w:rFonts w:asciiTheme="minorHAnsi" w:hAnsiTheme="minorHAnsi" w:cstheme="minorHAnsi"/>
        </w:rPr>
        <w:t xml:space="preserve"> 48 taxa con </w:t>
      </w:r>
      <w:r w:rsidR="000C5B53">
        <w:rPr>
          <w:rFonts w:asciiTheme="minorHAnsi" w:hAnsiTheme="minorHAnsi" w:cstheme="minorHAnsi"/>
        </w:rPr>
        <w:t xml:space="preserve">puntaje de tolerancia asignado. Destacan </w:t>
      </w:r>
      <w:r w:rsidRPr="00D619D9">
        <w:rPr>
          <w:rFonts w:asciiTheme="minorHAnsi" w:hAnsiTheme="minorHAnsi" w:cstheme="minorHAnsi"/>
          <w:color w:val="000000" w:themeColor="text1"/>
        </w:rPr>
        <w:t xml:space="preserve">Copepoda, Aphididae y Araneae </w:t>
      </w:r>
      <w:r w:rsidR="001301DC">
        <w:rPr>
          <w:rFonts w:asciiTheme="minorHAnsi" w:hAnsiTheme="minorHAnsi" w:cstheme="minorHAnsi"/>
          <w:color w:val="000000" w:themeColor="text1"/>
        </w:rPr>
        <w:t xml:space="preserve">como </w:t>
      </w:r>
      <w:r w:rsidRPr="00D619D9">
        <w:rPr>
          <w:rFonts w:asciiTheme="minorHAnsi" w:hAnsiTheme="minorHAnsi" w:cstheme="minorHAnsi"/>
          <w:color w:val="000000" w:themeColor="text1"/>
        </w:rPr>
        <w:t>los taxa no incluidos por ninguno de los índices bióticos utilizados en la ecorregión mediterránea.</w:t>
      </w:r>
    </w:p>
    <w:p w14:paraId="21377D49" w14:textId="31524849" w:rsidR="00CF30D3" w:rsidRPr="00D619D9" w:rsidRDefault="00CF30D3" w:rsidP="00747E10">
      <w:pPr>
        <w:pStyle w:val="Prrafodelista"/>
        <w:numPr>
          <w:ilvl w:val="0"/>
          <w:numId w:val="20"/>
        </w:numPr>
        <w:spacing w:before="240" w:after="240"/>
        <w:jc w:val="both"/>
        <w:rPr>
          <w:rFonts w:asciiTheme="minorHAnsi" w:hAnsiTheme="minorHAnsi" w:cstheme="minorHAnsi"/>
        </w:rPr>
      </w:pPr>
      <w:r w:rsidRPr="00D619D9">
        <w:rPr>
          <w:rFonts w:asciiTheme="minorHAnsi" w:hAnsiTheme="minorHAnsi" w:cstheme="minorHAnsi"/>
        </w:rPr>
        <w:t xml:space="preserve">De acuerdo con los valores de tolerancia de los taxa de macroinvertebrados bentónicos descritos para las tres cuencas en estudio, la mayor parte de ellos mantiene </w:t>
      </w:r>
      <w:r w:rsidR="002174A1">
        <w:rPr>
          <w:rFonts w:asciiTheme="minorHAnsi" w:hAnsiTheme="minorHAnsi" w:cstheme="minorHAnsi"/>
        </w:rPr>
        <w:t>su</w:t>
      </w:r>
      <w:r w:rsidRPr="00D619D9">
        <w:rPr>
          <w:rFonts w:asciiTheme="minorHAnsi" w:hAnsiTheme="minorHAnsi" w:cstheme="minorHAnsi"/>
        </w:rPr>
        <w:t xml:space="preserve"> categoría de tolerancia independiente del índice a utilizar. Del total de las taxa con un valor de tolerancia adaptado o propuesto, se observa que 26 taxa son representativas de una mala o muy mala calidad del agua siendo tolerantes a la contaminación (e.g. Oligochaeta), en tanto 29 taxa representan una regular calidad (e.g. Elmidae), mientras que las 22 taxa bentónicas restantes son representativas de una buena o muy buena calidad, siendo sensibles o intolerantes a la contaminación (e.g. Leptophlebiidae) para todos los índices bióticos. En cambio, un reducido número de taxa como Leptoceridae y Coenagrionidae, presentan variaciones en cuanto al valor de tolerancia asignado de acuerdo a los distintos índices bióticos contrastados.</w:t>
      </w:r>
    </w:p>
    <w:p w14:paraId="1A8D1517" w14:textId="77777777" w:rsidR="001301DC" w:rsidRPr="001301DC" w:rsidRDefault="00CF30D3" w:rsidP="00EB24F1">
      <w:pPr>
        <w:pStyle w:val="Prrafodelista"/>
        <w:numPr>
          <w:ilvl w:val="0"/>
          <w:numId w:val="20"/>
        </w:numPr>
        <w:spacing w:before="240" w:after="240"/>
        <w:jc w:val="both"/>
        <w:rPr>
          <w:rFonts w:asciiTheme="minorHAnsi" w:hAnsiTheme="minorHAnsi" w:cstheme="minorHAnsi"/>
        </w:rPr>
      </w:pPr>
      <w:r w:rsidRPr="001301DC">
        <w:rPr>
          <w:rFonts w:asciiTheme="minorHAnsi" w:eastAsia="Times New Roman" w:hAnsiTheme="minorHAnsi" w:cstheme="minorHAnsi"/>
          <w:lang w:eastAsia="es-CL"/>
        </w:rPr>
        <w:t>Para las tres cuencas en estudio se reportaron 12 taxa tolerantes y 14 taxa intolerantes según el puntaje asignado por distintos índices bióticos. Del total de taxa representativas de una mala o muy mala calidad a nivel no superior a familia se registraron siete taxa en común, que fueron Glossiphoniidae, Physidae, Dystiscidae, Hydrophilidae, Chironomidae y Ephydridae</w:t>
      </w:r>
      <w:r w:rsidR="001301DC" w:rsidRPr="001301DC">
        <w:rPr>
          <w:rFonts w:asciiTheme="minorHAnsi" w:eastAsia="Times New Roman" w:hAnsiTheme="minorHAnsi" w:cstheme="minorHAnsi"/>
          <w:lang w:eastAsia="es-CL"/>
        </w:rPr>
        <w:t>; m</w:t>
      </w:r>
      <w:r w:rsidRPr="001301DC">
        <w:rPr>
          <w:rFonts w:asciiTheme="minorHAnsi" w:eastAsia="Times New Roman" w:hAnsiTheme="minorHAnsi" w:cstheme="minorHAnsi"/>
          <w:lang w:eastAsia="es-CL"/>
        </w:rPr>
        <w:t>ientras que</w:t>
      </w:r>
      <w:r w:rsidR="001301DC" w:rsidRPr="001301DC">
        <w:rPr>
          <w:rFonts w:asciiTheme="minorHAnsi" w:eastAsia="Times New Roman" w:hAnsiTheme="minorHAnsi" w:cstheme="minorHAnsi"/>
          <w:lang w:eastAsia="es-CL"/>
        </w:rPr>
        <w:t xml:space="preserve"> las</w:t>
      </w:r>
      <w:r w:rsidRPr="001301DC">
        <w:rPr>
          <w:rFonts w:asciiTheme="minorHAnsi" w:eastAsia="Times New Roman" w:hAnsiTheme="minorHAnsi" w:cstheme="minorHAnsi"/>
          <w:lang w:eastAsia="es-CL"/>
        </w:rPr>
        <w:t xml:space="preserve"> taxa de calidad buena o muy buena </w:t>
      </w:r>
      <w:r w:rsidR="001301DC" w:rsidRPr="001301DC">
        <w:rPr>
          <w:rFonts w:asciiTheme="minorHAnsi" w:eastAsia="Times New Roman" w:hAnsiTheme="minorHAnsi" w:cstheme="minorHAnsi"/>
          <w:lang w:eastAsia="es-CL"/>
        </w:rPr>
        <w:t>comunes fueron</w:t>
      </w:r>
      <w:r w:rsidRPr="001301DC">
        <w:rPr>
          <w:rFonts w:asciiTheme="minorHAnsi" w:eastAsia="Times New Roman" w:hAnsiTheme="minorHAnsi" w:cstheme="minorHAnsi"/>
          <w:lang w:eastAsia="es-CL"/>
        </w:rPr>
        <w:t xml:space="preserve"> las familias Athericidae, Leptophlebiidae, Hydrobiosidae y Leptoceridae. </w:t>
      </w:r>
    </w:p>
    <w:p w14:paraId="68CE21E6" w14:textId="7B9A3737" w:rsidR="00CF30D3" w:rsidRPr="001301DC" w:rsidRDefault="00CF30D3" w:rsidP="00EB24F1">
      <w:pPr>
        <w:pStyle w:val="Prrafodelista"/>
        <w:numPr>
          <w:ilvl w:val="0"/>
          <w:numId w:val="20"/>
        </w:numPr>
        <w:spacing w:before="240" w:after="240"/>
        <w:jc w:val="both"/>
        <w:rPr>
          <w:rFonts w:asciiTheme="minorHAnsi" w:hAnsiTheme="minorHAnsi" w:cstheme="minorHAnsi"/>
        </w:rPr>
      </w:pPr>
      <w:r w:rsidRPr="001301DC">
        <w:rPr>
          <w:rFonts w:asciiTheme="minorHAnsi" w:eastAsia="Times New Roman" w:hAnsiTheme="minorHAnsi" w:cstheme="minorHAnsi"/>
          <w:lang w:eastAsia="es-CL"/>
        </w:rPr>
        <w:t xml:space="preserve">Mediante los análisis de la comunidad de macroinvertebrados bentónicos y el gradiente ambiental determinado con datos históricos y actuales se propone como bioindicador </w:t>
      </w:r>
      <w:r w:rsidR="0067641E" w:rsidRPr="001301DC">
        <w:rPr>
          <w:rFonts w:asciiTheme="minorHAnsi" w:eastAsia="Times New Roman" w:hAnsiTheme="minorHAnsi" w:cstheme="minorHAnsi"/>
          <w:lang w:eastAsia="es-CL"/>
        </w:rPr>
        <w:t xml:space="preserve">para la cuenca del Huasco y Elqui </w:t>
      </w:r>
      <w:r w:rsidRPr="001301DC">
        <w:rPr>
          <w:rFonts w:asciiTheme="minorHAnsi" w:eastAsia="Times New Roman" w:hAnsiTheme="minorHAnsi" w:cstheme="minorHAnsi"/>
          <w:lang w:eastAsia="es-CL"/>
        </w:rPr>
        <w:t xml:space="preserve">a </w:t>
      </w:r>
      <w:r w:rsidR="001301DC">
        <w:rPr>
          <w:rFonts w:asciiTheme="minorHAnsi" w:eastAsia="Times New Roman" w:hAnsiTheme="minorHAnsi" w:cstheme="minorHAnsi"/>
          <w:lang w:eastAsia="es-CL"/>
        </w:rPr>
        <w:t>la</w:t>
      </w:r>
      <w:r w:rsidRPr="001301DC">
        <w:rPr>
          <w:rFonts w:asciiTheme="minorHAnsi" w:eastAsia="Times New Roman" w:hAnsiTheme="minorHAnsi" w:cstheme="minorHAnsi"/>
          <w:lang w:eastAsia="es-CL"/>
        </w:rPr>
        <w:t xml:space="preserve"> familia Leptophlebiidae, considerando que </w:t>
      </w:r>
      <w:r w:rsidR="00F057B6" w:rsidRPr="001301DC">
        <w:rPr>
          <w:rFonts w:asciiTheme="minorHAnsi" w:eastAsia="Times New Roman" w:hAnsiTheme="minorHAnsi" w:cstheme="minorHAnsi"/>
          <w:lang w:eastAsia="es-CL"/>
        </w:rPr>
        <w:t>aquella familia presentó</w:t>
      </w:r>
      <w:r w:rsidRPr="001301DC">
        <w:rPr>
          <w:rFonts w:asciiTheme="minorHAnsi" w:eastAsia="Times New Roman" w:hAnsiTheme="minorHAnsi" w:cstheme="minorHAnsi"/>
          <w:lang w:eastAsia="es-CL"/>
        </w:rPr>
        <w:t xml:space="preserve"> una relación significativa con el gradiente ambiental de ambas cuencas, siendo capaz de responder significativamente frente a las perturbaciones. A su vez, para la cuenca del </w:t>
      </w:r>
      <w:r w:rsidR="0067641E">
        <w:rPr>
          <w:rFonts w:asciiTheme="minorHAnsi" w:eastAsia="Times New Roman" w:hAnsiTheme="minorHAnsi" w:cstheme="minorHAnsi"/>
          <w:lang w:eastAsia="es-CL"/>
        </w:rPr>
        <w:t xml:space="preserve">río </w:t>
      </w:r>
      <w:r w:rsidRPr="001301DC">
        <w:rPr>
          <w:rFonts w:asciiTheme="minorHAnsi" w:eastAsia="Times New Roman" w:hAnsiTheme="minorHAnsi" w:cstheme="minorHAnsi"/>
          <w:lang w:eastAsia="es-CL"/>
        </w:rPr>
        <w:t xml:space="preserve">Mataquito las taxa sensibles o intolerantes del grupo Ephemeroptera-Plecoptera-Trichoptera (EPT) presentaron una mejor respuesta frente al gradiente ambiental de dicha cuenca, mostrando una correlación estadísticamente significativa con las familias Leptophlebiidae (E), </w:t>
      </w:r>
      <w:r w:rsidRPr="001301DC">
        <w:rPr>
          <w:rFonts w:asciiTheme="minorHAnsi" w:eastAsia="Times New Roman" w:hAnsiTheme="minorHAnsi" w:cstheme="minorHAnsi"/>
          <w:lang w:eastAsia="es-CL"/>
        </w:rPr>
        <w:lastRenderedPageBreak/>
        <w:t>Gripopterygidae (P), Glossosomatidae (T) e Hydrobiosidae (T) en los análisis de datos de estudios previos.</w:t>
      </w:r>
    </w:p>
    <w:p w14:paraId="11A6865A" w14:textId="72CD400C" w:rsidR="00EF5A26" w:rsidRPr="00D619D9" w:rsidRDefault="00CF30D3" w:rsidP="00747E10">
      <w:pPr>
        <w:pStyle w:val="Prrafodelista"/>
        <w:numPr>
          <w:ilvl w:val="0"/>
          <w:numId w:val="20"/>
        </w:numPr>
        <w:autoSpaceDE w:val="0"/>
        <w:autoSpaceDN w:val="0"/>
        <w:adjustRightInd w:val="0"/>
        <w:spacing w:before="120" w:after="120"/>
        <w:jc w:val="both"/>
        <w:rPr>
          <w:rFonts w:asciiTheme="minorHAnsi" w:hAnsiTheme="minorHAnsi" w:cstheme="minorHAnsi"/>
        </w:rPr>
      </w:pPr>
      <w:r w:rsidRPr="00D619D9">
        <w:rPr>
          <w:rFonts w:asciiTheme="minorHAnsi" w:hAnsiTheme="minorHAnsi" w:cstheme="minorHAnsi"/>
        </w:rPr>
        <w:t>Las campañas de terreno fueron ejecutadas durante los meses de diciembre 2016 (Huasco y Elqui) y enero 2017 (</w:t>
      </w:r>
      <w:r w:rsidR="00412590">
        <w:rPr>
          <w:rFonts w:asciiTheme="minorHAnsi" w:hAnsiTheme="minorHAnsi" w:cstheme="minorHAnsi"/>
        </w:rPr>
        <w:t xml:space="preserve">Mataquito). </w:t>
      </w:r>
      <w:r w:rsidRPr="00D619D9">
        <w:rPr>
          <w:rFonts w:asciiTheme="minorHAnsi" w:hAnsiTheme="minorHAnsi" w:cstheme="minorHAnsi"/>
        </w:rPr>
        <w:t>En cada sitio se evaluaron condiciones hidromorfológicas y de hábitat acuático, se tomaron muestras de agua superficial y se muestreo la comunidad de macroinvertebrados bentónicos. Si bien las condiciones de los ríos Huasco y Elqui fueron de muy alto caudal debido a los fenómenos climatológicos que se han reportado en el área, se logró evaluar</w:t>
      </w:r>
      <w:r w:rsidR="00D619D9" w:rsidRPr="00D619D9">
        <w:rPr>
          <w:rFonts w:asciiTheme="minorHAnsi" w:hAnsiTheme="minorHAnsi" w:cstheme="minorHAnsi"/>
        </w:rPr>
        <w:t xml:space="preserve"> satisfactoriamente </w:t>
      </w:r>
      <w:r w:rsidRPr="00D619D9">
        <w:rPr>
          <w:rFonts w:asciiTheme="minorHAnsi" w:hAnsiTheme="minorHAnsi" w:cstheme="minorHAnsi"/>
        </w:rPr>
        <w:t xml:space="preserve">todos los sitios propuestos para cada cuenca en estudio.  </w:t>
      </w:r>
    </w:p>
    <w:p w14:paraId="3657F561" w14:textId="7F98C417" w:rsidR="00D619D9" w:rsidRPr="00D619D9" w:rsidRDefault="008E3BFA" w:rsidP="00747E10">
      <w:pPr>
        <w:pStyle w:val="Prrafodelista"/>
        <w:numPr>
          <w:ilvl w:val="0"/>
          <w:numId w:val="20"/>
        </w:numPr>
        <w:autoSpaceDE w:val="0"/>
        <w:autoSpaceDN w:val="0"/>
        <w:adjustRightInd w:val="0"/>
        <w:spacing w:before="240" w:after="240"/>
        <w:jc w:val="both"/>
        <w:rPr>
          <w:rFonts w:asciiTheme="minorHAnsi" w:eastAsia="Cambria" w:hAnsiTheme="minorHAnsi" w:cstheme="minorHAnsi"/>
          <w:lang w:eastAsia="es-CL"/>
        </w:rPr>
      </w:pPr>
      <w:r w:rsidRPr="00D619D9">
        <w:rPr>
          <w:rFonts w:asciiTheme="minorHAnsi" w:hAnsiTheme="minorHAnsi" w:cstheme="minorHAnsi"/>
        </w:rPr>
        <w:t xml:space="preserve">Las </w:t>
      </w:r>
      <w:r w:rsidR="00EF5A26" w:rsidRPr="00D619D9">
        <w:rPr>
          <w:rFonts w:asciiTheme="minorHAnsi" w:hAnsiTheme="minorHAnsi" w:cstheme="minorHAnsi"/>
        </w:rPr>
        <w:t>métricas</w:t>
      </w:r>
      <w:r w:rsidRPr="00D619D9">
        <w:rPr>
          <w:rFonts w:asciiTheme="minorHAnsi" w:hAnsiTheme="minorHAnsi" w:cstheme="minorHAnsi"/>
        </w:rPr>
        <w:t xml:space="preserve"> para avanzar hacia</w:t>
      </w:r>
      <w:r w:rsidR="00EF5A26" w:rsidRPr="00D619D9">
        <w:rPr>
          <w:rFonts w:asciiTheme="minorHAnsi" w:hAnsiTheme="minorHAnsi" w:cstheme="minorHAnsi"/>
        </w:rPr>
        <w:t xml:space="preserve"> la construcción de</w:t>
      </w:r>
      <w:r w:rsidRPr="00D619D9">
        <w:rPr>
          <w:rFonts w:asciiTheme="minorHAnsi" w:hAnsiTheme="minorHAnsi" w:cstheme="minorHAnsi"/>
        </w:rPr>
        <w:t xml:space="preserve"> índices multimétricos de macroinvertebrados </w:t>
      </w:r>
      <w:r w:rsidR="00EF5A26" w:rsidRPr="00D619D9">
        <w:rPr>
          <w:rFonts w:asciiTheme="minorHAnsi" w:hAnsiTheme="minorHAnsi" w:cstheme="minorHAnsi"/>
        </w:rPr>
        <w:t>para el Tipo transición semiárido</w:t>
      </w:r>
      <w:r w:rsidR="00412590" w:rsidRPr="00412590">
        <w:rPr>
          <w:rFonts w:asciiTheme="minorHAnsi" w:hAnsiTheme="minorHAnsi" w:cstheme="minorHAnsi"/>
        </w:rPr>
        <w:t xml:space="preserve"> </w:t>
      </w:r>
      <w:r w:rsidR="00412590" w:rsidRPr="00D619D9">
        <w:rPr>
          <w:rFonts w:asciiTheme="minorHAnsi" w:hAnsiTheme="minorHAnsi" w:cstheme="minorHAnsi"/>
        </w:rPr>
        <w:t>fueron tres</w:t>
      </w:r>
      <w:r w:rsidR="00EF5A26" w:rsidRPr="00D619D9">
        <w:rPr>
          <w:rFonts w:asciiTheme="minorHAnsi" w:hAnsiTheme="minorHAnsi" w:cstheme="minorHAnsi"/>
        </w:rPr>
        <w:t xml:space="preserve">, </w:t>
      </w:r>
      <w:r w:rsidR="00EF5A26" w:rsidRPr="00D619D9">
        <w:t>representada</w:t>
      </w:r>
      <w:r w:rsidR="002B34CC" w:rsidRPr="00D619D9">
        <w:t>s por la riqueza, la composición taxonómica y l</w:t>
      </w:r>
      <w:r w:rsidR="00EF5A26" w:rsidRPr="00D619D9">
        <w:t>a tolerancia a la contaminación</w:t>
      </w:r>
      <w:r w:rsidR="00412590">
        <w:t>;</w:t>
      </w:r>
      <w:r w:rsidR="002B34CC" w:rsidRPr="00D619D9">
        <w:t xml:space="preserve"> y</w:t>
      </w:r>
      <w:r w:rsidR="00CF30D3" w:rsidRPr="00D619D9">
        <w:rPr>
          <w:rFonts w:asciiTheme="minorHAnsi" w:hAnsiTheme="minorHAnsi" w:cstheme="minorHAnsi"/>
        </w:rPr>
        <w:t xml:space="preserve"> </w:t>
      </w:r>
      <w:r w:rsidR="00EF5A26" w:rsidRPr="00D619D9">
        <w:rPr>
          <w:rFonts w:asciiTheme="minorHAnsi" w:hAnsiTheme="minorHAnsi" w:cstheme="minorHAnsi"/>
        </w:rPr>
        <w:t xml:space="preserve">tres para </w:t>
      </w:r>
      <w:r w:rsidR="002B34CC" w:rsidRPr="00D619D9">
        <w:rPr>
          <w:rFonts w:asciiTheme="minorHAnsi" w:hAnsiTheme="minorHAnsi" w:cstheme="minorHAnsi"/>
        </w:rPr>
        <w:t>el Tipo</w:t>
      </w:r>
      <w:r w:rsidR="00CF30D3" w:rsidRPr="00D619D9">
        <w:rPr>
          <w:rFonts w:asciiTheme="minorHAnsi" w:hAnsiTheme="minorHAnsi" w:cstheme="minorHAnsi"/>
        </w:rPr>
        <w:t xml:space="preserve"> transición subhúmedo</w:t>
      </w:r>
      <w:r w:rsidR="00EF5A26" w:rsidRPr="00D619D9">
        <w:rPr>
          <w:rFonts w:asciiTheme="minorHAnsi" w:hAnsiTheme="minorHAnsi" w:cstheme="minorHAnsi"/>
        </w:rPr>
        <w:t xml:space="preserve">, </w:t>
      </w:r>
      <w:r w:rsidR="00EF5A26" w:rsidRPr="00D619D9">
        <w:t>representados por la riqueza, el hábito o locomoción y la tolerancia a la contaminación. E</w:t>
      </w:r>
      <w:r w:rsidR="00412590">
        <w:rPr>
          <w:rFonts w:asciiTheme="minorHAnsi" w:hAnsiTheme="minorHAnsi" w:cstheme="minorHAnsi"/>
        </w:rPr>
        <w:t xml:space="preserve">stas </w:t>
      </w:r>
      <w:r w:rsidR="00CF30D3" w:rsidRPr="00D619D9">
        <w:rPr>
          <w:rFonts w:asciiTheme="minorHAnsi" w:hAnsiTheme="minorHAnsi" w:cstheme="minorHAnsi"/>
        </w:rPr>
        <w:t xml:space="preserve">métricas </w:t>
      </w:r>
      <w:r w:rsidR="00EF5A26" w:rsidRPr="00D619D9">
        <w:rPr>
          <w:rFonts w:asciiTheme="minorHAnsi" w:hAnsiTheme="minorHAnsi" w:cstheme="minorHAnsi"/>
        </w:rPr>
        <w:t xml:space="preserve">son </w:t>
      </w:r>
      <w:r w:rsidR="00CF30D3" w:rsidRPr="00D619D9">
        <w:rPr>
          <w:rFonts w:asciiTheme="minorHAnsi" w:hAnsiTheme="minorHAnsi" w:cstheme="minorHAnsi"/>
        </w:rPr>
        <w:t>p</w:t>
      </w:r>
      <w:r w:rsidR="002B34CC" w:rsidRPr="00D619D9">
        <w:rPr>
          <w:rFonts w:asciiTheme="minorHAnsi" w:hAnsiTheme="minorHAnsi" w:cstheme="minorHAnsi"/>
        </w:rPr>
        <w:t xml:space="preserve">ropuestas al </w:t>
      </w:r>
      <w:r w:rsidR="00EF5A26" w:rsidRPr="00D619D9">
        <w:rPr>
          <w:rFonts w:asciiTheme="minorHAnsi" w:hAnsiTheme="minorHAnsi" w:cstheme="minorHAnsi"/>
        </w:rPr>
        <w:t>describir</w:t>
      </w:r>
      <w:r w:rsidR="002B34CC" w:rsidRPr="00D619D9">
        <w:rPr>
          <w:rFonts w:asciiTheme="minorHAnsi" w:hAnsiTheme="minorHAnsi" w:cstheme="minorHAnsi"/>
        </w:rPr>
        <w:t xml:space="preserve"> mejor los </w:t>
      </w:r>
      <w:r w:rsidR="002B34CC" w:rsidRPr="00D619D9">
        <w:t>atributos ecológicos de la comunidad macrobentónica</w:t>
      </w:r>
      <w:r w:rsidR="00EF5A26" w:rsidRPr="00D619D9">
        <w:t xml:space="preserve"> para los Tipos de ríos estudiados</w:t>
      </w:r>
      <w:r w:rsidR="002B34CC" w:rsidRPr="00D619D9">
        <w:t>.</w:t>
      </w:r>
      <w:r w:rsidR="00D619D9" w:rsidRPr="00D619D9">
        <w:t xml:space="preserve"> </w:t>
      </w:r>
    </w:p>
    <w:p w14:paraId="245890D2" w14:textId="401D89C6" w:rsidR="00D619D9" w:rsidRPr="00D619D9" w:rsidRDefault="00D619D9" w:rsidP="00747E10">
      <w:pPr>
        <w:pStyle w:val="Prrafodelista"/>
        <w:numPr>
          <w:ilvl w:val="0"/>
          <w:numId w:val="20"/>
        </w:numPr>
        <w:autoSpaceDE w:val="0"/>
        <w:autoSpaceDN w:val="0"/>
        <w:adjustRightInd w:val="0"/>
        <w:spacing w:before="240" w:after="240"/>
        <w:jc w:val="both"/>
        <w:rPr>
          <w:rFonts w:asciiTheme="minorHAnsi" w:eastAsia="Cambria" w:hAnsiTheme="minorHAnsi" w:cstheme="minorHAnsi"/>
          <w:lang w:eastAsia="es-CL"/>
        </w:rPr>
      </w:pPr>
      <w:r w:rsidRPr="00D619D9">
        <w:rPr>
          <w:rFonts w:asciiTheme="minorHAnsi" w:eastAsia="Cambria" w:hAnsiTheme="minorHAnsi" w:cstheme="minorHAnsi"/>
          <w:lang w:eastAsia="es-CL"/>
        </w:rPr>
        <w:t>La propuesta de métricas para</w:t>
      </w:r>
      <w:r w:rsidR="00412590">
        <w:rPr>
          <w:rFonts w:asciiTheme="minorHAnsi" w:eastAsia="Cambria" w:hAnsiTheme="minorHAnsi" w:cstheme="minorHAnsi"/>
          <w:lang w:eastAsia="es-CL"/>
        </w:rPr>
        <w:t xml:space="preserve"> las</w:t>
      </w:r>
      <w:r w:rsidRPr="00D619D9">
        <w:rPr>
          <w:rFonts w:asciiTheme="minorHAnsi" w:eastAsia="Cambria" w:hAnsiTheme="minorHAnsi" w:cstheme="minorHAnsi"/>
          <w:lang w:eastAsia="es-CL"/>
        </w:rPr>
        <w:t xml:space="preserve"> tres cuencas </w:t>
      </w:r>
      <w:r w:rsidR="00412590">
        <w:rPr>
          <w:rFonts w:asciiTheme="minorHAnsi" w:eastAsia="Cambria" w:hAnsiTheme="minorHAnsi" w:cstheme="minorHAnsi"/>
          <w:lang w:eastAsia="es-CL"/>
        </w:rPr>
        <w:t>de la ecorregión mediterránea</w:t>
      </w:r>
      <w:r w:rsidRPr="00D619D9">
        <w:rPr>
          <w:rFonts w:asciiTheme="minorHAnsi" w:eastAsia="Cambria" w:hAnsiTheme="minorHAnsi" w:cstheme="minorHAnsi"/>
          <w:lang w:eastAsia="es-CL"/>
        </w:rPr>
        <w:t xml:space="preserve"> en Chile ha conseguido su objetivo, más aún</w:t>
      </w:r>
      <w:r w:rsidR="00412590">
        <w:rPr>
          <w:rFonts w:asciiTheme="minorHAnsi" w:eastAsia="Cambria" w:hAnsiTheme="minorHAnsi" w:cstheme="minorHAnsi"/>
          <w:lang w:eastAsia="es-CL"/>
        </w:rPr>
        <w:t>, mediante este estudio</w:t>
      </w:r>
      <w:r w:rsidRPr="00D619D9">
        <w:rPr>
          <w:rFonts w:asciiTheme="minorHAnsi" w:eastAsia="Cambria" w:hAnsiTheme="minorHAnsi" w:cstheme="minorHAnsi"/>
          <w:lang w:eastAsia="es-CL"/>
        </w:rPr>
        <w:t xml:space="preserve"> se logró diseñar una herramienta multimétrica para los ríos del Ti</w:t>
      </w:r>
      <w:r w:rsidR="00412590">
        <w:rPr>
          <w:rFonts w:asciiTheme="minorHAnsi" w:eastAsia="Cambria" w:hAnsiTheme="minorHAnsi" w:cstheme="minorHAnsi"/>
          <w:lang w:eastAsia="es-CL"/>
        </w:rPr>
        <w:t>po transición semiáridos para la</w:t>
      </w:r>
      <w:r w:rsidRPr="00D619D9">
        <w:rPr>
          <w:rFonts w:asciiTheme="minorHAnsi" w:eastAsia="Cambria" w:hAnsiTheme="minorHAnsi" w:cstheme="minorHAnsi"/>
          <w:lang w:eastAsia="es-CL"/>
        </w:rPr>
        <w:t xml:space="preserve"> evaluación de la calidad ecológica </w:t>
      </w:r>
      <w:r w:rsidRPr="00D619D9">
        <w:rPr>
          <w:rFonts w:eastAsia="Cambria" w:cstheme="minorHAnsi"/>
          <w:lang w:eastAsia="es-CL"/>
        </w:rPr>
        <w:t xml:space="preserve">(IMEETTS) </w:t>
      </w:r>
      <w:r w:rsidRPr="00D619D9">
        <w:rPr>
          <w:rFonts w:asciiTheme="minorHAnsi" w:eastAsia="Cambria" w:hAnsiTheme="minorHAnsi" w:cstheme="minorHAnsi"/>
          <w:lang w:eastAsia="es-CL"/>
        </w:rPr>
        <w:t>el cual puede ser usado por las entidades que gestionan el recurso en toda la Tipología evaluada. El índice IMEETS utiliza los macroinvertebrados bentónicos y discrimina satisfactoriamente las localidades impactadas de las de referencia. Es importante destacar que el índice no solo es sensible a cambios en las características fisicoquímicas sino también a la condición hidromorfológica. El índice se ha desarrollado de forma independiente para los ríos d</w:t>
      </w:r>
      <w:r w:rsidRPr="00D619D9">
        <w:rPr>
          <w:rFonts w:eastAsia="Cambria" w:cstheme="minorHAnsi"/>
          <w:lang w:eastAsia="es-CL"/>
        </w:rPr>
        <w:t>e transición semiáridos, ya que</w:t>
      </w:r>
      <w:r w:rsidRPr="00D619D9">
        <w:rPr>
          <w:rFonts w:asciiTheme="minorHAnsi" w:eastAsia="Cambria" w:hAnsiTheme="minorHAnsi" w:cstheme="minorHAnsi"/>
          <w:lang w:eastAsia="es-CL"/>
        </w:rPr>
        <w:t xml:space="preserve"> tanto el Tipo de río a evaluar como las comunidades de macroinvertebrados son distintas en relación al Tipo transición sub húmedos. </w:t>
      </w:r>
    </w:p>
    <w:p w14:paraId="2D6F64DF" w14:textId="4CAEF076" w:rsidR="00CF30D3" w:rsidRPr="00D619D9" w:rsidRDefault="00CF30D3" w:rsidP="00747E10">
      <w:pPr>
        <w:pStyle w:val="Prrafodelista"/>
        <w:numPr>
          <w:ilvl w:val="0"/>
          <w:numId w:val="20"/>
        </w:numPr>
        <w:spacing w:before="240" w:after="240"/>
        <w:jc w:val="both"/>
        <w:rPr>
          <w:rFonts w:asciiTheme="minorHAnsi" w:eastAsia="Cambria" w:hAnsiTheme="minorHAnsi" w:cstheme="minorHAnsi"/>
        </w:rPr>
      </w:pPr>
      <w:r w:rsidRPr="00D619D9">
        <w:rPr>
          <w:rFonts w:asciiTheme="minorHAnsi" w:hAnsiTheme="minorHAnsi" w:cstheme="minorHAnsi"/>
        </w:rPr>
        <w:t>Adicionalmente, el índice multimétrico propuesto (IMEETTS) fue comparado con otros tres índices de calidad biológica de probada sen</w:t>
      </w:r>
      <w:r w:rsidR="00D619D9" w:rsidRPr="00D619D9">
        <w:rPr>
          <w:rFonts w:asciiTheme="minorHAnsi" w:hAnsiTheme="minorHAnsi" w:cstheme="minorHAnsi"/>
        </w:rPr>
        <w:t>sibilidad a cambios ambientales</w:t>
      </w:r>
      <w:r w:rsidRPr="00D619D9">
        <w:rPr>
          <w:rFonts w:asciiTheme="minorHAnsi" w:hAnsiTheme="minorHAnsi" w:cstheme="minorHAnsi"/>
        </w:rPr>
        <w:t xml:space="preserve"> que requieren el nivel de familia para su aplicación y que se han utilizado tanto en Chile como en Sudamérica (EPT, ChBMWP &amp; ChSIGNAL), concluyendo que la metodología multimétrica </w:t>
      </w:r>
      <w:r w:rsidR="00412590">
        <w:rPr>
          <w:rFonts w:asciiTheme="minorHAnsi" w:hAnsiTheme="minorHAnsi" w:cstheme="minorHAnsi"/>
        </w:rPr>
        <w:t xml:space="preserve">propuesta </w:t>
      </w:r>
      <w:r w:rsidRPr="00D619D9">
        <w:rPr>
          <w:rFonts w:asciiTheme="minorHAnsi" w:hAnsiTheme="minorHAnsi" w:cstheme="minorHAnsi"/>
        </w:rPr>
        <w:t>proporciona una evaluación más precisa del estado ecológico.</w:t>
      </w:r>
    </w:p>
    <w:p w14:paraId="257D8A64" w14:textId="5ED72059" w:rsidR="00CF30D3" w:rsidRDefault="00D619D9" w:rsidP="00747E10">
      <w:pPr>
        <w:pStyle w:val="Prrafodelista"/>
        <w:numPr>
          <w:ilvl w:val="0"/>
          <w:numId w:val="20"/>
        </w:numPr>
        <w:spacing w:before="240" w:after="240"/>
        <w:jc w:val="both"/>
        <w:rPr>
          <w:rFonts w:asciiTheme="minorHAnsi" w:eastAsia="Cambria" w:hAnsiTheme="minorHAnsi" w:cstheme="minorHAnsi"/>
        </w:rPr>
      </w:pPr>
      <w:r w:rsidRPr="00D619D9">
        <w:rPr>
          <w:rFonts w:asciiTheme="minorHAnsi" w:eastAsia="Cambria" w:hAnsiTheme="minorHAnsi" w:cstheme="minorHAnsi"/>
          <w:lang w:eastAsia="es-CL"/>
        </w:rPr>
        <w:t>Finalmente, c</w:t>
      </w:r>
      <w:r w:rsidR="00CF30D3" w:rsidRPr="00D619D9">
        <w:rPr>
          <w:rFonts w:asciiTheme="minorHAnsi" w:eastAsia="Cambria" w:hAnsiTheme="minorHAnsi" w:cstheme="minorHAnsi"/>
          <w:lang w:eastAsia="es-CL"/>
        </w:rPr>
        <w:t xml:space="preserve">onsiderando </w:t>
      </w:r>
      <w:r w:rsidR="00CF30D3" w:rsidRPr="00D619D9">
        <w:rPr>
          <w:rFonts w:asciiTheme="minorHAnsi" w:eastAsia="Times New Roman" w:hAnsiTheme="minorHAnsi" w:cstheme="minorHAnsi"/>
          <w:lang w:eastAsia="es-CL"/>
        </w:rPr>
        <w:t>la escasa experiencia y documentación en el uso de criterios y metodologías biológicas multimétricas en el país</w:t>
      </w:r>
      <w:r w:rsidR="00CF30D3" w:rsidRPr="00D619D9">
        <w:rPr>
          <w:rFonts w:asciiTheme="minorHAnsi" w:eastAsia="Cambria" w:hAnsiTheme="minorHAnsi" w:cstheme="minorHAnsi"/>
          <w:lang w:eastAsia="es-CL"/>
        </w:rPr>
        <w:t>, es fundamental para avanzar hacia índices multimétricos de macroinvertebrados bentónicos monitorear y evaluar mediante un enfoque integral del ecosistema fluvial en cada sitio de muestreo para cada Tipo de río en evaluación, con el propósito de aumentar la robustez y efectividad en la evaluación de la calidad ecológica de las aguas de los ríos en Chile.</w:t>
      </w:r>
    </w:p>
    <w:p w14:paraId="2EC9CF5E" w14:textId="77777777" w:rsidR="00EF4CF7" w:rsidRDefault="00EF4CF7" w:rsidP="00EF4CF7">
      <w:pPr>
        <w:spacing w:before="240" w:after="240"/>
        <w:jc w:val="both"/>
        <w:rPr>
          <w:rFonts w:asciiTheme="minorHAnsi" w:eastAsia="Cambria" w:hAnsiTheme="minorHAnsi" w:cstheme="minorHAnsi"/>
          <w:sz w:val="10"/>
          <w:szCs w:val="10"/>
        </w:rPr>
      </w:pPr>
    </w:p>
    <w:p w14:paraId="6645221A" w14:textId="77777777" w:rsidR="0067641E" w:rsidRPr="00F069D4" w:rsidRDefault="0067641E" w:rsidP="00EF4CF7">
      <w:pPr>
        <w:spacing w:before="240" w:after="240"/>
        <w:jc w:val="both"/>
        <w:rPr>
          <w:rFonts w:asciiTheme="minorHAnsi" w:eastAsia="Cambria" w:hAnsiTheme="minorHAnsi" w:cstheme="minorHAnsi"/>
          <w:sz w:val="10"/>
          <w:szCs w:val="10"/>
        </w:rPr>
      </w:pPr>
    </w:p>
    <w:p w14:paraId="0B65FF1A" w14:textId="2E785C59" w:rsidR="00664635" w:rsidRPr="009C36F2" w:rsidRDefault="00664635" w:rsidP="005C409C">
      <w:pPr>
        <w:pStyle w:val="Sinespaciado"/>
        <w:numPr>
          <w:ilvl w:val="0"/>
          <w:numId w:val="18"/>
        </w:numPr>
        <w:spacing w:line="276" w:lineRule="auto"/>
        <w:outlineLvl w:val="0"/>
        <w:rPr>
          <w:rFonts w:asciiTheme="minorHAnsi" w:eastAsia="Cambria" w:hAnsiTheme="minorHAnsi" w:cstheme="minorHAnsi"/>
          <w:b/>
          <w:color w:val="002060"/>
          <w:sz w:val="24"/>
          <w:szCs w:val="24"/>
        </w:rPr>
      </w:pPr>
      <w:bookmarkStart w:id="291" w:name="_Toc489021268"/>
      <w:bookmarkStart w:id="292" w:name="_Toc494214438"/>
      <w:r w:rsidRPr="009C36F2">
        <w:rPr>
          <w:b/>
          <w:color w:val="002060"/>
          <w:sz w:val="24"/>
          <w:szCs w:val="24"/>
        </w:rPr>
        <w:t>RECOMENDACIONES</w:t>
      </w:r>
      <w:bookmarkEnd w:id="291"/>
      <w:r w:rsidR="002B46AB" w:rsidRPr="009C36F2">
        <w:rPr>
          <w:b/>
          <w:color w:val="002060"/>
          <w:sz w:val="24"/>
          <w:szCs w:val="24"/>
        </w:rPr>
        <w:t xml:space="preserve"> </w:t>
      </w:r>
      <w:bookmarkEnd w:id="292"/>
    </w:p>
    <w:p w14:paraId="2768E9DC" w14:textId="76534C75" w:rsidR="00412590" w:rsidRPr="0072338C" w:rsidRDefault="00412590" w:rsidP="00412590">
      <w:pPr>
        <w:spacing w:before="120" w:after="120"/>
        <w:jc w:val="both"/>
        <w:rPr>
          <w:rFonts w:asciiTheme="minorHAnsi" w:eastAsia="Cambria" w:hAnsiTheme="minorHAnsi" w:cstheme="minorHAnsi"/>
        </w:rPr>
      </w:pPr>
      <w:r>
        <w:rPr>
          <w:rFonts w:asciiTheme="minorHAnsi" w:eastAsia="Cambria" w:hAnsiTheme="minorHAnsi" w:cstheme="minorHAnsi"/>
        </w:rPr>
        <w:t>A continuación se describen las principales recomendaciones técnicas planteadas por Bioma Consultores para este estudio. Estas recomendaciones fueron desarrolladas según los temas de mayor relevancia e interés para dar seguimiento a los futuros estudio</w:t>
      </w:r>
      <w:r w:rsidR="00DE4D36">
        <w:rPr>
          <w:rFonts w:asciiTheme="minorHAnsi" w:eastAsia="Cambria" w:hAnsiTheme="minorHAnsi" w:cstheme="minorHAnsi"/>
        </w:rPr>
        <w:t>s</w:t>
      </w:r>
      <w:r>
        <w:rPr>
          <w:rFonts w:asciiTheme="minorHAnsi" w:eastAsia="Cambria" w:hAnsiTheme="minorHAnsi" w:cstheme="minorHAnsi"/>
        </w:rPr>
        <w:t xml:space="preserve"> de </w:t>
      </w:r>
      <w:r w:rsidR="00DE4D36">
        <w:rPr>
          <w:rFonts w:asciiTheme="minorHAnsi" w:eastAsia="Cambria" w:hAnsiTheme="minorHAnsi" w:cstheme="minorHAnsi"/>
        </w:rPr>
        <w:t>Biomonitoreo</w:t>
      </w:r>
      <w:r>
        <w:rPr>
          <w:rFonts w:asciiTheme="minorHAnsi" w:eastAsia="Cambria" w:hAnsiTheme="minorHAnsi" w:cstheme="minorHAnsi"/>
        </w:rPr>
        <w:t xml:space="preserve"> a nivel nacional.</w:t>
      </w:r>
    </w:p>
    <w:p w14:paraId="7EE05EDB" w14:textId="5493CF23" w:rsidR="00412590" w:rsidRPr="00412590" w:rsidRDefault="00412590" w:rsidP="00412590">
      <w:pPr>
        <w:pStyle w:val="Ttulo2"/>
        <w:rPr>
          <w:rFonts w:asciiTheme="minorHAnsi" w:eastAsia="Cambria" w:hAnsiTheme="minorHAnsi" w:cstheme="minorHAnsi"/>
          <w:b w:val="0"/>
          <w:i w:val="0"/>
          <w:color w:val="002060"/>
          <w:sz w:val="24"/>
          <w:szCs w:val="24"/>
        </w:rPr>
      </w:pPr>
      <w:r w:rsidRPr="00412590">
        <w:rPr>
          <w:rFonts w:asciiTheme="minorHAnsi" w:eastAsia="Cambria" w:hAnsiTheme="minorHAnsi" w:cstheme="minorHAnsi"/>
          <w:i w:val="0"/>
          <w:color w:val="002060"/>
          <w:sz w:val="24"/>
          <w:szCs w:val="24"/>
        </w:rPr>
        <w:t>6.1 Valores de tolerancia adaptados y propuestos para Chile Mediterráneo</w:t>
      </w:r>
    </w:p>
    <w:p w14:paraId="00A3F1C5" w14:textId="3C02F0F8" w:rsidR="00412590" w:rsidRDefault="00412590" w:rsidP="00412590">
      <w:pPr>
        <w:spacing w:before="120" w:after="120"/>
        <w:jc w:val="both"/>
      </w:pPr>
      <w:r>
        <w:t xml:space="preserve">En este estudio, al comparar los puntajes de tolerancia de los </w:t>
      </w:r>
      <w:r w:rsidRPr="00EA3E6A">
        <w:t>taxa re</w:t>
      </w:r>
      <w:r w:rsidR="00DE4D36">
        <w:t>gistrados</w:t>
      </w:r>
      <w:r w:rsidRPr="00EA3E6A">
        <w:t xml:space="preserve"> históricamente </w:t>
      </w:r>
      <w:r>
        <w:t>para</w:t>
      </w:r>
      <w:r w:rsidRPr="00EA3E6A">
        <w:t xml:space="preserve"> las cuencas de los ríos Huasco, Elqui y Mataquito</w:t>
      </w:r>
      <w:r>
        <w:t xml:space="preserve">, se observó que </w:t>
      </w:r>
      <w:r w:rsidRPr="00F34694">
        <w:t xml:space="preserve">la mayor parte de los taxa reportados conservan su condición de tolerancia o sensibilidad, </w:t>
      </w:r>
      <w:r w:rsidR="00DE4D36">
        <w:t xml:space="preserve">siendo </w:t>
      </w:r>
      <w:r w:rsidRPr="00F34694">
        <w:t xml:space="preserve">una baja proporción de </w:t>
      </w:r>
      <w:r w:rsidR="00DE4D36">
        <w:t>ellos los que</w:t>
      </w:r>
      <w:r w:rsidRPr="00F34694">
        <w:t xml:space="preserve"> presenta</w:t>
      </w:r>
      <w:r w:rsidR="00DE4D36">
        <w:t>n</w:t>
      </w:r>
      <w:r w:rsidRPr="00F34694">
        <w:t xml:space="preserve"> diferencias en su categoría de tolerancia respecto de los valores asignados por los distintos índices bióticos, lo cual muestra que es necesario c</w:t>
      </w:r>
      <w:r w:rsidR="00DE4D36">
        <w:t>onsiderar que algunas taxa pueda</w:t>
      </w:r>
      <w:r w:rsidRPr="00F34694">
        <w:t>n tener una respuesta diferenciada a la contaminación según la zona geográfica en la cual habitan y</w:t>
      </w:r>
      <w:r w:rsidR="00DE4D36">
        <w:t>/o</w:t>
      </w:r>
      <w:r w:rsidRPr="00F34694">
        <w:t xml:space="preserve"> </w:t>
      </w:r>
      <w:r w:rsidR="00DE4D36">
        <w:t xml:space="preserve">adaptarse </w:t>
      </w:r>
      <w:r w:rsidRPr="00F34694">
        <w:t xml:space="preserve">a diversas condiciones ambientales. Sin embargo, se debe tener presente que los puntajes de tolerancia utilizados en Chile han sido adaptados y propuestos a partir de experiencia previa de los expertos y de revisiones bibliográficas (Figueroa, 2004; Figueroa et al, 2007), por lo cual representarían una aproximación y no necesariamente el umbral exacto de adaptación de los taxa a las </w:t>
      </w:r>
      <w:r w:rsidR="00DE4D36">
        <w:t xml:space="preserve">condiciones ambientales locales, por lo cual </w:t>
      </w:r>
      <w:r w:rsidRPr="00F34694">
        <w:t>es importante contar con estudios para reunir la información suficiente que permita obtener una relación directa de las presiones ambientales con los valores de tolerancia de los taxa registrados en las cuencas de Chile (Prat et al., 2009, Bonada et al. 2004).</w:t>
      </w:r>
    </w:p>
    <w:p w14:paraId="2C7ECFEF" w14:textId="77777777" w:rsidR="00412590" w:rsidRPr="00412590" w:rsidRDefault="00412590" w:rsidP="00412590">
      <w:pPr>
        <w:pStyle w:val="Ttulo2"/>
        <w:rPr>
          <w:rFonts w:asciiTheme="minorHAnsi" w:hAnsiTheme="minorHAnsi" w:cstheme="minorHAnsi"/>
          <w:b w:val="0"/>
          <w:i w:val="0"/>
          <w:color w:val="002060"/>
          <w:sz w:val="24"/>
          <w:szCs w:val="24"/>
        </w:rPr>
      </w:pPr>
      <w:r w:rsidRPr="00412590">
        <w:rPr>
          <w:rFonts w:asciiTheme="minorHAnsi" w:hAnsiTheme="minorHAnsi" w:cstheme="minorHAnsi"/>
          <w:i w:val="0"/>
          <w:color w:val="002060"/>
          <w:sz w:val="24"/>
          <w:szCs w:val="24"/>
        </w:rPr>
        <w:t>6.2 Propuesta de Bioindicadores de calidad de agua</w:t>
      </w:r>
    </w:p>
    <w:p w14:paraId="17FBD49A" w14:textId="7FDED66C" w:rsidR="00412590" w:rsidRPr="00F8434E" w:rsidRDefault="00412590" w:rsidP="00412590">
      <w:pPr>
        <w:spacing w:before="120" w:after="120"/>
        <w:jc w:val="both"/>
        <w:rPr>
          <w:lang w:val="es-ES"/>
        </w:rPr>
      </w:pPr>
      <w:r w:rsidRPr="00BF020F">
        <w:t xml:space="preserve">El concepto de bioindicador aplicado a la evaluación de calidad de agua es definido como una </w:t>
      </w:r>
      <w:r w:rsidRPr="00BF020F">
        <w:rPr>
          <w:rFonts w:cs="Calibri"/>
        </w:rPr>
        <w:t>“</w:t>
      </w:r>
      <w:r>
        <w:t xml:space="preserve">especie o ensamble de especies </w:t>
      </w:r>
      <w:r w:rsidRPr="00BF020F">
        <w:t>que poseen</w:t>
      </w:r>
      <w:r>
        <w:t xml:space="preserve"> requerimientos particulares en</w:t>
      </w:r>
      <w:r w:rsidRPr="00BF020F">
        <w:t xml:space="preserve"> relaci</w:t>
      </w:r>
      <w:r w:rsidRPr="00BF020F">
        <w:rPr>
          <w:rFonts w:cs="Calibri"/>
        </w:rPr>
        <w:t>ó</w:t>
      </w:r>
      <w:r>
        <w:t>n a una variable</w:t>
      </w:r>
      <w:r w:rsidRPr="00BF020F">
        <w:t xml:space="preserve"> o a un conjunto de variables f</w:t>
      </w:r>
      <w:r w:rsidRPr="00BF020F">
        <w:rPr>
          <w:rFonts w:cs="Calibri"/>
        </w:rPr>
        <w:t>í</w:t>
      </w:r>
      <w:r w:rsidRPr="00BF020F">
        <w:t>sicas o qu</w:t>
      </w:r>
      <w:r w:rsidRPr="00BF020F">
        <w:rPr>
          <w:rFonts w:cs="Calibri"/>
        </w:rPr>
        <w:t>í</w:t>
      </w:r>
      <w:r w:rsidRPr="00BF020F">
        <w:t>micas, tal que los cambios de presencia/ausencia, número, morfología o de conducta de esa especie en particular, indiquen que las variables físicas o químicas consideradas se encuentran cerca de sus límites de tolerancia</w:t>
      </w:r>
      <w:r w:rsidRPr="00BF020F">
        <w:rPr>
          <w:rFonts w:cs="Calibri"/>
        </w:rPr>
        <w:t>”</w:t>
      </w:r>
      <w:r w:rsidRPr="00BF020F">
        <w:t xml:space="preserve"> (Rosenberg &amp; Resh, 1993). Es decir, que un bioindicador es aquel cuyas respuestas biológicas son observadas frente a una perturbación ecológica </w:t>
      </w:r>
      <w:r>
        <w:t>siendo útil</w:t>
      </w:r>
      <w:r w:rsidRPr="00BF020F">
        <w:t xml:space="preserve"> para evaluar variaciones en la calidad ambiental (Gamboa et al., 2008)</w:t>
      </w:r>
      <w:r>
        <w:t>, considerando</w:t>
      </w:r>
      <w:r w:rsidRPr="00BF020F">
        <w:t xml:space="preserve"> que la denominación de una especie como bioindicadora requiere del</w:t>
      </w:r>
      <w:r>
        <w:t xml:space="preserve"> conocimiento </w:t>
      </w:r>
      <w:r w:rsidRPr="00BF020F">
        <w:t>respec</w:t>
      </w:r>
      <w:r>
        <w:t xml:space="preserve">to a su composición </w:t>
      </w:r>
      <w:r w:rsidRPr="00BF020F">
        <w:t>bajo co</w:t>
      </w:r>
      <w:r>
        <w:t>ndiciones de referencia e impacto</w:t>
      </w:r>
      <w:r w:rsidRPr="00BF020F">
        <w:t xml:space="preserve"> de man</w:t>
      </w:r>
      <w:r>
        <w:t>era que sea posible comparar su condición</w:t>
      </w:r>
      <w:r w:rsidRPr="00BF020F">
        <w:t xml:space="preserve"> antes y después</w:t>
      </w:r>
      <w:r>
        <w:t xml:space="preserve"> de una perturbación ambiental</w:t>
      </w:r>
      <w:r w:rsidRPr="00BF020F">
        <w:t>.</w:t>
      </w:r>
      <w:r>
        <w:t xml:space="preserve"> En base a lo recientemente descrito se recomienda la utilización de la familia Leptophlebiidae como bioindicador de la calidad del agua, ya que, el análisis de la información histórica y actual mostro que aquella taxa se relaciona significativamente con el gradiente de condiciones ambientales en </w:t>
      </w:r>
      <w:r w:rsidR="00F703A5">
        <w:t>las cuencas en estudio, lo cual</w:t>
      </w:r>
      <w:r>
        <w:t xml:space="preserve"> se corrobora con otros estudios donde dicho taxa ha mostrado una asociación positiva con el incremento de la concentración de oxígeno disuelto y velocidad del flujo (</w:t>
      </w:r>
      <w:r w:rsidRPr="00EA16EA">
        <w:t>E</w:t>
      </w:r>
      <w:r>
        <w:t xml:space="preserve">veraert et al., 2014). Además, los resultados también sugieren la utilización del conjunto </w:t>
      </w:r>
      <w:r>
        <w:lastRenderedPageBreak/>
        <w:t xml:space="preserve">taxonómico Ephemeroptera, Plecoptera y Trichoptera (EPT) como bioindicador para la cuenca del río Mataquito, considerando que estos </w:t>
      </w:r>
      <w:r w:rsidRPr="00EA16EA">
        <w:rPr>
          <w:lang w:val="es-ES"/>
        </w:rPr>
        <w:t xml:space="preserve">órdenes de macroinvertebrados </w:t>
      </w:r>
      <w:r>
        <w:rPr>
          <w:lang w:val="es-ES"/>
        </w:rPr>
        <w:t xml:space="preserve">bentónicos </w:t>
      </w:r>
      <w:r w:rsidRPr="00EA16EA">
        <w:rPr>
          <w:lang w:val="es-ES"/>
        </w:rPr>
        <w:t>son altamente sensibles</w:t>
      </w:r>
      <w:r>
        <w:rPr>
          <w:lang w:val="es-ES"/>
        </w:rPr>
        <w:t xml:space="preserve"> o intolerantes</w:t>
      </w:r>
      <w:r w:rsidRPr="00EA16EA">
        <w:rPr>
          <w:lang w:val="es-ES"/>
        </w:rPr>
        <w:t xml:space="preserve"> a la contaminación,</w:t>
      </w:r>
      <w:r>
        <w:rPr>
          <w:lang w:val="es-ES"/>
        </w:rPr>
        <w:t xml:space="preserve"> ya que su presencia indica una buena</w:t>
      </w:r>
      <w:r w:rsidRPr="00EA16EA">
        <w:rPr>
          <w:lang w:val="es-ES"/>
        </w:rPr>
        <w:t xml:space="preserve"> calidad de agua, m</w:t>
      </w:r>
      <w:r>
        <w:rPr>
          <w:lang w:val="es-ES"/>
        </w:rPr>
        <w:t>ientras que su ausencia podría asociarse a un deterioro de la calidad biótica de las aguas (</w:t>
      </w:r>
      <w:r w:rsidRPr="007B70D1">
        <w:t>Mazzacano</w:t>
      </w:r>
      <w:r>
        <w:t xml:space="preserve"> &amp;</w:t>
      </w:r>
      <w:r>
        <w:rPr>
          <w:rFonts w:ascii="Times New Roman" w:eastAsiaTheme="minorHAnsi" w:hAnsi="Times New Roman"/>
          <w:sz w:val="28"/>
          <w:szCs w:val="28"/>
        </w:rPr>
        <w:t xml:space="preserve"> </w:t>
      </w:r>
      <w:r>
        <w:t>Black, 2008)</w:t>
      </w:r>
      <w:r>
        <w:rPr>
          <w:lang w:val="es-ES"/>
        </w:rPr>
        <w:t>.</w:t>
      </w:r>
    </w:p>
    <w:p w14:paraId="3317CF95" w14:textId="77777777" w:rsidR="00412590" w:rsidRPr="00F703A5" w:rsidRDefault="00412590" w:rsidP="00412590">
      <w:pPr>
        <w:pStyle w:val="Ttulo2"/>
        <w:rPr>
          <w:rFonts w:asciiTheme="minorHAnsi" w:hAnsiTheme="minorHAnsi" w:cstheme="minorHAnsi"/>
          <w:b w:val="0"/>
          <w:i w:val="0"/>
          <w:color w:val="002060"/>
          <w:sz w:val="24"/>
          <w:szCs w:val="24"/>
        </w:rPr>
      </w:pPr>
      <w:r w:rsidRPr="00F703A5">
        <w:rPr>
          <w:rFonts w:asciiTheme="minorHAnsi" w:hAnsiTheme="minorHAnsi" w:cstheme="minorHAnsi"/>
          <w:i w:val="0"/>
          <w:color w:val="002060"/>
          <w:sz w:val="24"/>
          <w:szCs w:val="24"/>
        </w:rPr>
        <w:t>6.3 Utilización, calibración y validación de una Tipología de ríos para Chile</w:t>
      </w:r>
    </w:p>
    <w:p w14:paraId="338348BB" w14:textId="082A5087" w:rsidR="00412590" w:rsidRDefault="00412590" w:rsidP="00412590">
      <w:pPr>
        <w:autoSpaceDE w:val="0"/>
        <w:autoSpaceDN w:val="0"/>
        <w:adjustRightInd w:val="0"/>
        <w:spacing w:before="120" w:after="120"/>
        <w:jc w:val="both"/>
        <w:rPr>
          <w:rFonts w:asciiTheme="minorHAnsi" w:hAnsiTheme="minorHAnsi" w:cstheme="minorHAnsi"/>
        </w:rPr>
      </w:pPr>
      <w:r w:rsidRPr="0075270E">
        <w:rPr>
          <w:rFonts w:cstheme="minorHAnsi"/>
        </w:rPr>
        <w:t xml:space="preserve">La composición </w:t>
      </w:r>
      <w:r w:rsidRPr="00D7748B">
        <w:rPr>
          <w:rFonts w:cstheme="minorHAnsi"/>
        </w:rPr>
        <w:t>y diversidad de la biota refleja en gran medida las características del medio en el cual se desarrolla (Barbour et al., 1999; Green &amp; Swietlik, 2000), siendo la tipificación de los ecosistemas acuáticos una parte importante y previa a la evaluación del estado ecológico de ríos</w:t>
      </w:r>
      <w:r w:rsidRPr="00D7748B">
        <w:rPr>
          <w:rFonts w:asciiTheme="minorHAnsi" w:hAnsiTheme="minorHAnsi" w:cstheme="minorHAnsi"/>
        </w:rPr>
        <w:t>. En Chile, se han propuesto al menos dos sistemas para definir tipologías de ríos, la primera desarrollada por Peredo (2010) basada en la clasificación eco-hidrológica desarrollada para Nueva Zelanda (Snelder &amp; Biggs, 2002), adaptada a las condiciones climáticas y ambientales de Chile (clima, origen de flujo, geología, posición relativa de subsubcuenca, uso del suelo y pendiente del tramo) a distintas escalas espaciales. La segunda tipología fue desarrollada por Fuster et al. (2011), basada</w:t>
      </w:r>
      <w:r>
        <w:rPr>
          <w:rFonts w:asciiTheme="minorHAnsi" w:hAnsiTheme="minorHAnsi" w:cstheme="minorHAnsi"/>
        </w:rPr>
        <w:t xml:space="preserve"> en los </w:t>
      </w:r>
      <w:r>
        <w:t>criterios del Sistema de Tipología de la Directiva Marco del Agua (DMA) Europea, según</w:t>
      </w:r>
      <w:r>
        <w:rPr>
          <w:rFonts w:asciiTheme="minorHAnsi" w:hAnsiTheme="minorHAnsi" w:cstheme="minorHAnsi"/>
        </w:rPr>
        <w:t xml:space="preserve"> </w:t>
      </w:r>
      <w:r w:rsidRPr="000264C4">
        <w:rPr>
          <w:rFonts w:asciiTheme="minorHAnsi" w:hAnsiTheme="minorHAnsi" w:cstheme="minorHAnsi"/>
          <w:iCs/>
          <w:lang w:val="es-ES"/>
        </w:rPr>
        <w:t>aspectos físicos determinantes</w:t>
      </w:r>
      <w:r>
        <w:rPr>
          <w:rFonts w:asciiTheme="minorHAnsi" w:hAnsiTheme="minorHAnsi" w:cstheme="minorHAnsi"/>
          <w:iCs/>
          <w:lang w:val="es-ES"/>
        </w:rPr>
        <w:t xml:space="preserve"> y/o </w:t>
      </w:r>
      <w:r w:rsidRPr="000264C4">
        <w:rPr>
          <w:rFonts w:asciiTheme="minorHAnsi" w:hAnsiTheme="minorHAnsi" w:cstheme="minorHAnsi"/>
          <w:iCs/>
          <w:lang w:val="es-ES"/>
        </w:rPr>
        <w:t>dominantes</w:t>
      </w:r>
      <w:r>
        <w:rPr>
          <w:rFonts w:asciiTheme="minorHAnsi" w:hAnsiTheme="minorHAnsi" w:cstheme="minorHAnsi"/>
          <w:iCs/>
          <w:lang w:val="es-ES"/>
        </w:rPr>
        <w:t xml:space="preserve"> (</w:t>
      </w:r>
      <w:r w:rsidRPr="000264C4">
        <w:rPr>
          <w:rFonts w:asciiTheme="minorHAnsi" w:hAnsiTheme="minorHAnsi" w:cstheme="minorHAnsi"/>
          <w:iCs/>
          <w:lang w:val="es-ES"/>
        </w:rPr>
        <w:t>altitud, caudal, geología y sustrato</w:t>
      </w:r>
      <w:r>
        <w:rPr>
          <w:rFonts w:asciiTheme="minorHAnsi" w:hAnsiTheme="minorHAnsi" w:cstheme="minorHAnsi"/>
          <w:iCs/>
          <w:lang w:val="es-ES"/>
        </w:rPr>
        <w:t>)</w:t>
      </w:r>
      <w:r>
        <w:rPr>
          <w:rFonts w:asciiTheme="minorHAnsi" w:hAnsiTheme="minorHAnsi" w:cstheme="minorHAnsi"/>
        </w:rPr>
        <w:t xml:space="preserve">. Ambas metodologías fueron desarrolladas a partir de una aproximación </w:t>
      </w:r>
      <w:r w:rsidRPr="006F4413">
        <w:rPr>
          <w:rFonts w:asciiTheme="minorHAnsi" w:hAnsiTheme="minorHAnsi" w:cstheme="minorHAnsi"/>
          <w:i/>
        </w:rPr>
        <w:t>a prior</w:t>
      </w:r>
      <w:r w:rsidRPr="00A553CD">
        <w:rPr>
          <w:rFonts w:asciiTheme="minorHAnsi" w:hAnsiTheme="minorHAnsi" w:cstheme="minorHAnsi"/>
          <w:i/>
        </w:rPr>
        <w:t>i</w:t>
      </w:r>
      <w:r>
        <w:rPr>
          <w:rFonts w:asciiTheme="minorHAnsi" w:hAnsiTheme="minorHAnsi" w:cstheme="minorHAnsi"/>
        </w:rPr>
        <w:t>, siendo necesaria su validación a través de información empírica, ya que mediante</w:t>
      </w:r>
      <w:r w:rsidR="00F703A5">
        <w:rPr>
          <w:rFonts w:asciiTheme="minorHAnsi" w:hAnsiTheme="minorHAnsi" w:cstheme="minorHAnsi"/>
        </w:rPr>
        <w:t xml:space="preserve"> la</w:t>
      </w:r>
      <w:r>
        <w:rPr>
          <w:rFonts w:asciiTheme="minorHAnsi" w:hAnsiTheme="minorHAnsi" w:cstheme="minorHAnsi"/>
        </w:rPr>
        <w:t xml:space="preserve"> utilización en diversos estudios permitirá verificar, calibrar y/o redefinir con mayor precisión los Tipos de ríos en Chile. </w:t>
      </w:r>
    </w:p>
    <w:p w14:paraId="4E89F59A" w14:textId="195358AE" w:rsidR="00412590" w:rsidRDefault="00412590" w:rsidP="00412590">
      <w:pPr>
        <w:spacing w:before="120" w:after="120"/>
        <w:jc w:val="both"/>
        <w:rPr>
          <w:rFonts w:asciiTheme="minorHAnsi" w:hAnsiTheme="minorHAnsi" w:cstheme="minorHAnsi"/>
        </w:rPr>
      </w:pPr>
      <w:r>
        <w:rPr>
          <w:rFonts w:asciiTheme="minorHAnsi" w:hAnsiTheme="minorHAnsi" w:cstheme="minorHAnsi"/>
        </w:rPr>
        <w:t>En este trabajo fue utilizada la tipología de Fuster et al. (2011) para definir el área específica a evaluar en cada una de las cuencas en estudio y establecer los criterios de selección de los sitios de muestreo. Las es</w:t>
      </w:r>
      <w:r w:rsidR="00F703A5">
        <w:rPr>
          <w:rFonts w:asciiTheme="minorHAnsi" w:hAnsiTheme="minorHAnsi" w:cstheme="minorHAnsi"/>
        </w:rPr>
        <w:t xml:space="preserve">taciones de muestreo de las </w:t>
      </w:r>
      <w:r>
        <w:rPr>
          <w:rFonts w:asciiTheme="minorHAnsi" w:hAnsiTheme="minorHAnsi" w:cstheme="minorHAnsi"/>
        </w:rPr>
        <w:t xml:space="preserve">cuencas </w:t>
      </w:r>
      <w:r w:rsidR="00F703A5">
        <w:rPr>
          <w:rFonts w:asciiTheme="minorHAnsi" w:hAnsiTheme="minorHAnsi" w:cstheme="minorHAnsi"/>
        </w:rPr>
        <w:t xml:space="preserve">Huasco y Elqui </w:t>
      </w:r>
      <w:r>
        <w:rPr>
          <w:rFonts w:asciiTheme="minorHAnsi" w:hAnsiTheme="minorHAnsi" w:cstheme="minorHAnsi"/>
        </w:rPr>
        <w:t xml:space="preserve">se agruparon en el mismo Tipo de río </w:t>
      </w:r>
      <w:r w:rsidR="00F703A5">
        <w:rPr>
          <w:rFonts w:asciiTheme="minorHAnsi" w:hAnsiTheme="minorHAnsi" w:cstheme="minorHAnsi"/>
        </w:rPr>
        <w:t>(</w:t>
      </w:r>
      <w:r>
        <w:rPr>
          <w:rFonts w:asciiTheme="minorHAnsi" w:hAnsiTheme="minorHAnsi" w:cstheme="minorHAnsi"/>
        </w:rPr>
        <w:t>transición semiáridos</w:t>
      </w:r>
      <w:r w:rsidR="00F703A5">
        <w:rPr>
          <w:rFonts w:asciiTheme="minorHAnsi" w:hAnsiTheme="minorHAnsi" w:cstheme="minorHAnsi"/>
        </w:rPr>
        <w:t>)</w:t>
      </w:r>
      <w:r>
        <w:rPr>
          <w:rFonts w:asciiTheme="minorHAnsi" w:hAnsiTheme="minorHAnsi" w:cstheme="minorHAnsi"/>
        </w:rPr>
        <w:t xml:space="preserve">, mientras que los sitios de muestreo de la cuenca del Mataquito </w:t>
      </w:r>
      <w:r w:rsidR="00F703A5">
        <w:rPr>
          <w:rFonts w:asciiTheme="minorHAnsi" w:hAnsiTheme="minorHAnsi" w:cstheme="minorHAnsi"/>
        </w:rPr>
        <w:t xml:space="preserve">fueron </w:t>
      </w:r>
      <w:r>
        <w:rPr>
          <w:rFonts w:asciiTheme="minorHAnsi" w:hAnsiTheme="minorHAnsi" w:cstheme="minorHAnsi"/>
        </w:rPr>
        <w:t xml:space="preserve">definidos </w:t>
      </w:r>
      <w:r w:rsidR="00F703A5">
        <w:rPr>
          <w:rFonts w:asciiTheme="minorHAnsi" w:hAnsiTheme="minorHAnsi" w:cstheme="minorHAnsi"/>
        </w:rPr>
        <w:t>en el tipo de ríos tra</w:t>
      </w:r>
      <w:r>
        <w:rPr>
          <w:rFonts w:asciiTheme="minorHAnsi" w:hAnsiTheme="minorHAnsi" w:cstheme="minorHAnsi"/>
        </w:rPr>
        <w:t>nsición sub húmedos. De acuerdo a los aspectos físicos</w:t>
      </w:r>
      <w:r w:rsidRPr="00665906">
        <w:rPr>
          <w:rFonts w:asciiTheme="minorHAnsi" w:hAnsiTheme="minorHAnsi" w:cstheme="minorHAnsi"/>
        </w:rPr>
        <w:t xml:space="preserve"> y bio</w:t>
      </w:r>
      <w:r>
        <w:rPr>
          <w:rFonts w:asciiTheme="minorHAnsi" w:hAnsiTheme="minorHAnsi" w:cstheme="minorHAnsi"/>
        </w:rPr>
        <w:t>lógicos</w:t>
      </w:r>
      <w:r w:rsidRPr="00665906">
        <w:rPr>
          <w:rFonts w:asciiTheme="minorHAnsi" w:hAnsiTheme="minorHAnsi" w:cstheme="minorHAnsi"/>
        </w:rPr>
        <w:t xml:space="preserve"> </w:t>
      </w:r>
      <w:r>
        <w:rPr>
          <w:rFonts w:asciiTheme="minorHAnsi" w:hAnsiTheme="minorHAnsi" w:cstheme="minorHAnsi"/>
        </w:rPr>
        <w:t>observados y analizados durante este estudio</w:t>
      </w:r>
      <w:r w:rsidR="00F703A5">
        <w:rPr>
          <w:rFonts w:asciiTheme="minorHAnsi" w:hAnsiTheme="minorHAnsi" w:cstheme="minorHAnsi"/>
        </w:rPr>
        <w:t>,</w:t>
      </w:r>
      <w:r>
        <w:rPr>
          <w:rFonts w:asciiTheme="minorHAnsi" w:hAnsiTheme="minorHAnsi" w:cstheme="minorHAnsi"/>
        </w:rPr>
        <w:t xml:space="preserve"> los que fueron contrastados con en el estudio denominado “</w:t>
      </w:r>
      <w:r w:rsidRPr="00801AF1">
        <w:rPr>
          <w:rFonts w:asciiTheme="minorHAnsi" w:eastAsia="Times New Roman" w:hAnsiTheme="minorHAnsi" w:cstheme="minorHAnsi"/>
          <w:color w:val="000000"/>
          <w:lang w:eastAsia="es-CL"/>
        </w:rPr>
        <w:t xml:space="preserve">Base de datos técnicos y científicos complementarios para sustentar una norma secundaria de calidad ambiental de la cuenca del río </w:t>
      </w:r>
      <w:r>
        <w:rPr>
          <w:rFonts w:asciiTheme="minorHAnsi" w:eastAsia="Times New Roman" w:hAnsiTheme="minorHAnsi" w:cstheme="minorHAnsi"/>
          <w:color w:val="000000"/>
          <w:lang w:eastAsia="es-CL"/>
        </w:rPr>
        <w:t>Mataquito, VII región del Maule”</w:t>
      </w:r>
      <w:r>
        <w:rPr>
          <w:rFonts w:asciiTheme="minorHAnsi" w:hAnsiTheme="minorHAnsi" w:cstheme="minorHAnsi"/>
        </w:rPr>
        <w:t xml:space="preserve"> (AQUAEXPERT, </w:t>
      </w:r>
      <w:r w:rsidRPr="00801AF1">
        <w:rPr>
          <w:rFonts w:asciiTheme="minorHAnsi" w:hAnsiTheme="minorHAnsi" w:cstheme="minorHAnsi"/>
        </w:rPr>
        <w:t xml:space="preserve">2006), </w:t>
      </w:r>
      <w:r>
        <w:rPr>
          <w:rFonts w:asciiTheme="minorHAnsi" w:hAnsiTheme="minorHAnsi" w:cstheme="minorHAnsi"/>
        </w:rPr>
        <w:t xml:space="preserve">es posible inferir </w:t>
      </w:r>
      <w:r w:rsidRPr="00F703A5">
        <w:rPr>
          <w:rFonts w:asciiTheme="minorHAnsi" w:hAnsiTheme="minorHAnsi" w:cstheme="minorHAnsi"/>
          <w:i/>
        </w:rPr>
        <w:t>a priori</w:t>
      </w:r>
      <w:r>
        <w:rPr>
          <w:rFonts w:asciiTheme="minorHAnsi" w:hAnsiTheme="minorHAnsi" w:cstheme="minorHAnsi"/>
        </w:rPr>
        <w:t xml:space="preserve"> que el Tipo de río 13 el cual incluye a los ríos Teno bajo la confluencia con el río Claro y al río Lontué bajo la confluencia de los ríos Colorado y Palos, presentan características similares en cuanto a</w:t>
      </w:r>
      <w:r w:rsidR="00F703A5">
        <w:rPr>
          <w:rFonts w:asciiTheme="minorHAnsi" w:hAnsiTheme="minorHAnsi" w:cstheme="minorHAnsi"/>
        </w:rPr>
        <w:t>l</w:t>
      </w:r>
      <w:r>
        <w:rPr>
          <w:rFonts w:asciiTheme="minorHAnsi" w:hAnsiTheme="minorHAnsi" w:cstheme="minorHAnsi"/>
        </w:rPr>
        <w:t xml:space="preserve"> sustrato dominante grueso compuesto por rocas y gravas, además de una composición de macroinvertebrados bentónicos con importante representación del grupo Ephemeroptera, Plecoptera y Trichoptera (EPT), correspondiendo más bien a ríos del Tipo 12 y no al Tipo 13, por lo cual los ríos denominados de transición sub húmedos (Tipo 12) presentarían una extensión más amplia dentro de la cuenca del río Mataquito. Dado esto, se recomienda utilizar y verificar la tipología de ríos generada por Fuster et al. (2011) a nivel nacional, con el propósito de contar con </w:t>
      </w:r>
      <w:r w:rsidR="00F703A5">
        <w:rPr>
          <w:rFonts w:asciiTheme="minorHAnsi" w:hAnsiTheme="minorHAnsi" w:cstheme="minorHAnsi"/>
        </w:rPr>
        <w:t>dicha herramienta</w:t>
      </w:r>
      <w:r>
        <w:rPr>
          <w:rFonts w:asciiTheme="minorHAnsi" w:hAnsiTheme="minorHAnsi" w:cstheme="minorHAnsi"/>
        </w:rPr>
        <w:t xml:space="preserve"> calibrada y validada para su utilización en futuros estudios de los ecosistemas acuáticos del país. </w:t>
      </w:r>
    </w:p>
    <w:p w14:paraId="1CF886D0" w14:textId="77777777" w:rsidR="00412590" w:rsidRPr="00412590" w:rsidRDefault="00412590" w:rsidP="00412590">
      <w:pPr>
        <w:pStyle w:val="Ttulo2"/>
        <w:rPr>
          <w:rFonts w:asciiTheme="minorHAnsi" w:hAnsiTheme="minorHAnsi" w:cstheme="minorHAnsi"/>
          <w:b w:val="0"/>
          <w:i w:val="0"/>
          <w:color w:val="002060"/>
          <w:sz w:val="24"/>
          <w:szCs w:val="24"/>
        </w:rPr>
      </w:pPr>
      <w:r w:rsidRPr="00412590">
        <w:rPr>
          <w:rFonts w:asciiTheme="minorHAnsi" w:hAnsiTheme="minorHAnsi" w:cstheme="minorHAnsi"/>
          <w:i w:val="0"/>
          <w:color w:val="002060"/>
          <w:sz w:val="24"/>
          <w:szCs w:val="24"/>
        </w:rPr>
        <w:lastRenderedPageBreak/>
        <w:t xml:space="preserve">6.4 Estandarización de muestreos en ecosistemas acuáticos </w:t>
      </w:r>
    </w:p>
    <w:p w14:paraId="60F1276B" w14:textId="51DF4700" w:rsidR="00416FC4" w:rsidRDefault="006B53AF" w:rsidP="006B53AF">
      <w:pPr>
        <w:jc w:val="both"/>
      </w:pPr>
      <w:r>
        <w:t>L</w:t>
      </w:r>
      <w:r w:rsidRPr="00C060D9">
        <w:t xml:space="preserve">as metodologías de muestreo </w:t>
      </w:r>
      <w:r>
        <w:t xml:space="preserve">son fundamentales para </w:t>
      </w:r>
      <w:r w:rsidRPr="00C060D9">
        <w:t>diseñar y ejecu</w:t>
      </w:r>
      <w:r>
        <w:t xml:space="preserve">tar un estudio técnico, más aún, cuando es necesario utilizar datos </w:t>
      </w:r>
      <w:r w:rsidR="001A6D5C">
        <w:t xml:space="preserve">históricos </w:t>
      </w:r>
      <w:r>
        <w:t>de</w:t>
      </w:r>
      <w:r w:rsidR="001A6D5C">
        <w:t>sde</w:t>
      </w:r>
      <w:r>
        <w:t xml:space="preserve"> otros estudios que aporten </w:t>
      </w:r>
      <w:r w:rsidR="001A6D5C">
        <w:t>información en un área</w:t>
      </w:r>
      <w:r>
        <w:t xml:space="preserve">. Según lo observado en este estudio, existen grandes diferencias </w:t>
      </w:r>
      <w:r w:rsidR="00416FC4">
        <w:t xml:space="preserve">tanto </w:t>
      </w:r>
      <w:r>
        <w:t xml:space="preserve">metodológicas </w:t>
      </w:r>
      <w:r w:rsidR="00416FC4">
        <w:t xml:space="preserve">como de </w:t>
      </w:r>
      <w:r w:rsidR="001A6D5C">
        <w:t>temporadas</w:t>
      </w:r>
      <w:r w:rsidR="00416FC4">
        <w:t xml:space="preserve"> de muestreo </w:t>
      </w:r>
      <w:r>
        <w:t xml:space="preserve">entre los </w:t>
      </w:r>
      <w:r w:rsidR="001A6D5C">
        <w:t>diversos</w:t>
      </w:r>
      <w:r>
        <w:t xml:space="preserve"> estudios de evaluación de la calidad del agua a nivel nacional, lo cual dificulta el proceso de </w:t>
      </w:r>
      <w:r w:rsidR="001A6D5C">
        <w:t xml:space="preserve">elaboración de una </w:t>
      </w:r>
      <w:r w:rsidR="00416FC4">
        <w:t>base de datos</w:t>
      </w:r>
      <w:r w:rsidR="001A6D5C">
        <w:t xml:space="preserve"> consolidada comparable temporalmente</w:t>
      </w:r>
      <w:r w:rsidR="00416FC4">
        <w:t xml:space="preserve">. </w:t>
      </w:r>
      <w:r w:rsidR="001A6D5C">
        <w:t xml:space="preserve">Dado lo anterior, resulta de gran relevancia unificar criterios en base a las metodologías de muestreo de macroinvertebrados </w:t>
      </w:r>
      <w:r w:rsidR="00173C59">
        <w:t>y de</w:t>
      </w:r>
      <w:r w:rsidR="001A6D5C">
        <w:t xml:space="preserve"> temporalidad de los muestreos.</w:t>
      </w:r>
    </w:p>
    <w:p w14:paraId="055C2FA7" w14:textId="2A8A9FB8" w:rsidR="00416FC4" w:rsidRDefault="006B53AF" w:rsidP="00BC64C6">
      <w:pPr>
        <w:spacing w:before="120" w:after="120"/>
        <w:jc w:val="both"/>
      </w:pPr>
      <w:r>
        <w:t xml:space="preserve">En relación a las metodologías </w:t>
      </w:r>
      <w:r w:rsidR="00416FC4">
        <w:t>de muestreo de macroinvertebrados bentónicos</w:t>
      </w:r>
      <w:r>
        <w:t>,</w:t>
      </w:r>
      <w:r w:rsidR="00416FC4">
        <w:t xml:space="preserve"> existen varias de ellas </w:t>
      </w:r>
      <w:r w:rsidR="00BC64C6">
        <w:t xml:space="preserve">y deben ser seleccionadas en función de los </w:t>
      </w:r>
      <w:r w:rsidR="00416FC4">
        <w:t xml:space="preserve">objetivos del muestreo </w:t>
      </w:r>
      <w:r w:rsidR="00173C59">
        <w:t>y</w:t>
      </w:r>
      <w:r w:rsidR="00416FC4">
        <w:t xml:space="preserve"> </w:t>
      </w:r>
      <w:r w:rsidR="00BC64C6">
        <w:t xml:space="preserve">del </w:t>
      </w:r>
      <w:r w:rsidR="00416FC4">
        <w:t xml:space="preserve">hábitat acuático </w:t>
      </w:r>
      <w:r w:rsidR="00BC64C6">
        <w:t>a evaluar</w:t>
      </w:r>
      <w:r w:rsidR="00416FC4" w:rsidRPr="00C060D9">
        <w:t>. En</w:t>
      </w:r>
      <w:r w:rsidR="00BC64C6">
        <w:t xml:space="preserve"> general, para </w:t>
      </w:r>
      <w:r w:rsidR="00416FC4" w:rsidRPr="00C060D9">
        <w:t>ríos someros (&lt; 50 cm de profundidad) los muestreos pueden ser realizados con red Surber (Wantzen &amp; Rueda-Delgado, 2009), y en casos donde exista una mayor profundidad (50 cm a 1 m) o sean zonas con menor velocidad se aconseja utilizar una red de tipo D con el método “</w:t>
      </w:r>
      <w:r w:rsidR="00416FC4" w:rsidRPr="00416FC4">
        <w:rPr>
          <w:i/>
        </w:rPr>
        <w:t xml:space="preserve">kick sampling” </w:t>
      </w:r>
      <w:r w:rsidR="00416FC4" w:rsidRPr="00C060D9">
        <w:t>(Alba-Tercedor y col.</w:t>
      </w:r>
      <w:r w:rsidR="00416FC4">
        <w:t>,</w:t>
      </w:r>
      <w:r w:rsidR="00416FC4" w:rsidRPr="00C060D9">
        <w:t xml:space="preserve">  2007) procurando que los datos obtenido</w:t>
      </w:r>
      <w:r w:rsidR="001A6D5C">
        <w:t>s, con una u otra metodología</w:t>
      </w:r>
      <w:r w:rsidR="00416FC4" w:rsidRPr="00C060D9">
        <w:t>, puedan ser utilizados y comparados con otras campañas. Por lo tanto, las metodologías de toma de muestras y las herramientas para la extracción de éstas, tendrá</w:t>
      </w:r>
      <w:r w:rsidR="001A6D5C">
        <w:t>n</w:t>
      </w:r>
      <w:r w:rsidR="00416FC4" w:rsidRPr="00C060D9">
        <w:t xml:space="preserve"> que responder a las características particula</w:t>
      </w:r>
      <w:r w:rsidR="00BC64C6">
        <w:t>res de cada cuenca, procurando como principal objetivo el capturar la máxima riqueza y diversidad, la cual permitirá hacer una mejor evaluación de las métricas a proponer en la construcción del índice multimétrico.</w:t>
      </w:r>
    </w:p>
    <w:p w14:paraId="1CC49C5C" w14:textId="78E420E0" w:rsidR="00BC64C6" w:rsidRPr="00C060D9" w:rsidRDefault="00BC64C6" w:rsidP="00BC64C6">
      <w:pPr>
        <w:spacing w:after="160" w:line="259" w:lineRule="auto"/>
        <w:jc w:val="both"/>
      </w:pPr>
      <w:r>
        <w:t xml:space="preserve">Por otro lado, la época a evaluar es fundamental, pues la </w:t>
      </w:r>
      <w:r w:rsidRPr="00C060D9">
        <w:t>variab</w:t>
      </w:r>
      <w:r>
        <w:t>ilidad estacional que origina</w:t>
      </w:r>
      <w:r w:rsidR="001A6D5C">
        <w:t xml:space="preserve"> cambios en el caudal </w:t>
      </w:r>
      <w:r w:rsidRPr="00C060D9">
        <w:t xml:space="preserve"> influye directamente en la disponibilidad del hábitat, y, por consiguiente, en la composición taxonómica de macroinvertebrados </w:t>
      </w:r>
      <w:r>
        <w:t>bentónicos (Beche et al., 2006), por lo cual s</w:t>
      </w:r>
      <w:r w:rsidRPr="00C060D9">
        <w:t xml:space="preserve">e recomienda </w:t>
      </w:r>
      <w:r>
        <w:t>que los muestreos biológicos se establezcan en un perí</w:t>
      </w:r>
      <w:r w:rsidRPr="00C060D9">
        <w:t>odo en el cual las lluvias y/o deshielos, dependiendo del régimen hídrico del río, sea más estable y no haya perturbaciones, como crecidas (inundación) o sequias como es el caso del clima mediterráneo (Bonada &amp; Resh</w:t>
      </w:r>
      <w:r>
        <w:t>,</w:t>
      </w:r>
      <w:r w:rsidR="001A6D5C">
        <w:t xml:space="preserve"> 2013).</w:t>
      </w:r>
    </w:p>
    <w:p w14:paraId="15206470" w14:textId="77AE643F" w:rsidR="00BC64C6" w:rsidRPr="00C060D9" w:rsidRDefault="001A6D5C" w:rsidP="00BC64C6">
      <w:pPr>
        <w:jc w:val="both"/>
      </w:pPr>
      <w:r>
        <w:t>Dado lo anterior</w:t>
      </w:r>
      <w:r w:rsidR="00BC64C6" w:rsidRPr="00C060D9">
        <w:t xml:space="preserve">, </w:t>
      </w:r>
      <w:r w:rsidR="00BC64C6">
        <w:t>p</w:t>
      </w:r>
      <w:r w:rsidR="00BC64C6" w:rsidRPr="00C060D9">
        <w:t xml:space="preserve">ara que la información obtenida </w:t>
      </w:r>
      <w:r w:rsidR="00BC64C6">
        <w:t>en los diversos estu</w:t>
      </w:r>
      <w:r>
        <w:t>dios técnicos solicitados por el</w:t>
      </w:r>
      <w:r w:rsidR="00BC64C6">
        <w:t xml:space="preserve"> MMA sean comparables se recomienda establecer y estandarizar tanto las metodologías de muestreo de macroinvertebrados bentónicos (priorizando las metodologías multi</w:t>
      </w:r>
      <w:r w:rsidR="00BC64C6" w:rsidRPr="00C060D9">
        <w:t>hábitat</w:t>
      </w:r>
      <w:r w:rsidR="00BC64C6">
        <w:t>), como las temporadas a evaluar (priorizando las temporadas de primavera-verano)</w:t>
      </w:r>
      <w:r w:rsidR="00BC64C6" w:rsidRPr="00C060D9">
        <w:t xml:space="preserve">. </w:t>
      </w:r>
    </w:p>
    <w:p w14:paraId="61970E42" w14:textId="15ED8855" w:rsidR="00412590" w:rsidRPr="00412590" w:rsidRDefault="00412590" w:rsidP="00412590">
      <w:pPr>
        <w:pStyle w:val="Sinespaciado"/>
        <w:spacing w:before="120" w:after="120" w:line="276" w:lineRule="auto"/>
        <w:jc w:val="both"/>
        <w:outlineLvl w:val="1"/>
        <w:rPr>
          <w:rFonts w:asciiTheme="minorHAnsi" w:eastAsia="Cambria" w:hAnsiTheme="minorHAnsi" w:cstheme="minorHAnsi"/>
          <w:b/>
          <w:color w:val="002060"/>
          <w:sz w:val="24"/>
          <w:szCs w:val="24"/>
        </w:rPr>
      </w:pPr>
      <w:r w:rsidRPr="00412590">
        <w:rPr>
          <w:rFonts w:asciiTheme="minorHAnsi" w:eastAsia="Cambria" w:hAnsiTheme="minorHAnsi" w:cstheme="minorHAnsi"/>
          <w:b/>
          <w:color w:val="002060"/>
          <w:sz w:val="24"/>
          <w:szCs w:val="24"/>
        </w:rPr>
        <w:t>6.5 A</w:t>
      </w:r>
      <w:r>
        <w:rPr>
          <w:rFonts w:asciiTheme="minorHAnsi" w:eastAsia="Cambria" w:hAnsiTheme="minorHAnsi" w:cstheme="minorHAnsi"/>
          <w:b/>
          <w:color w:val="002060"/>
          <w:sz w:val="24"/>
          <w:szCs w:val="24"/>
        </w:rPr>
        <w:t>nálisis de la información para a</w:t>
      </w:r>
      <w:r w:rsidRPr="00412590">
        <w:rPr>
          <w:rFonts w:asciiTheme="minorHAnsi" w:eastAsia="Cambria" w:hAnsiTheme="minorHAnsi" w:cstheme="minorHAnsi"/>
          <w:b/>
          <w:color w:val="002060"/>
          <w:sz w:val="24"/>
          <w:szCs w:val="24"/>
        </w:rPr>
        <w:t>vanzar hacia</w:t>
      </w:r>
      <w:r>
        <w:rPr>
          <w:rFonts w:asciiTheme="minorHAnsi" w:eastAsia="Cambria" w:hAnsiTheme="minorHAnsi" w:cstheme="minorHAnsi"/>
          <w:b/>
          <w:color w:val="002060"/>
          <w:sz w:val="24"/>
          <w:szCs w:val="24"/>
        </w:rPr>
        <w:t xml:space="preserve"> la construcción de</w:t>
      </w:r>
      <w:r w:rsidRPr="00412590">
        <w:rPr>
          <w:rFonts w:asciiTheme="minorHAnsi" w:eastAsia="Cambria" w:hAnsiTheme="minorHAnsi" w:cstheme="minorHAnsi"/>
          <w:b/>
          <w:color w:val="002060"/>
          <w:sz w:val="24"/>
          <w:szCs w:val="24"/>
        </w:rPr>
        <w:t xml:space="preserve"> índices multimétricos en macroinvertebrados bentónicos en Chile</w:t>
      </w:r>
    </w:p>
    <w:p w14:paraId="7B0AE5B8" w14:textId="3C093B3B" w:rsidR="00412590" w:rsidRDefault="00412590" w:rsidP="00412590">
      <w:pPr>
        <w:spacing w:before="120" w:after="120"/>
        <w:jc w:val="both"/>
        <w:rPr>
          <w:rFonts w:asciiTheme="minorHAnsi" w:hAnsiTheme="minorHAnsi" w:cstheme="minorHAnsi"/>
        </w:rPr>
      </w:pPr>
      <w:r w:rsidRPr="00B65F43">
        <w:rPr>
          <w:rFonts w:asciiTheme="minorHAnsi" w:hAnsiTheme="minorHAnsi" w:cstheme="minorHAnsi"/>
        </w:rPr>
        <w:t xml:space="preserve">En este estudio se ha demostrado que el uso de la estadística descriptiva y el análisis gráfico son métodos que tienen una buena solidez para determinar las métricas para avanzar hacia la construcción de índices multimétricos en macroinvertebrados bentónicos. La efectividad de esta metodología ha sido </w:t>
      </w:r>
      <w:r>
        <w:rPr>
          <w:rFonts w:asciiTheme="minorHAnsi" w:hAnsiTheme="minorHAnsi" w:cstheme="minorHAnsi"/>
        </w:rPr>
        <w:t>evidenciada en estudios que utilizan</w:t>
      </w:r>
      <w:r w:rsidRPr="00B65F43">
        <w:rPr>
          <w:rFonts w:asciiTheme="minorHAnsi" w:hAnsiTheme="minorHAnsi" w:cstheme="minorHAnsi"/>
        </w:rPr>
        <w:t xml:space="preserve"> </w:t>
      </w:r>
      <w:r>
        <w:rPr>
          <w:rFonts w:asciiTheme="minorHAnsi" w:hAnsiTheme="minorHAnsi" w:cstheme="minorHAnsi"/>
        </w:rPr>
        <w:t>los atributos</w:t>
      </w:r>
      <w:r w:rsidRPr="00B65F43">
        <w:rPr>
          <w:rFonts w:asciiTheme="minorHAnsi" w:hAnsiTheme="minorHAnsi" w:cstheme="minorHAnsi"/>
        </w:rPr>
        <w:t xml:space="preserve"> biológicos de las comunidades bentónicas para la evaluación del estado ecológico de los ríos (Barbour et a</w:t>
      </w:r>
      <w:r>
        <w:rPr>
          <w:rFonts w:asciiTheme="minorHAnsi" w:hAnsiTheme="minorHAnsi" w:cstheme="minorHAnsi"/>
        </w:rPr>
        <w:t>l., 1999; Green &amp; Swietlik;</w:t>
      </w:r>
      <w:r w:rsidR="00E22AFF">
        <w:rPr>
          <w:rFonts w:asciiTheme="minorHAnsi" w:hAnsiTheme="minorHAnsi" w:cstheme="minorHAnsi"/>
        </w:rPr>
        <w:t xml:space="preserve"> 2000; Baptista et al., </w:t>
      </w:r>
      <w:r w:rsidR="00E22AFF">
        <w:rPr>
          <w:rFonts w:asciiTheme="minorHAnsi" w:hAnsiTheme="minorHAnsi" w:cstheme="minorHAnsi"/>
        </w:rPr>
        <w:lastRenderedPageBreak/>
        <w:t>2007</w:t>
      </w:r>
      <w:r w:rsidRPr="00B65F43">
        <w:rPr>
          <w:rFonts w:asciiTheme="minorHAnsi" w:hAnsiTheme="minorHAnsi" w:cstheme="minorHAnsi"/>
        </w:rPr>
        <w:t>; Barbour et al</w:t>
      </w:r>
      <w:r>
        <w:rPr>
          <w:rFonts w:asciiTheme="minorHAnsi" w:hAnsiTheme="minorHAnsi" w:cstheme="minorHAnsi"/>
        </w:rPr>
        <w:t xml:space="preserve">., 2006; Boonsoong et al., 2009; Carvacho 2012 </w:t>
      </w:r>
      <w:r w:rsidRPr="00B65F43">
        <w:rPr>
          <w:rFonts w:asciiTheme="minorHAnsi" w:hAnsiTheme="minorHAnsi" w:cstheme="minorHAnsi"/>
        </w:rPr>
        <w:t>&amp; Villamarín et al., 2013</w:t>
      </w:r>
      <w:r>
        <w:rPr>
          <w:rFonts w:asciiTheme="minorHAnsi" w:hAnsiTheme="minorHAnsi" w:cstheme="minorHAnsi"/>
        </w:rPr>
        <w:t>). Dicha metodología fue utilizada</w:t>
      </w:r>
      <w:r w:rsidRPr="00B65F43">
        <w:rPr>
          <w:rFonts w:asciiTheme="minorHAnsi" w:hAnsiTheme="minorHAnsi" w:cstheme="minorHAnsi"/>
        </w:rPr>
        <w:t xml:space="preserve"> </w:t>
      </w:r>
      <w:r>
        <w:rPr>
          <w:rFonts w:asciiTheme="minorHAnsi" w:hAnsiTheme="minorHAnsi" w:cstheme="minorHAnsi"/>
        </w:rPr>
        <w:t xml:space="preserve">en este estudio </w:t>
      </w:r>
      <w:r w:rsidRPr="00B65F43">
        <w:rPr>
          <w:rFonts w:asciiTheme="minorHAnsi" w:hAnsiTheme="minorHAnsi" w:cstheme="minorHAnsi"/>
        </w:rPr>
        <w:t xml:space="preserve">para la </w:t>
      </w:r>
      <w:r>
        <w:rPr>
          <w:rFonts w:asciiTheme="minorHAnsi" w:hAnsiTheme="minorHAnsi" w:cstheme="minorHAnsi"/>
        </w:rPr>
        <w:t>evaluación y selección</w:t>
      </w:r>
      <w:r w:rsidRPr="00B65F43">
        <w:rPr>
          <w:rFonts w:asciiTheme="minorHAnsi" w:hAnsiTheme="minorHAnsi" w:cstheme="minorHAnsi"/>
        </w:rPr>
        <w:t xml:space="preserve"> de las m</w:t>
      </w:r>
      <w:r>
        <w:rPr>
          <w:rFonts w:asciiTheme="minorHAnsi" w:hAnsiTheme="minorHAnsi" w:cstheme="minorHAnsi"/>
        </w:rPr>
        <w:t>étricas que conformaron el Índice Multimétrico para la evaluación del</w:t>
      </w:r>
      <w:r w:rsidRPr="00B65F43">
        <w:rPr>
          <w:rFonts w:asciiTheme="minorHAnsi" w:hAnsiTheme="minorHAnsi" w:cstheme="minorHAnsi"/>
        </w:rPr>
        <w:t xml:space="preserve"> Estado Ecológico para el Tipo Transición Semiárido</w:t>
      </w:r>
      <w:r>
        <w:rPr>
          <w:rFonts w:asciiTheme="minorHAnsi" w:hAnsiTheme="minorHAnsi" w:cstheme="minorHAnsi"/>
        </w:rPr>
        <w:t xml:space="preserve">s (IMEETTS), </w:t>
      </w:r>
      <w:r>
        <w:t>el cual fue capaz de proporcionar</w:t>
      </w:r>
      <w:r w:rsidRPr="00B65F43">
        <w:t xml:space="preserve"> la mayor información</w:t>
      </w:r>
      <w:r>
        <w:t xml:space="preserve"> del estado ecológico del Tipo de río evaluado</w:t>
      </w:r>
      <w:r w:rsidRPr="00B65F43">
        <w:t>, ya que</w:t>
      </w:r>
      <w:r>
        <w:t>,</w:t>
      </w:r>
      <w:r w:rsidRPr="00B65F43">
        <w:t xml:space="preserve"> cad</w:t>
      </w:r>
      <w:r>
        <w:t xml:space="preserve">a métrica que compone el IMEETTS </w:t>
      </w:r>
      <w:r w:rsidRPr="00B65F43">
        <w:t>caracteriza y evalúa un componente distinto de la comunidad (Green &amp; Swietlik, 2000; Bonada et al., 2006; Prat et al., 2009)</w:t>
      </w:r>
      <w:r>
        <w:t>.</w:t>
      </w:r>
      <w:r w:rsidRPr="00B65F43">
        <w:rPr>
          <w:rFonts w:asciiTheme="minorHAnsi" w:hAnsiTheme="minorHAnsi" w:cstheme="minorHAnsi"/>
        </w:rPr>
        <w:t xml:space="preserve"> Las tre</w:t>
      </w:r>
      <w:r>
        <w:rPr>
          <w:rFonts w:asciiTheme="minorHAnsi" w:hAnsiTheme="minorHAnsi" w:cstheme="minorHAnsi"/>
        </w:rPr>
        <w:t xml:space="preserve">s métricas seleccionadas para los ríos del Tipo </w:t>
      </w:r>
      <w:r w:rsidRPr="00B65F43">
        <w:rPr>
          <w:rFonts w:asciiTheme="minorHAnsi" w:hAnsiTheme="minorHAnsi" w:cstheme="minorHAnsi"/>
        </w:rPr>
        <w:t>tr</w:t>
      </w:r>
      <w:r>
        <w:rPr>
          <w:rFonts w:asciiTheme="minorHAnsi" w:hAnsiTheme="minorHAnsi" w:cstheme="minorHAnsi"/>
        </w:rPr>
        <w:t>ansición semiáridos incorporan al índice multimétrico final propuesto atributos de la comunidad bentónica, representado</w:t>
      </w:r>
      <w:r w:rsidRPr="00B65F43">
        <w:rPr>
          <w:rFonts w:asciiTheme="minorHAnsi" w:hAnsiTheme="minorHAnsi" w:cstheme="minorHAnsi"/>
        </w:rPr>
        <w:t>s por la riqueza, la composición taxonómica y la toler</w:t>
      </w:r>
      <w:r>
        <w:rPr>
          <w:rFonts w:asciiTheme="minorHAnsi" w:hAnsiTheme="minorHAnsi" w:cstheme="minorHAnsi"/>
        </w:rPr>
        <w:t>ancia a la contaminación, incorporando en una única medida la variabilidad funcional y estructural de los componentes bióticos del Tipo de río en evaluación</w:t>
      </w:r>
      <w:r w:rsidRPr="00B65F43">
        <w:t>.</w:t>
      </w:r>
      <w:r>
        <w:t xml:space="preserve"> E</w:t>
      </w:r>
      <w:r>
        <w:rPr>
          <w:rFonts w:asciiTheme="minorHAnsi" w:hAnsiTheme="minorHAnsi" w:cstheme="minorHAnsi"/>
        </w:rPr>
        <w:t>l</w:t>
      </w:r>
      <w:r w:rsidR="00F703A5">
        <w:rPr>
          <w:rFonts w:asciiTheme="minorHAnsi" w:hAnsiTheme="minorHAnsi" w:cstheme="minorHAnsi"/>
        </w:rPr>
        <w:t xml:space="preserve"> índice fue validado en este estudio, por lo cual se </w:t>
      </w:r>
      <w:r>
        <w:rPr>
          <w:rFonts w:asciiTheme="minorHAnsi" w:hAnsiTheme="minorHAnsi" w:cstheme="minorHAnsi"/>
        </w:rPr>
        <w:t>recom</w:t>
      </w:r>
      <w:r w:rsidR="00F703A5">
        <w:rPr>
          <w:rFonts w:asciiTheme="minorHAnsi" w:hAnsiTheme="minorHAnsi" w:cstheme="minorHAnsi"/>
        </w:rPr>
        <w:t>ienda</w:t>
      </w:r>
      <w:r>
        <w:rPr>
          <w:rFonts w:asciiTheme="minorHAnsi" w:hAnsiTheme="minorHAnsi" w:cstheme="minorHAnsi"/>
        </w:rPr>
        <w:t xml:space="preserve"> su utilización en las </w:t>
      </w:r>
      <w:r w:rsidRPr="00B65F43">
        <w:rPr>
          <w:rFonts w:asciiTheme="minorHAnsi" w:hAnsiTheme="minorHAnsi" w:cstheme="minorHAnsi"/>
        </w:rPr>
        <w:t xml:space="preserve">otras </w:t>
      </w:r>
      <w:r>
        <w:rPr>
          <w:rFonts w:asciiTheme="minorHAnsi" w:hAnsiTheme="minorHAnsi" w:cstheme="minorHAnsi"/>
        </w:rPr>
        <w:t xml:space="preserve">seis </w:t>
      </w:r>
      <w:r w:rsidRPr="00B65F43">
        <w:rPr>
          <w:rFonts w:asciiTheme="minorHAnsi" w:hAnsiTheme="minorHAnsi" w:cstheme="minorHAnsi"/>
        </w:rPr>
        <w:t xml:space="preserve">cuencas </w:t>
      </w:r>
      <w:r>
        <w:rPr>
          <w:rFonts w:asciiTheme="minorHAnsi" w:hAnsiTheme="minorHAnsi" w:cstheme="minorHAnsi"/>
        </w:rPr>
        <w:t xml:space="preserve">que son parte </w:t>
      </w:r>
      <w:r w:rsidRPr="00B65F43">
        <w:rPr>
          <w:rFonts w:asciiTheme="minorHAnsi" w:hAnsiTheme="minorHAnsi" w:cstheme="minorHAnsi"/>
        </w:rPr>
        <w:t>de la zona norte de</w:t>
      </w:r>
      <w:r>
        <w:rPr>
          <w:rFonts w:asciiTheme="minorHAnsi" w:hAnsiTheme="minorHAnsi" w:cstheme="minorHAnsi"/>
        </w:rPr>
        <w:t xml:space="preserve"> la ecorregión mediterránea que presenta</w:t>
      </w:r>
      <w:r w:rsidRPr="00B65F43">
        <w:rPr>
          <w:rFonts w:asciiTheme="minorHAnsi" w:hAnsiTheme="minorHAnsi" w:cstheme="minorHAnsi"/>
        </w:rPr>
        <w:t xml:space="preserve">n el Tipo </w:t>
      </w:r>
      <w:r>
        <w:rPr>
          <w:rFonts w:asciiTheme="minorHAnsi" w:hAnsiTheme="minorHAnsi" w:cstheme="minorHAnsi"/>
        </w:rPr>
        <w:t xml:space="preserve">de río transición semiáridos (e.g. </w:t>
      </w:r>
      <w:r w:rsidRPr="00B65F43">
        <w:rPr>
          <w:rFonts w:asciiTheme="minorHAnsi" w:hAnsiTheme="minorHAnsi" w:cstheme="minorHAnsi"/>
        </w:rPr>
        <w:t xml:space="preserve">cuenca del río </w:t>
      </w:r>
      <w:r>
        <w:rPr>
          <w:rFonts w:asciiTheme="minorHAnsi" w:hAnsiTheme="minorHAnsi" w:cstheme="minorHAnsi"/>
        </w:rPr>
        <w:t xml:space="preserve">Limarí, Choapa, </w:t>
      </w:r>
      <w:r w:rsidRPr="00B65F43">
        <w:rPr>
          <w:rFonts w:asciiTheme="minorHAnsi" w:hAnsiTheme="minorHAnsi" w:cstheme="minorHAnsi"/>
        </w:rPr>
        <w:t>Aconcagua, entre otras</w:t>
      </w:r>
      <w:r>
        <w:rPr>
          <w:rFonts w:asciiTheme="minorHAnsi" w:hAnsiTheme="minorHAnsi" w:cstheme="minorHAnsi"/>
        </w:rPr>
        <w:t>)</w:t>
      </w:r>
      <w:r w:rsidR="00D11F67">
        <w:rPr>
          <w:rFonts w:asciiTheme="minorHAnsi" w:hAnsiTheme="minorHAnsi" w:cstheme="minorHAnsi"/>
        </w:rPr>
        <w:t xml:space="preserve">, con el fin de extender el área geográfica de aplicación, ampliar el gradiente ambiental de presiones y verificar si esta herramienta entrega una evaluación más precisa del estado ecológico en </w:t>
      </w:r>
      <w:r w:rsidR="00BE4864">
        <w:rPr>
          <w:rFonts w:asciiTheme="minorHAnsi" w:hAnsiTheme="minorHAnsi" w:cstheme="minorHAnsi"/>
        </w:rPr>
        <w:t xml:space="preserve">otras </w:t>
      </w:r>
      <w:r w:rsidR="00D11F67">
        <w:rPr>
          <w:rFonts w:asciiTheme="minorHAnsi" w:hAnsiTheme="minorHAnsi" w:cstheme="minorHAnsi"/>
        </w:rPr>
        <w:t>zonas del país.</w:t>
      </w:r>
    </w:p>
    <w:p w14:paraId="6C1BCBB0" w14:textId="6F44D415" w:rsidR="00412590" w:rsidRPr="00B65F43" w:rsidRDefault="00412590" w:rsidP="00412590">
      <w:pPr>
        <w:spacing w:before="120" w:after="120"/>
        <w:jc w:val="both"/>
      </w:pPr>
      <w:r>
        <w:t>P</w:t>
      </w:r>
      <w:r w:rsidR="00BE4864">
        <w:t>or otro lado, p</w:t>
      </w:r>
      <w:r>
        <w:t xml:space="preserve">ara los </w:t>
      </w:r>
      <w:r w:rsidRPr="00B65F43">
        <w:t>ríos del Tipo transición sub húmedos es nece</w:t>
      </w:r>
      <w:r>
        <w:t>sario</w:t>
      </w:r>
      <w:r w:rsidRPr="00B65F43">
        <w:t xml:space="preserve"> inco</w:t>
      </w:r>
      <w:r>
        <w:t xml:space="preserve">rporar un mayor número de sitios de monitoreo, dado </w:t>
      </w:r>
      <w:r w:rsidRPr="009121D3">
        <w:t>que, los siete sitios de muestreo evaluados en la cuenca del río Mataquito se establecieron como sitios de referencia</w:t>
      </w:r>
      <w:r>
        <w:t xml:space="preserve">, </w:t>
      </w:r>
      <w:r w:rsidRPr="009121D3">
        <w:t xml:space="preserve">al presentar una </w:t>
      </w:r>
      <w:r w:rsidR="00BE4864">
        <w:t>baja o nula</w:t>
      </w:r>
      <w:r w:rsidRPr="009121D3">
        <w:t xml:space="preserve"> intervención antrópica</w:t>
      </w:r>
      <w:r>
        <w:t>, siendo fundamental p</w:t>
      </w:r>
      <w:r w:rsidRPr="009121D3">
        <w:t>ara desarrollar un índice</w:t>
      </w:r>
      <w:r>
        <w:t xml:space="preserve"> multimétrico </w:t>
      </w:r>
      <w:r w:rsidRPr="009121D3">
        <w:t xml:space="preserve">abarcar </w:t>
      </w:r>
      <w:r w:rsidR="00BE4864">
        <w:t xml:space="preserve">todo el gradiente ambiental, considerando </w:t>
      </w:r>
      <w:r w:rsidRPr="009121D3">
        <w:t>desde condiciones de referencia hasta distintos grados de impacto, ya que la condición del estado ecológico se obtiene al comparar el valor del índice en un sitio con intervención con el valor del índi</w:t>
      </w:r>
      <w:r>
        <w:t>ce de la condición de referencia</w:t>
      </w:r>
      <w:r w:rsidRPr="00B65F43">
        <w:t>, asumiendo que esta</w:t>
      </w:r>
      <w:r>
        <w:t xml:space="preserve"> representa la mejor situación o integridad biótica</w:t>
      </w:r>
      <w:r w:rsidRPr="00B65F43">
        <w:t xml:space="preserve"> que puede tener el cuerpo de agua en una </w:t>
      </w:r>
      <w:r>
        <w:t>área</w:t>
      </w:r>
      <w:r w:rsidRPr="00B65F43">
        <w:t xml:space="preserve"> determinada (Barbour et al., 1996).</w:t>
      </w:r>
    </w:p>
    <w:p w14:paraId="016204EB" w14:textId="77777777" w:rsidR="00412590" w:rsidRPr="00A8191B" w:rsidRDefault="00412590" w:rsidP="00412590">
      <w:pPr>
        <w:spacing w:before="120" w:after="120"/>
        <w:jc w:val="both"/>
      </w:pPr>
      <w:r w:rsidRPr="00B65F43">
        <w:t xml:space="preserve">Finalmente, el desarrollo de una herramienta de bioevaluación multimétrica </w:t>
      </w:r>
      <w:r>
        <w:t>proporciona</w:t>
      </w:r>
      <w:r w:rsidRPr="00B65F43">
        <w:t xml:space="preserve"> un aporte importante, en términos técnicos y económicos, para la mejora de la gestión de los ecosistemas acuáticos del país, por lo cual se recomienda su </w:t>
      </w:r>
      <w:r>
        <w:t xml:space="preserve">mayor </w:t>
      </w:r>
      <w:r w:rsidRPr="00B65F43">
        <w:t xml:space="preserve">investigación y </w:t>
      </w:r>
      <w:r>
        <w:t xml:space="preserve">desarrollo para su </w:t>
      </w:r>
      <w:r w:rsidRPr="00B65F43">
        <w:t>aplicación en los diversos proyectos y estudios de ev</w:t>
      </w:r>
      <w:r>
        <w:t>aluación de estado ecológico de los sistemas fluviales del</w:t>
      </w:r>
      <w:r w:rsidRPr="00B65F43">
        <w:t xml:space="preserve"> país.</w:t>
      </w:r>
    </w:p>
    <w:p w14:paraId="55E6ACC4" w14:textId="28ED01C0" w:rsidR="00E97EC2" w:rsidRPr="00462417" w:rsidRDefault="00E97EC2" w:rsidP="000F2433">
      <w:pPr>
        <w:spacing w:before="120" w:after="120"/>
        <w:jc w:val="both"/>
        <w:rPr>
          <w:rFonts w:asciiTheme="minorHAnsi" w:eastAsia="Cambria" w:hAnsiTheme="minorHAnsi" w:cstheme="minorHAnsi"/>
        </w:rPr>
      </w:pPr>
      <w:r w:rsidRPr="00462417">
        <w:rPr>
          <w:rFonts w:asciiTheme="minorHAnsi" w:eastAsia="Cambria" w:hAnsiTheme="minorHAnsi" w:cstheme="minorHAnsi"/>
        </w:rPr>
        <w:br w:type="page"/>
      </w:r>
    </w:p>
    <w:p w14:paraId="1CF6009B" w14:textId="1447747F" w:rsidR="00473DBE" w:rsidRPr="00B83001" w:rsidRDefault="00BE3694" w:rsidP="005C409C">
      <w:pPr>
        <w:pStyle w:val="Sinespaciado"/>
        <w:numPr>
          <w:ilvl w:val="0"/>
          <w:numId w:val="18"/>
        </w:numPr>
        <w:spacing w:before="240" w:after="60" w:line="276" w:lineRule="auto"/>
        <w:ind w:left="357" w:hanging="357"/>
        <w:jc w:val="both"/>
        <w:outlineLvl w:val="0"/>
        <w:rPr>
          <w:rFonts w:asciiTheme="minorHAnsi" w:eastAsia="Cambria" w:hAnsiTheme="minorHAnsi" w:cstheme="minorHAnsi"/>
          <w:b/>
          <w:color w:val="002060"/>
          <w:sz w:val="24"/>
          <w:szCs w:val="24"/>
        </w:rPr>
      </w:pPr>
      <w:bookmarkStart w:id="293" w:name="_Toc489021269"/>
      <w:bookmarkStart w:id="294" w:name="_Toc494214439"/>
      <w:r w:rsidRPr="00B83001">
        <w:rPr>
          <w:rFonts w:asciiTheme="minorHAnsi" w:eastAsia="Cambria" w:hAnsiTheme="minorHAnsi" w:cstheme="minorHAnsi"/>
          <w:b/>
          <w:color w:val="002060"/>
          <w:sz w:val="24"/>
          <w:szCs w:val="24"/>
        </w:rPr>
        <w:lastRenderedPageBreak/>
        <w:t>BIBLIOGRAFIA</w:t>
      </w:r>
      <w:bookmarkEnd w:id="293"/>
      <w:bookmarkEnd w:id="294"/>
    </w:p>
    <w:p w14:paraId="123FBEAA" w14:textId="77777777" w:rsidR="004E639E" w:rsidRPr="0040331B" w:rsidRDefault="004E639E" w:rsidP="00E03384">
      <w:pPr>
        <w:pStyle w:val="Sinespaciado"/>
        <w:spacing w:before="240" w:after="60" w:line="276" w:lineRule="auto"/>
        <w:jc w:val="both"/>
        <w:rPr>
          <w:rFonts w:asciiTheme="minorHAnsi" w:eastAsia="Cambria" w:hAnsiTheme="minorHAnsi" w:cstheme="minorHAnsi"/>
          <w:b/>
          <w:sz w:val="24"/>
          <w:szCs w:val="24"/>
        </w:rPr>
      </w:pPr>
      <w:r w:rsidRPr="0040331B">
        <w:rPr>
          <w:rFonts w:asciiTheme="minorHAnsi" w:hAnsiTheme="minorHAnsi"/>
          <w:b/>
          <w:color w:val="000000"/>
          <w:szCs w:val="20"/>
          <w:shd w:val="clear" w:color="auto" w:fill="FFFFFF"/>
          <w:lang w:val="en-US"/>
        </w:rPr>
        <w:t>ABEL, P</w:t>
      </w:r>
      <w:r w:rsidRPr="0040331B">
        <w:rPr>
          <w:rFonts w:asciiTheme="minorHAnsi" w:hAnsiTheme="minorHAnsi"/>
          <w:color w:val="000000"/>
          <w:szCs w:val="20"/>
          <w:shd w:val="clear" w:color="auto" w:fill="FFFFFF"/>
          <w:lang w:val="en-US"/>
        </w:rPr>
        <w:t xml:space="preserve">. 1989. </w:t>
      </w:r>
      <w:proofErr w:type="gramStart"/>
      <w:r w:rsidRPr="0040331B">
        <w:rPr>
          <w:rFonts w:asciiTheme="minorHAnsi" w:hAnsiTheme="minorHAnsi"/>
          <w:color w:val="000000"/>
          <w:szCs w:val="20"/>
          <w:shd w:val="clear" w:color="auto" w:fill="FFFFFF"/>
          <w:lang w:val="en-US"/>
        </w:rPr>
        <w:t>Water pollution biology.</w:t>
      </w:r>
      <w:proofErr w:type="gramEnd"/>
      <w:r w:rsidRPr="0040331B">
        <w:rPr>
          <w:rFonts w:asciiTheme="minorHAnsi" w:hAnsiTheme="minorHAnsi"/>
          <w:color w:val="000000"/>
          <w:szCs w:val="20"/>
          <w:shd w:val="clear" w:color="auto" w:fill="FFFFFF"/>
          <w:lang w:val="en-US"/>
        </w:rPr>
        <w:t xml:space="preserve"> </w:t>
      </w:r>
      <w:proofErr w:type="gramStart"/>
      <w:r w:rsidRPr="0040331B">
        <w:rPr>
          <w:rFonts w:asciiTheme="minorHAnsi" w:hAnsiTheme="minorHAnsi"/>
          <w:color w:val="000000"/>
          <w:szCs w:val="20"/>
          <w:shd w:val="clear" w:color="auto" w:fill="FFFFFF"/>
          <w:lang w:val="en-US"/>
        </w:rPr>
        <w:t>Ellis Horwood, Chichester, United Kingdom.</w:t>
      </w:r>
      <w:proofErr w:type="gramEnd"/>
      <w:r w:rsidRPr="0040331B">
        <w:rPr>
          <w:rFonts w:asciiTheme="minorHAnsi" w:hAnsiTheme="minorHAnsi"/>
          <w:color w:val="000000"/>
          <w:szCs w:val="20"/>
          <w:shd w:val="clear" w:color="auto" w:fill="FFFFFF"/>
          <w:lang w:val="en-US"/>
        </w:rPr>
        <w:t xml:space="preserve"> </w:t>
      </w:r>
      <w:r w:rsidRPr="0040331B">
        <w:rPr>
          <w:rFonts w:asciiTheme="minorHAnsi" w:hAnsiTheme="minorHAnsi"/>
          <w:color w:val="000000"/>
          <w:szCs w:val="20"/>
          <w:shd w:val="clear" w:color="auto" w:fill="FFFFFF"/>
        </w:rPr>
        <w:t>387 pp. </w:t>
      </w:r>
    </w:p>
    <w:p w14:paraId="32822A8B" w14:textId="77777777" w:rsidR="004E639E" w:rsidRDefault="004E639E" w:rsidP="004E639E">
      <w:pPr>
        <w:widowControl w:val="0"/>
        <w:suppressAutoHyphens/>
        <w:autoSpaceDE w:val="0"/>
        <w:autoSpaceDN w:val="0"/>
        <w:adjustRightInd w:val="0"/>
        <w:spacing w:before="120" w:after="120"/>
        <w:ind w:left="851" w:hanging="851"/>
        <w:jc w:val="both"/>
        <w:rPr>
          <w:rFonts w:eastAsia="SimSun" w:cstheme="minorHAnsi"/>
          <w:lang w:eastAsia="zh-CN" w:bidi="hi-IN"/>
        </w:rPr>
      </w:pPr>
      <w:r w:rsidRPr="00B73287">
        <w:rPr>
          <w:rFonts w:eastAsia="SimSun" w:cstheme="minorHAnsi"/>
          <w:b/>
          <w:lang w:eastAsia="zh-CN" w:bidi="hi-IN"/>
        </w:rPr>
        <w:t>ACOSTA, R., B. RÍOS, M. RIERADEVALL &amp; N. PRAT.</w:t>
      </w:r>
      <w:r w:rsidRPr="00B73287">
        <w:rPr>
          <w:rFonts w:eastAsia="SimSun" w:cstheme="minorHAnsi"/>
          <w:lang w:eastAsia="zh-CN" w:bidi="hi-IN"/>
        </w:rPr>
        <w:t xml:space="preserve"> 2009. Propuesta de un protocolo de evaluación de la calidad ecológica de ríos andinos (CERA) y su aplicación a dos cuencas en Ecuador y Perú. Limnetica 28: 35-64.</w:t>
      </w:r>
    </w:p>
    <w:p w14:paraId="46A6E578" w14:textId="77777777" w:rsidR="004E639E" w:rsidRPr="001A62CE" w:rsidRDefault="004E639E" w:rsidP="004E639E">
      <w:pPr>
        <w:widowControl w:val="0"/>
        <w:suppressAutoHyphens/>
        <w:autoSpaceDE w:val="0"/>
        <w:autoSpaceDN w:val="0"/>
        <w:adjustRightInd w:val="0"/>
        <w:spacing w:before="120" w:after="120"/>
        <w:ind w:left="851" w:hanging="851"/>
        <w:jc w:val="both"/>
        <w:rPr>
          <w:rFonts w:eastAsia="SimSun" w:cstheme="minorHAnsi"/>
          <w:sz w:val="20"/>
          <w:lang w:eastAsia="zh-CN" w:bidi="hi-IN"/>
        </w:rPr>
      </w:pPr>
      <w:r w:rsidRPr="001A62CE">
        <w:rPr>
          <w:b/>
          <w:szCs w:val="23"/>
        </w:rPr>
        <w:t>ALBA-TERCEDOR, J.</w:t>
      </w:r>
      <w:r w:rsidRPr="001A62CE">
        <w:rPr>
          <w:szCs w:val="23"/>
        </w:rPr>
        <w:t xml:space="preserve"> 1996. Macroinvertebrados acuáticos y calidad de las aguas de los ríos. IV Simposio del Agua en Andalucía 2: 203-213.</w:t>
      </w:r>
    </w:p>
    <w:p w14:paraId="04ACFE18" w14:textId="77777777" w:rsidR="007A412C" w:rsidRPr="00C060D9" w:rsidRDefault="007A412C" w:rsidP="007A412C">
      <w:pPr>
        <w:tabs>
          <w:tab w:val="left" w:pos="7305"/>
        </w:tabs>
        <w:spacing w:before="120" w:after="120"/>
        <w:ind w:left="851" w:hanging="851"/>
        <w:jc w:val="both"/>
      </w:pPr>
      <w:r w:rsidRPr="00F4613D">
        <w:rPr>
          <w:b/>
        </w:rPr>
        <w:t>ALBA-TERCEDOR, J., I. PARDO, N. PRAT &amp; A. PUJANTE</w:t>
      </w:r>
      <w:r w:rsidRPr="00F4613D">
        <w:t xml:space="preserve">. </w:t>
      </w:r>
      <w:r w:rsidRPr="00C060D9">
        <w:t>2007. Protocolo de muestreo y análisis para Invertebrados bentónicos. En María Jesús de la Fuente Álvaro (Ed) Metodología para el establecimiento del Estado Ecológico según la Directiva Marco del Agua en la confederación hidrográfica del Ebro. (pp. 131-178) Ministerio del Medio Ambiente, España.</w:t>
      </w:r>
    </w:p>
    <w:p w14:paraId="0BBE17AB" w14:textId="77777777" w:rsidR="004E639E" w:rsidRPr="00670C2E" w:rsidRDefault="004E639E" w:rsidP="004E639E">
      <w:pPr>
        <w:autoSpaceDE w:val="0"/>
        <w:autoSpaceDN w:val="0"/>
        <w:adjustRightInd w:val="0"/>
        <w:spacing w:before="120" w:after="120"/>
        <w:ind w:left="851" w:hanging="851"/>
        <w:jc w:val="both"/>
        <w:rPr>
          <w:rFonts w:cstheme="minorHAnsi"/>
          <w:b/>
          <w:lang w:val="en-US"/>
        </w:rPr>
      </w:pPr>
      <w:r w:rsidRPr="00670C2E">
        <w:rPr>
          <w:rFonts w:cstheme="minorHAnsi"/>
          <w:b/>
        </w:rPr>
        <w:t xml:space="preserve">ALVIAL I., D. TAPIA, M. CASTRO, B. DURAN &amp; C. VERDUGO. </w:t>
      </w:r>
      <w:r w:rsidRPr="00670C2E">
        <w:rPr>
          <w:rFonts w:cstheme="minorHAnsi"/>
          <w:lang w:val="en-US"/>
        </w:rPr>
        <w:t xml:space="preserve">2012. </w:t>
      </w:r>
      <w:r w:rsidRPr="00670C2E">
        <w:rPr>
          <w:rFonts w:cstheme="minorHAnsi"/>
          <w:lang w:val="en-GB"/>
        </w:rPr>
        <w:t xml:space="preserve">Analysis of benthic macroinvertebrates and biotic indices to evaluate water quality in rivers impacted by mining activities in northern Chile. </w:t>
      </w:r>
      <w:proofErr w:type="gramStart"/>
      <w:r w:rsidRPr="00670C2E">
        <w:rPr>
          <w:rFonts w:cstheme="minorHAnsi"/>
          <w:lang w:val="en-GB"/>
        </w:rPr>
        <w:t>Knowledge and Management of Aquatic Ecosystems, 407, 01.</w:t>
      </w:r>
      <w:proofErr w:type="gramEnd"/>
      <w:r w:rsidRPr="00670C2E">
        <w:rPr>
          <w:rFonts w:cstheme="minorHAnsi"/>
          <w:b/>
          <w:lang w:val="en-US"/>
        </w:rPr>
        <w:t xml:space="preserve"> </w:t>
      </w:r>
    </w:p>
    <w:p w14:paraId="169EC441" w14:textId="77777777" w:rsidR="004E639E" w:rsidRPr="00670C2E" w:rsidRDefault="004E639E" w:rsidP="004E639E">
      <w:pPr>
        <w:autoSpaceDE w:val="0"/>
        <w:autoSpaceDN w:val="0"/>
        <w:adjustRightInd w:val="0"/>
        <w:spacing w:before="120" w:after="120"/>
        <w:ind w:left="851" w:hanging="851"/>
        <w:jc w:val="both"/>
        <w:rPr>
          <w:rFonts w:cstheme="minorHAnsi"/>
          <w:lang w:val="en-GB"/>
        </w:rPr>
      </w:pPr>
      <w:proofErr w:type="gramStart"/>
      <w:r w:rsidRPr="00A3342A">
        <w:rPr>
          <w:rFonts w:cstheme="minorHAnsi"/>
          <w:b/>
          <w:lang w:val="en-US"/>
        </w:rPr>
        <w:t>ALVIAL I., K. ORTH, B. DURAN, E. ÁLVAREZ &amp; F. SQUEO.</w:t>
      </w:r>
      <w:proofErr w:type="gramEnd"/>
      <w:r w:rsidRPr="00A3342A">
        <w:rPr>
          <w:rFonts w:cstheme="minorHAnsi"/>
          <w:lang w:val="en-US"/>
        </w:rPr>
        <w:t xml:space="preserve"> </w:t>
      </w:r>
      <w:r w:rsidRPr="00670C2E">
        <w:rPr>
          <w:rFonts w:cstheme="minorHAnsi"/>
          <w:lang w:val="en-GB"/>
        </w:rPr>
        <w:t>2013. Importance of geochemical factors in determining distribution patterns of aquatic invertebrates in mountain streams south of the Atacama Desert, Chile.  Hydrobiologia, 709:11–25.</w:t>
      </w:r>
    </w:p>
    <w:p w14:paraId="63DBAFE0" w14:textId="77777777" w:rsidR="004E639E" w:rsidRDefault="004E639E" w:rsidP="004E639E">
      <w:pPr>
        <w:spacing w:after="0"/>
        <w:ind w:left="851" w:hanging="851"/>
        <w:jc w:val="both"/>
        <w:rPr>
          <w:rFonts w:eastAsia="Times New Roman"/>
          <w:lang w:eastAsia="es-CL"/>
        </w:rPr>
      </w:pPr>
      <w:proofErr w:type="gramStart"/>
      <w:r w:rsidRPr="0040331B">
        <w:rPr>
          <w:rFonts w:cstheme="minorHAnsi"/>
          <w:b/>
          <w:lang w:val="en-US"/>
        </w:rPr>
        <w:t>A</w:t>
      </w:r>
      <w:r w:rsidRPr="0040331B">
        <w:rPr>
          <w:rFonts w:eastAsia="Times New Roman"/>
          <w:b/>
          <w:lang w:val="en-US" w:eastAsia="es-CL"/>
        </w:rPr>
        <w:t>QEM.</w:t>
      </w:r>
      <w:proofErr w:type="gramEnd"/>
      <w:r w:rsidRPr="0040331B">
        <w:rPr>
          <w:rFonts w:eastAsia="Times New Roman"/>
          <w:b/>
          <w:lang w:val="en-US" w:eastAsia="es-CL"/>
        </w:rPr>
        <w:t xml:space="preserve"> </w:t>
      </w:r>
      <w:r w:rsidRPr="0040331B">
        <w:rPr>
          <w:rFonts w:eastAsia="Times New Roman"/>
          <w:lang w:val="en-US" w:eastAsia="es-CL"/>
        </w:rPr>
        <w:t xml:space="preserve">2002. Manual for the application of the </w:t>
      </w:r>
      <w:r w:rsidRPr="00E07005">
        <w:rPr>
          <w:rFonts w:eastAsia="Times New Roman"/>
          <w:lang w:val="en-US" w:eastAsia="es-CL"/>
        </w:rPr>
        <w:t>AQEM system. A</w:t>
      </w:r>
      <w:r w:rsidRPr="0040331B">
        <w:rPr>
          <w:rFonts w:eastAsia="Times New Roman"/>
          <w:lang w:val="en-US" w:eastAsia="es-CL"/>
        </w:rPr>
        <w:t xml:space="preserve"> comprehensive</w:t>
      </w:r>
      <w:r w:rsidRPr="00E07005">
        <w:rPr>
          <w:rFonts w:eastAsia="Times New Roman"/>
          <w:lang w:val="en-US" w:eastAsia="es-CL"/>
        </w:rPr>
        <w:t xml:space="preserve"> method to assess</w:t>
      </w:r>
      <w:r w:rsidRPr="0040331B">
        <w:rPr>
          <w:rFonts w:eastAsia="Times New Roman"/>
          <w:lang w:val="en-US" w:eastAsia="es-CL"/>
        </w:rPr>
        <w:t xml:space="preserve"> </w:t>
      </w:r>
      <w:r w:rsidRPr="00E07005">
        <w:rPr>
          <w:rFonts w:eastAsia="Times New Roman"/>
          <w:lang w:val="en-US" w:eastAsia="es-CL"/>
        </w:rPr>
        <w:t>European streams using benthic macroinvertebrates.</w:t>
      </w:r>
      <w:r w:rsidRPr="0040331B">
        <w:rPr>
          <w:rFonts w:eastAsia="Times New Roman"/>
          <w:lang w:val="en-US" w:eastAsia="es-CL"/>
        </w:rPr>
        <w:t xml:space="preserve"> </w:t>
      </w:r>
      <w:proofErr w:type="gramStart"/>
      <w:r w:rsidRPr="00E07005">
        <w:rPr>
          <w:rFonts w:eastAsia="Times New Roman"/>
          <w:lang w:val="en-US" w:eastAsia="es-CL"/>
        </w:rPr>
        <w:t>Developed for the purpose of the Water Framework</w:t>
      </w:r>
      <w:r w:rsidRPr="0040331B">
        <w:rPr>
          <w:rFonts w:eastAsia="Times New Roman"/>
          <w:lang w:val="en-US" w:eastAsia="es-CL"/>
        </w:rPr>
        <w:t xml:space="preserve"> </w:t>
      </w:r>
      <w:r w:rsidRPr="00E07005">
        <w:rPr>
          <w:rFonts w:eastAsia="Times New Roman"/>
          <w:lang w:val="en-US" w:eastAsia="es-CL"/>
        </w:rPr>
        <w:t>Directive.</w:t>
      </w:r>
      <w:proofErr w:type="gramEnd"/>
      <w:r w:rsidRPr="00E07005">
        <w:rPr>
          <w:rFonts w:eastAsia="Times New Roman"/>
          <w:lang w:val="en-US" w:eastAsia="es-CL"/>
        </w:rPr>
        <w:t xml:space="preserve"> </w:t>
      </w:r>
      <w:proofErr w:type="gramStart"/>
      <w:r w:rsidRPr="00E07005">
        <w:rPr>
          <w:rFonts w:eastAsia="Times New Roman"/>
          <w:lang w:val="en-US" w:eastAsia="es-CL"/>
        </w:rPr>
        <w:t>Version 1.0.</w:t>
      </w:r>
      <w:proofErr w:type="gramEnd"/>
      <w:r w:rsidRPr="00E07005">
        <w:rPr>
          <w:rFonts w:eastAsia="Times New Roman"/>
          <w:lang w:val="en-US" w:eastAsia="es-CL"/>
        </w:rPr>
        <w:t xml:space="preserve"> </w:t>
      </w:r>
      <w:r w:rsidRPr="00E07005">
        <w:rPr>
          <w:rFonts w:eastAsia="Times New Roman"/>
          <w:lang w:eastAsia="es-CL"/>
        </w:rPr>
        <w:t>February 2002. 202 p</w:t>
      </w:r>
      <w:r w:rsidRPr="0040331B">
        <w:rPr>
          <w:rFonts w:eastAsia="Times New Roman"/>
          <w:lang w:eastAsia="es-CL"/>
        </w:rPr>
        <w:t>p.</w:t>
      </w:r>
    </w:p>
    <w:p w14:paraId="7DF72267" w14:textId="77777777" w:rsidR="004E639E" w:rsidRPr="00871B19" w:rsidRDefault="004E639E" w:rsidP="004E639E">
      <w:pPr>
        <w:spacing w:before="120" w:after="120"/>
        <w:ind w:left="851" w:hanging="851"/>
        <w:jc w:val="both"/>
        <w:rPr>
          <w:rFonts w:eastAsia="Times New Roman" w:cstheme="minorHAnsi"/>
          <w:color w:val="000000"/>
          <w:lang w:eastAsia="es-CL"/>
        </w:rPr>
      </w:pPr>
      <w:r w:rsidRPr="00871B19">
        <w:rPr>
          <w:rFonts w:cstheme="minorHAnsi"/>
          <w:b/>
        </w:rPr>
        <w:t xml:space="preserve">AQUAEXPERT, </w:t>
      </w:r>
      <w:r w:rsidRPr="00871B19">
        <w:rPr>
          <w:rFonts w:cstheme="minorHAnsi"/>
        </w:rPr>
        <w:t>2016.</w:t>
      </w:r>
      <w:r w:rsidRPr="00871B19">
        <w:rPr>
          <w:rFonts w:cstheme="minorHAnsi"/>
          <w:b/>
        </w:rPr>
        <w:t xml:space="preserve"> </w:t>
      </w:r>
      <w:r w:rsidRPr="00871B19">
        <w:rPr>
          <w:rFonts w:eastAsia="Times New Roman" w:cstheme="minorHAnsi"/>
          <w:color w:val="000000"/>
          <w:lang w:eastAsia="es-CL"/>
        </w:rPr>
        <w:t xml:space="preserve">Base de datos técnicos y científicos complementarios para sustentar una norma secundaria de calidad ambiental de la cuenca del río Mataquito, VII región del Maule. Informe Final.  Aquaexpert- </w:t>
      </w:r>
      <w:r w:rsidRPr="00871B19">
        <w:rPr>
          <w:rFonts w:cs="Calibri"/>
          <w:color w:val="000000"/>
        </w:rPr>
        <w:t xml:space="preserve">SEREMI Medio </w:t>
      </w:r>
      <w:r>
        <w:rPr>
          <w:rFonts w:cs="Calibri"/>
          <w:color w:val="000000"/>
        </w:rPr>
        <w:t>Ambiente, Región del Maule. 176 pp</w:t>
      </w:r>
      <w:r w:rsidRPr="00871B19">
        <w:rPr>
          <w:rFonts w:cs="Calibri"/>
          <w:color w:val="000000"/>
        </w:rPr>
        <w:t>.</w:t>
      </w:r>
    </w:p>
    <w:p w14:paraId="0CEFB731" w14:textId="77777777" w:rsidR="004E639E" w:rsidRPr="00F4613D" w:rsidRDefault="004E639E" w:rsidP="004E639E">
      <w:pPr>
        <w:spacing w:before="120" w:after="120"/>
        <w:ind w:left="851" w:hanging="851"/>
        <w:jc w:val="both"/>
        <w:rPr>
          <w:color w:val="000000"/>
          <w:shd w:val="clear" w:color="auto" w:fill="FFFFFF"/>
        </w:rPr>
      </w:pPr>
      <w:r w:rsidRPr="00616448">
        <w:rPr>
          <w:rFonts w:cstheme="minorHAnsi"/>
          <w:b/>
        </w:rPr>
        <w:t xml:space="preserve">ARENAS, J. </w:t>
      </w:r>
      <w:r w:rsidRPr="00616448">
        <w:rPr>
          <w:rFonts w:cstheme="minorHAnsi"/>
        </w:rPr>
        <w:t>1995</w:t>
      </w:r>
      <w:r w:rsidRPr="00616448">
        <w:rPr>
          <w:rFonts w:cstheme="minorHAnsi"/>
          <w:b/>
        </w:rPr>
        <w:t xml:space="preserve">. </w:t>
      </w:r>
      <w:r w:rsidRPr="00616448">
        <w:rPr>
          <w:color w:val="000000"/>
          <w:shd w:val="clear" w:color="auto" w:fill="FFFFFF"/>
        </w:rPr>
        <w:t xml:space="preserve">Composición y distribución del macrozoobentos del curso principal del río Biobío, Chile. </w:t>
      </w:r>
      <w:r w:rsidRPr="00F4613D">
        <w:rPr>
          <w:color w:val="000000"/>
          <w:shd w:val="clear" w:color="auto" w:fill="FFFFFF"/>
        </w:rPr>
        <w:t>Medio Ambiente (Chile) 12: 39-50.</w:t>
      </w:r>
    </w:p>
    <w:p w14:paraId="16EE5C7C" w14:textId="77777777" w:rsidR="004E639E" w:rsidRDefault="004E639E" w:rsidP="004E639E">
      <w:pPr>
        <w:spacing w:before="120" w:after="120"/>
        <w:ind w:left="851" w:hanging="851"/>
        <w:jc w:val="both"/>
        <w:rPr>
          <w:rFonts w:cstheme="minorHAnsi"/>
          <w:bCs/>
          <w:lang w:val="en-US"/>
        </w:rPr>
      </w:pPr>
      <w:r w:rsidRPr="00F4613D">
        <w:rPr>
          <w:rFonts w:cstheme="minorHAnsi"/>
          <w:b/>
          <w:bCs/>
        </w:rPr>
        <w:t xml:space="preserve">BAILEY, S., I. DUGGAN &amp; C. VAN OVERDIJK. </w:t>
      </w:r>
      <w:r w:rsidRPr="00BF2BCD">
        <w:rPr>
          <w:rFonts w:cstheme="minorHAnsi"/>
          <w:bCs/>
          <w:lang w:val="en-US"/>
        </w:rPr>
        <w:t>2003.</w:t>
      </w:r>
      <w:r w:rsidRPr="00BF2BCD">
        <w:rPr>
          <w:rFonts w:cstheme="minorHAnsi"/>
          <w:b/>
          <w:bCs/>
          <w:lang w:val="en-US"/>
        </w:rPr>
        <w:t xml:space="preserve"> </w:t>
      </w:r>
      <w:r w:rsidRPr="00BF2BCD">
        <w:rPr>
          <w:rFonts w:cstheme="minorHAnsi"/>
          <w:bCs/>
          <w:lang w:val="en-US"/>
        </w:rPr>
        <w:t>Viability of invertebrate diapausing eggs collected from residual ballast sediment. American Society of Limnology and Oceanography 48 (4): 1701-1710.</w:t>
      </w:r>
    </w:p>
    <w:p w14:paraId="515EBBB7" w14:textId="36198F81" w:rsidR="004E639E" w:rsidRPr="00674916" w:rsidRDefault="004E639E" w:rsidP="004E639E">
      <w:pPr>
        <w:spacing w:before="120" w:after="120"/>
        <w:ind w:left="851" w:hanging="851"/>
        <w:jc w:val="both"/>
      </w:pPr>
      <w:proofErr w:type="gramStart"/>
      <w:r w:rsidRPr="00F94BA3">
        <w:rPr>
          <w:b/>
          <w:lang w:val="en-US"/>
        </w:rPr>
        <w:t>BAPTISTA, D.F., D.F. BUSS, M. EGLER</w:t>
      </w:r>
      <w:r w:rsidRPr="00EF1A50">
        <w:rPr>
          <w:b/>
          <w:lang w:val="en-US"/>
        </w:rPr>
        <w:t xml:space="preserve">, A. GIOVANELLI, M.P. SILVEIRA &amp; </w:t>
      </w:r>
      <w:r w:rsidRPr="00B73287">
        <w:rPr>
          <w:b/>
          <w:lang w:val="en-US"/>
        </w:rPr>
        <w:t>J.L. NESSIMIAN.</w:t>
      </w:r>
      <w:proofErr w:type="gramEnd"/>
      <w:r w:rsidR="00E22AFF">
        <w:rPr>
          <w:lang w:val="en-US"/>
        </w:rPr>
        <w:t xml:space="preserve"> 2007</w:t>
      </w:r>
      <w:r w:rsidRPr="00B73287">
        <w:rPr>
          <w:lang w:val="en-US"/>
        </w:rPr>
        <w:t xml:space="preserve">. A multimetric index based on benthic macroinvertebrates for evaluation of Atlantic Forest streams at Rio de Janeiro State, Brazil. </w:t>
      </w:r>
      <w:r w:rsidRPr="00674916">
        <w:t>Hydrobiologia 575:83-94</w:t>
      </w:r>
    </w:p>
    <w:p w14:paraId="3A543DF0" w14:textId="77777777" w:rsidR="004E639E" w:rsidRPr="00654C39" w:rsidRDefault="004E639E" w:rsidP="004E639E">
      <w:pPr>
        <w:spacing w:after="0" w:line="240" w:lineRule="auto"/>
        <w:ind w:left="851" w:hanging="851"/>
        <w:jc w:val="both"/>
        <w:rPr>
          <w:rFonts w:cstheme="minorHAnsi"/>
          <w:bCs/>
          <w:lang w:val="en-US"/>
        </w:rPr>
      </w:pPr>
      <w:r w:rsidRPr="005A53EB">
        <w:rPr>
          <w:b/>
        </w:rPr>
        <w:t>BAPTISTA D.F., R.S.G. DE SOUZA, C.A. VIEIRA, R. MUGNAI, A.S. SOUZA &amp; R. B. S. DE OLIVEIRA</w:t>
      </w:r>
      <w:r w:rsidRPr="005A53EB">
        <w:t xml:space="preserve">. </w:t>
      </w:r>
      <w:r w:rsidRPr="00EF1A50">
        <w:rPr>
          <w:lang w:val="en-US"/>
        </w:rPr>
        <w:t xml:space="preserve">2011. </w:t>
      </w:r>
      <w:r w:rsidRPr="00654C39">
        <w:rPr>
          <w:lang w:val="en-US"/>
        </w:rPr>
        <w:t>Multimetric index for assessing ecological condition of running waters in the</w:t>
      </w:r>
      <w:r w:rsidRPr="00654C39">
        <w:rPr>
          <w:rFonts w:ascii="Times New Roman" w:eastAsia="Times New Roman" w:hAnsi="Times New Roman"/>
          <w:lang w:val="en-US"/>
        </w:rPr>
        <w:t xml:space="preserve"> </w:t>
      </w:r>
      <w:r w:rsidRPr="00654C39">
        <w:rPr>
          <w:lang w:val="en-US"/>
        </w:rPr>
        <w:t>upper reaches of the Piabanha-Paquequer-Preto Basin, Rio de Janeiro, Brazil</w:t>
      </w:r>
      <w:r w:rsidRPr="00654C39">
        <w:rPr>
          <w:rFonts w:ascii="Times New Roman" w:eastAsia="Times New Roman" w:hAnsi="Times New Roman"/>
          <w:lang w:val="en-US"/>
        </w:rPr>
        <w:t xml:space="preserve">. </w:t>
      </w:r>
      <w:r w:rsidRPr="00654C39">
        <w:rPr>
          <w:rFonts w:cstheme="minorHAnsi"/>
          <w:bCs/>
          <w:lang w:val="en-US"/>
        </w:rPr>
        <w:t>Zoologia 28 (5): 619–628.</w:t>
      </w:r>
    </w:p>
    <w:p w14:paraId="4CD8ED97" w14:textId="77777777" w:rsidR="004E639E" w:rsidRPr="00B73287" w:rsidRDefault="004E639E" w:rsidP="004E639E">
      <w:pPr>
        <w:spacing w:before="120" w:after="120"/>
        <w:ind w:left="851" w:hanging="851"/>
        <w:jc w:val="both"/>
        <w:rPr>
          <w:rFonts w:cstheme="minorHAnsi"/>
          <w:b/>
          <w:lang w:val="en-US"/>
        </w:rPr>
      </w:pPr>
      <w:bookmarkStart w:id="295" w:name="Barbour_et_al._1994"/>
      <w:proofErr w:type="gramStart"/>
      <w:r w:rsidRPr="00B73287">
        <w:rPr>
          <w:rFonts w:cs="Lucida Sans Unicode"/>
          <w:b/>
          <w:shd w:val="clear" w:color="auto" w:fill="FFFFFF"/>
          <w:lang w:val="en-US"/>
        </w:rPr>
        <w:lastRenderedPageBreak/>
        <w:t>BARBOUR, M.T., M.L. BOWMAN &amp; J.S. WHITE.</w:t>
      </w:r>
      <w:proofErr w:type="gramEnd"/>
      <w:r w:rsidRPr="00B73287">
        <w:rPr>
          <w:rFonts w:cs="Lucida Sans Unicode"/>
          <w:b/>
          <w:shd w:val="clear" w:color="auto" w:fill="FFFFFF"/>
          <w:lang w:val="en-US"/>
        </w:rPr>
        <w:t xml:space="preserve"> </w:t>
      </w:r>
      <w:r w:rsidRPr="00B73287">
        <w:rPr>
          <w:rFonts w:cs="Lucida Sans Unicode"/>
          <w:shd w:val="clear" w:color="auto" w:fill="FFFFFF"/>
          <w:lang w:val="en-US"/>
        </w:rPr>
        <w:t>1994.</w:t>
      </w:r>
      <w:bookmarkEnd w:id="295"/>
      <w:r w:rsidRPr="00B73287">
        <w:rPr>
          <w:rFonts w:cs="Lucida Sans Unicode"/>
          <w:shd w:val="clear" w:color="auto" w:fill="FFFFFF"/>
          <w:lang w:val="en-US"/>
        </w:rPr>
        <w:t> </w:t>
      </w:r>
      <w:r w:rsidRPr="00B73287">
        <w:rPr>
          <w:rStyle w:val="nfasis"/>
          <w:rFonts w:cs="Lucida Sans Unicode"/>
          <w:shd w:val="clear" w:color="auto" w:fill="FFFFFF"/>
          <w:lang w:val="en-US"/>
        </w:rPr>
        <w:t>Evaluation of the biological condition of streams in the Middle Rockies - Central ecoregion.</w:t>
      </w:r>
      <w:r w:rsidRPr="00B73287">
        <w:rPr>
          <w:rFonts w:cs="Lucida Sans Unicode"/>
          <w:shd w:val="clear" w:color="auto" w:fill="FFFFFF"/>
          <w:lang w:val="en-US"/>
        </w:rPr>
        <w:t> </w:t>
      </w:r>
      <w:proofErr w:type="gramStart"/>
      <w:r w:rsidRPr="00B73287">
        <w:rPr>
          <w:rFonts w:cs="Lucida Sans Unicode"/>
          <w:shd w:val="clear" w:color="auto" w:fill="FFFFFF"/>
          <w:lang w:val="en-US"/>
        </w:rPr>
        <w:t>Prepared for Wyoming Department of Environmental Quality.</w:t>
      </w:r>
      <w:proofErr w:type="gramEnd"/>
    </w:p>
    <w:p w14:paraId="391F85AF" w14:textId="77777777" w:rsidR="004E639E" w:rsidRDefault="004E639E" w:rsidP="004E639E">
      <w:pPr>
        <w:widowControl w:val="0"/>
        <w:suppressAutoHyphens/>
        <w:autoSpaceDE w:val="0"/>
        <w:autoSpaceDN w:val="0"/>
        <w:adjustRightInd w:val="0"/>
        <w:spacing w:before="120" w:after="120"/>
        <w:ind w:left="851" w:hanging="851"/>
        <w:jc w:val="both"/>
        <w:rPr>
          <w:rFonts w:eastAsia="SimSun" w:cstheme="minorHAnsi"/>
          <w:lang w:val="en-US" w:eastAsia="zh-CN" w:bidi="hi-IN"/>
        </w:rPr>
      </w:pPr>
      <w:r w:rsidRPr="00B73287">
        <w:rPr>
          <w:rFonts w:eastAsia="SimSun" w:cstheme="minorHAnsi"/>
          <w:b/>
          <w:lang w:val="en-US" w:eastAsia="zh-CN" w:bidi="hi-IN"/>
        </w:rPr>
        <w:t xml:space="preserve">BARBOUR, M.T., J. GERRITSEN, G. E. GRIFFITH, R. FRYDENBORG, E. MCCARRON, J. S. WHITE &amp; M. L. BASTIAN. </w:t>
      </w:r>
      <w:r w:rsidRPr="00B73287">
        <w:rPr>
          <w:rFonts w:eastAsia="SimSun" w:cstheme="minorHAnsi"/>
          <w:lang w:val="en-US" w:eastAsia="zh-CN" w:bidi="hi-IN"/>
        </w:rPr>
        <w:t>1996. A Framework for Biological Criteria for Florida Streams Using Benthic Macroinvertebrates. Journal of the North American Benthological Society 15: 185-211.</w:t>
      </w:r>
    </w:p>
    <w:p w14:paraId="09585D86" w14:textId="77777777" w:rsidR="004E639E" w:rsidRPr="0040331B" w:rsidRDefault="004E639E" w:rsidP="004E639E">
      <w:pPr>
        <w:widowControl w:val="0"/>
        <w:suppressAutoHyphens/>
        <w:autoSpaceDE w:val="0"/>
        <w:autoSpaceDN w:val="0"/>
        <w:adjustRightInd w:val="0"/>
        <w:spacing w:before="120" w:after="120"/>
        <w:ind w:left="851" w:hanging="851"/>
        <w:jc w:val="both"/>
        <w:rPr>
          <w:rFonts w:eastAsia="SimSun" w:cstheme="minorHAnsi"/>
          <w:lang w:val="en-US" w:eastAsia="zh-CN" w:bidi="hi-IN"/>
        </w:rPr>
      </w:pPr>
      <w:r w:rsidRPr="0040331B">
        <w:rPr>
          <w:rFonts w:eastAsia="SimSun" w:cstheme="minorHAnsi"/>
          <w:b/>
          <w:lang w:val="en-US" w:eastAsia="zh-CN" w:bidi="hi-IN"/>
        </w:rPr>
        <w:t xml:space="preserve">BARBOUR, M.T., J. GERRISEN, B. SNYDER &amp; S. JAMES. </w:t>
      </w:r>
      <w:r w:rsidRPr="0040331B">
        <w:rPr>
          <w:rFonts w:eastAsia="SimSun" w:cstheme="minorHAnsi"/>
          <w:lang w:val="en-US" w:eastAsia="zh-CN" w:bidi="hi-IN"/>
        </w:rPr>
        <w:t xml:space="preserve">1999. Rapid Bioassessment Protocols For Use in Streams and Wadeable Rivers: Periphyton, Benthic Macroinvertebrates and Fish (Second </w:t>
      </w:r>
      <w:proofErr w:type="gramStart"/>
      <w:r w:rsidRPr="0040331B">
        <w:rPr>
          <w:rFonts w:eastAsia="SimSun" w:cstheme="minorHAnsi"/>
          <w:lang w:val="en-US" w:eastAsia="zh-CN" w:bidi="hi-IN"/>
        </w:rPr>
        <w:t>ed</w:t>
      </w:r>
      <w:proofErr w:type="gramEnd"/>
      <w:r w:rsidRPr="0040331B">
        <w:rPr>
          <w:rFonts w:eastAsia="SimSun" w:cstheme="minorHAnsi"/>
          <w:lang w:val="en-US" w:eastAsia="zh-CN" w:bidi="hi-IN"/>
        </w:rPr>
        <w:t>.). Washington, DC 20460: U.S. Environmental Protection Agency; Office of Water.</w:t>
      </w:r>
    </w:p>
    <w:p w14:paraId="1E089414" w14:textId="77777777" w:rsidR="004E639E" w:rsidRPr="00654C39" w:rsidRDefault="004E639E" w:rsidP="004E639E">
      <w:pPr>
        <w:autoSpaceDE w:val="0"/>
        <w:autoSpaceDN w:val="0"/>
        <w:adjustRightInd w:val="0"/>
        <w:spacing w:before="120" w:after="120"/>
        <w:ind w:left="851" w:hanging="851"/>
        <w:jc w:val="both"/>
        <w:rPr>
          <w:rFonts w:cstheme="minorHAnsi"/>
          <w:lang w:val="nl-NL"/>
        </w:rPr>
      </w:pPr>
      <w:r w:rsidRPr="00654C39">
        <w:rPr>
          <w:rFonts w:cstheme="minorHAnsi"/>
          <w:b/>
          <w:lang w:val="nl-NL"/>
        </w:rPr>
        <w:t xml:space="preserve">BARBOUR, M. T., J. B. STRIBLING &amp; P. M. VERDONSCHOT. </w:t>
      </w:r>
      <w:r w:rsidRPr="00654C39">
        <w:rPr>
          <w:rFonts w:cstheme="minorHAnsi"/>
          <w:lang w:val="nl-NL"/>
        </w:rPr>
        <w:t>2006. The Multihabitat Approach of USEPA`S Rapid Bioassessment Protocols: Benthic Macroinvertebrates. Limnetica 25: 839-850.</w:t>
      </w:r>
    </w:p>
    <w:p w14:paraId="43087E29" w14:textId="77777777" w:rsidR="007A412C" w:rsidRPr="00F4613D" w:rsidRDefault="007A412C" w:rsidP="007A412C">
      <w:pPr>
        <w:tabs>
          <w:tab w:val="left" w:pos="7305"/>
        </w:tabs>
        <w:spacing w:before="120" w:after="120"/>
        <w:ind w:left="851" w:hanging="851"/>
        <w:jc w:val="both"/>
        <w:rPr>
          <w:rFonts w:cstheme="minorHAnsi"/>
        </w:rPr>
      </w:pPr>
      <w:r w:rsidRPr="00F4613D">
        <w:rPr>
          <w:b/>
          <w:lang w:val="nl-NL"/>
        </w:rPr>
        <w:t>BECHE, L</w:t>
      </w:r>
      <w:r w:rsidRPr="00F4613D">
        <w:rPr>
          <w:rFonts w:cstheme="minorHAnsi"/>
          <w:b/>
          <w:lang w:val="nl-NL"/>
        </w:rPr>
        <w:t>.A., E.P. MCELRAVY &amp; V.H. RESH.</w:t>
      </w:r>
      <w:r w:rsidRPr="00F4613D">
        <w:rPr>
          <w:rFonts w:cstheme="minorHAnsi"/>
          <w:lang w:val="nl-NL"/>
        </w:rPr>
        <w:t xml:space="preserve"> 2006. </w:t>
      </w:r>
      <w:proofErr w:type="gramStart"/>
      <w:r w:rsidRPr="00C060D9">
        <w:rPr>
          <w:rFonts w:cstheme="minorHAnsi"/>
          <w:lang w:val="en-US"/>
        </w:rPr>
        <w:t xml:space="preserve">Long-term seasonal variation in the biological traits of </w:t>
      </w:r>
      <w:r w:rsidRPr="007A412C">
        <w:rPr>
          <w:rFonts w:cstheme="minorHAnsi"/>
          <w:lang w:val="en-US"/>
        </w:rPr>
        <w:t>benthic-macroinvertebrates in two Mediterranean-climate streams in California, U.S.A. Freshwater Biology.</w:t>
      </w:r>
      <w:proofErr w:type="gramEnd"/>
      <w:r w:rsidRPr="007A412C">
        <w:rPr>
          <w:rFonts w:cstheme="minorHAnsi"/>
          <w:lang w:val="en-US"/>
        </w:rPr>
        <w:t xml:space="preserve"> </w:t>
      </w:r>
      <w:r w:rsidRPr="00F4613D">
        <w:rPr>
          <w:rFonts w:cstheme="minorHAnsi"/>
        </w:rPr>
        <w:t>51: 56-75</w:t>
      </w:r>
    </w:p>
    <w:p w14:paraId="1F4B2F05" w14:textId="77777777" w:rsidR="004E639E" w:rsidRPr="007A412C" w:rsidRDefault="004E639E" w:rsidP="004E639E">
      <w:pPr>
        <w:widowControl w:val="0"/>
        <w:suppressAutoHyphens/>
        <w:spacing w:before="120" w:after="120"/>
        <w:ind w:left="851" w:hanging="851"/>
        <w:jc w:val="both"/>
        <w:rPr>
          <w:rFonts w:eastAsia="SimSun" w:cstheme="minorHAnsi"/>
          <w:shd w:val="clear" w:color="auto" w:fill="FFFFFF"/>
          <w:lang w:eastAsia="zh-CN" w:bidi="hi-IN"/>
        </w:rPr>
      </w:pPr>
      <w:r w:rsidRPr="007A412C">
        <w:rPr>
          <w:rFonts w:eastAsia="SimSun" w:cstheme="minorHAnsi"/>
          <w:b/>
          <w:shd w:val="clear" w:color="auto" w:fill="FFFFFF"/>
          <w:lang w:eastAsia="zh-CN" w:bidi="hi-IN"/>
        </w:rPr>
        <w:t xml:space="preserve">BONADA, N., PRAT, N., MUNNÉ, A., RIERADEVALL, M., ALBA- TERCEDOR, J., ÁLVAREZ, M., AVILÉS, J., CASAS, J., JÁIMEZ- CUÉLLAR, P., MELLADO, A., MOYÀ, G., PARDO, I., ROBLES, S., RAMON, G., SUÁREZ, M. L., TORO, M., VIDAL-ABARCA, M. R., VIVAS, S., &amp; ZAMORA-MUÑOZ, C. </w:t>
      </w:r>
      <w:r w:rsidRPr="007A412C">
        <w:rPr>
          <w:rFonts w:eastAsia="SimSun" w:cstheme="minorHAnsi"/>
          <w:shd w:val="clear" w:color="auto" w:fill="FFFFFF"/>
          <w:lang w:eastAsia="zh-CN" w:bidi="hi-IN"/>
        </w:rPr>
        <w:t>2002.</w:t>
      </w:r>
      <w:r w:rsidRPr="007A412C">
        <w:rPr>
          <w:rFonts w:eastAsia="SimSun" w:cstheme="minorHAnsi"/>
          <w:b/>
          <w:shd w:val="clear" w:color="auto" w:fill="FFFFFF"/>
          <w:lang w:eastAsia="zh-CN" w:bidi="hi-IN"/>
        </w:rPr>
        <w:t xml:space="preserve"> </w:t>
      </w:r>
      <w:r w:rsidRPr="007A412C">
        <w:rPr>
          <w:rFonts w:eastAsia="SimSun" w:cstheme="minorHAnsi"/>
          <w:shd w:val="clear" w:color="auto" w:fill="FFFFFF"/>
          <w:lang w:eastAsia="zh-CN" w:bidi="hi-IN"/>
        </w:rPr>
        <w:t>Ensayo de una tipología de las cuencas mediterráneas del proyecto GUADALMED siguiendo las directrices de la directiva marco del agua. Limnetica, 21: 77-98.</w:t>
      </w:r>
    </w:p>
    <w:p w14:paraId="2257894B" w14:textId="77777777" w:rsidR="004E639E" w:rsidRPr="007A412C" w:rsidRDefault="004E639E" w:rsidP="004E639E">
      <w:pPr>
        <w:widowControl w:val="0"/>
        <w:suppressAutoHyphens/>
        <w:spacing w:before="120" w:after="120"/>
        <w:ind w:left="851" w:hanging="851"/>
        <w:jc w:val="both"/>
        <w:rPr>
          <w:rFonts w:eastAsia="SimSun" w:cstheme="minorHAnsi"/>
          <w:highlight w:val="lightGray"/>
          <w:shd w:val="clear" w:color="auto" w:fill="FFFFFF"/>
          <w:lang w:val="en-US" w:eastAsia="zh-CN" w:bidi="hi-IN"/>
        </w:rPr>
      </w:pPr>
      <w:r w:rsidRPr="007A412C">
        <w:rPr>
          <w:rFonts w:eastAsia="SimSun" w:cstheme="minorHAnsi"/>
          <w:b/>
          <w:shd w:val="clear" w:color="auto" w:fill="FFFFFF"/>
          <w:lang w:val="nl-NL" w:eastAsia="zh-CN" w:bidi="hi-IN"/>
        </w:rPr>
        <w:t xml:space="preserve">BONADA, N., C. ZAMORA-MUÑOZ, M. RIERADEVALL &amp; N. PRAT. </w:t>
      </w:r>
      <w:r w:rsidRPr="007A412C">
        <w:rPr>
          <w:rFonts w:eastAsia="SimSun" w:cstheme="minorHAnsi"/>
          <w:shd w:val="clear" w:color="auto" w:fill="FFFFFF"/>
          <w:lang w:val="nl-NL" w:eastAsia="zh-CN" w:bidi="hi-IN"/>
        </w:rPr>
        <w:t xml:space="preserve">2004. </w:t>
      </w:r>
      <w:r w:rsidRPr="007A412C">
        <w:rPr>
          <w:rFonts w:eastAsia="SimSun" w:cstheme="minorHAnsi"/>
          <w:shd w:val="clear" w:color="auto" w:fill="FFFFFF"/>
          <w:lang w:val="en-US" w:eastAsia="zh-CN" w:bidi="hi-IN"/>
        </w:rPr>
        <w:t xml:space="preserve">Ecological profiles of caddisfly larvae in Mediterranean streams: implications for bioassessment methods. Environ. </w:t>
      </w:r>
      <w:proofErr w:type="gramStart"/>
      <w:r w:rsidRPr="007A412C">
        <w:rPr>
          <w:rFonts w:eastAsia="SimSun" w:cstheme="minorHAnsi"/>
          <w:shd w:val="clear" w:color="auto" w:fill="FFFFFF"/>
          <w:lang w:val="en-US" w:eastAsia="zh-CN" w:bidi="hi-IN"/>
        </w:rPr>
        <w:t>Pollut.</w:t>
      </w:r>
      <w:proofErr w:type="gramEnd"/>
      <w:r w:rsidRPr="007A412C">
        <w:rPr>
          <w:rFonts w:eastAsia="SimSun" w:cstheme="minorHAnsi"/>
          <w:shd w:val="clear" w:color="auto" w:fill="FFFFFF"/>
          <w:lang w:val="en-US" w:eastAsia="zh-CN" w:bidi="hi-IN"/>
        </w:rPr>
        <w:t xml:space="preserve"> 132: 509-521. </w:t>
      </w:r>
    </w:p>
    <w:p w14:paraId="133AB7BF" w14:textId="77777777" w:rsidR="004E639E" w:rsidRPr="007A412C" w:rsidRDefault="004E639E" w:rsidP="004E639E">
      <w:pPr>
        <w:widowControl w:val="0"/>
        <w:suppressAutoHyphens/>
        <w:spacing w:before="120" w:after="120"/>
        <w:ind w:left="851" w:hanging="851"/>
        <w:jc w:val="both"/>
        <w:rPr>
          <w:rFonts w:eastAsia="SimSun" w:cstheme="minorHAnsi"/>
          <w:shd w:val="clear" w:color="auto" w:fill="FFFFFF"/>
          <w:lang w:val="en-US" w:eastAsia="zh-CN" w:bidi="hi-IN"/>
        </w:rPr>
      </w:pPr>
      <w:r w:rsidRPr="007A412C">
        <w:rPr>
          <w:rFonts w:eastAsia="SimSun" w:cstheme="minorHAnsi"/>
          <w:b/>
          <w:shd w:val="clear" w:color="auto" w:fill="FFFFFF"/>
          <w:lang w:val="nl-NL" w:eastAsia="zh-CN" w:bidi="hi-IN"/>
        </w:rPr>
        <w:t xml:space="preserve">BONADA N., N. PRAT, V. RESH &amp; B. STATZNER. </w:t>
      </w:r>
      <w:r w:rsidRPr="007A412C">
        <w:rPr>
          <w:rFonts w:eastAsia="SimSun" w:cstheme="minorHAnsi"/>
          <w:shd w:val="clear" w:color="auto" w:fill="FFFFFF"/>
          <w:lang w:val="nl-NL" w:eastAsia="zh-CN" w:bidi="hi-IN"/>
        </w:rPr>
        <w:t>2006</w:t>
      </w:r>
      <w:r w:rsidRPr="007A412C">
        <w:rPr>
          <w:rFonts w:eastAsia="SimSun" w:cstheme="minorHAnsi"/>
          <w:shd w:val="clear" w:color="auto" w:fill="FFFFFF"/>
          <w:lang w:val="en-US" w:eastAsia="zh-CN" w:bidi="hi-IN"/>
        </w:rPr>
        <w:t>. Developments in aquatic insect biomonitoring: a comparative analysis of recent approaches. Annual Review of Entomology 51: 495-523.</w:t>
      </w:r>
    </w:p>
    <w:p w14:paraId="2B7431F8" w14:textId="77777777" w:rsidR="007A412C" w:rsidRPr="00C060D9" w:rsidRDefault="007A412C" w:rsidP="007A412C">
      <w:pPr>
        <w:widowControl w:val="0"/>
        <w:suppressAutoHyphens/>
        <w:spacing w:before="120" w:after="120"/>
        <w:ind w:left="851" w:hanging="851"/>
        <w:jc w:val="both"/>
        <w:rPr>
          <w:rFonts w:eastAsia="SimSun" w:cstheme="minorHAnsi"/>
          <w:highlight w:val="lightGray"/>
          <w:shd w:val="clear" w:color="auto" w:fill="FFFFFF"/>
          <w:lang w:val="en-US" w:eastAsia="zh-CN" w:bidi="hi-IN"/>
        </w:rPr>
      </w:pPr>
      <w:r w:rsidRPr="007A412C">
        <w:rPr>
          <w:rFonts w:eastAsia="SimSun" w:cstheme="minorHAnsi"/>
          <w:b/>
          <w:shd w:val="clear" w:color="auto" w:fill="FFFFFF"/>
          <w:lang w:val="nl-NL" w:eastAsia="zh-CN" w:bidi="hi-IN"/>
        </w:rPr>
        <w:t xml:space="preserve">BONADA, N., &amp; V.H. RESH. </w:t>
      </w:r>
      <w:r w:rsidRPr="007A412C">
        <w:rPr>
          <w:rFonts w:eastAsia="SimSun" w:cstheme="minorHAnsi"/>
          <w:shd w:val="clear" w:color="auto" w:fill="FFFFFF"/>
          <w:lang w:val="nl-NL" w:eastAsia="zh-CN" w:bidi="hi-IN"/>
        </w:rPr>
        <w:t xml:space="preserve">2013. Mediterranean-climate streams and rivers: geographically separated but ecologically comparable freshwater </w:t>
      </w:r>
      <w:r w:rsidRPr="00C060D9">
        <w:rPr>
          <w:rFonts w:eastAsia="SimSun" w:cstheme="minorHAnsi"/>
          <w:shd w:val="clear" w:color="auto" w:fill="FFFFFF"/>
          <w:lang w:val="nl-NL" w:eastAsia="zh-CN" w:bidi="hi-IN"/>
        </w:rPr>
        <w:t>systems. Hydrobiologia 719: 1-29</w:t>
      </w:r>
      <w:r w:rsidRPr="00C060D9">
        <w:rPr>
          <w:rFonts w:eastAsia="SimSun" w:cstheme="minorHAnsi"/>
          <w:shd w:val="clear" w:color="auto" w:fill="FFFFFF"/>
          <w:lang w:val="en-US" w:eastAsia="zh-CN" w:bidi="hi-IN"/>
        </w:rPr>
        <w:t>. </w:t>
      </w:r>
    </w:p>
    <w:p w14:paraId="4EA7E863" w14:textId="77777777" w:rsidR="004E639E" w:rsidRPr="00EF1A50" w:rsidRDefault="004E639E" w:rsidP="004E639E">
      <w:pPr>
        <w:autoSpaceDE w:val="0"/>
        <w:autoSpaceDN w:val="0"/>
        <w:adjustRightInd w:val="0"/>
        <w:spacing w:before="120" w:after="120"/>
        <w:ind w:left="851" w:hanging="851"/>
        <w:jc w:val="both"/>
        <w:rPr>
          <w:rFonts w:cstheme="minorHAnsi"/>
          <w:lang w:val="en-US"/>
        </w:rPr>
      </w:pPr>
      <w:proofErr w:type="gramStart"/>
      <w:r w:rsidRPr="00B73287">
        <w:rPr>
          <w:rFonts w:cstheme="minorHAnsi"/>
          <w:b/>
          <w:lang w:val="en-US"/>
        </w:rPr>
        <w:t>BOONSOONG, B., N. SANGPRADDUB &amp; M. T. BARBOUR</w:t>
      </w:r>
      <w:r w:rsidRPr="00B73287">
        <w:rPr>
          <w:rFonts w:cstheme="minorHAnsi"/>
          <w:lang w:val="en-US"/>
        </w:rPr>
        <w:t>.</w:t>
      </w:r>
      <w:proofErr w:type="gramEnd"/>
      <w:r w:rsidRPr="00B73287">
        <w:rPr>
          <w:rFonts w:cstheme="minorHAnsi"/>
          <w:lang w:val="en-US"/>
        </w:rPr>
        <w:t xml:space="preserve"> 2009. Development of rapid bioassessment: a comparative analysis of recent approaches. </w:t>
      </w:r>
      <w:r w:rsidRPr="00EF1A50">
        <w:rPr>
          <w:rFonts w:cstheme="minorHAnsi"/>
          <w:lang w:val="en-US"/>
        </w:rPr>
        <w:t>Annual Review of Entomology 51: 495-523.</w:t>
      </w:r>
    </w:p>
    <w:p w14:paraId="1A8AFB2E" w14:textId="77777777" w:rsidR="004E639E" w:rsidRPr="00E07005" w:rsidRDefault="004E639E" w:rsidP="004E639E">
      <w:pPr>
        <w:spacing w:after="0" w:line="240" w:lineRule="auto"/>
        <w:ind w:left="851" w:hanging="851"/>
        <w:jc w:val="both"/>
        <w:rPr>
          <w:rFonts w:eastAsia="Times New Roman"/>
          <w:lang w:val="en-US" w:eastAsia="es-CL"/>
        </w:rPr>
      </w:pPr>
      <w:proofErr w:type="gramStart"/>
      <w:r w:rsidRPr="00EF1A50">
        <w:rPr>
          <w:rFonts w:eastAsia="Times New Roman"/>
          <w:b/>
          <w:lang w:val="en-US" w:eastAsia="es-CL"/>
        </w:rPr>
        <w:t>BUFFAGNI, A., S. ERBA, M. CAZZOLA, J. MURRIA-BLIGH, H. SOSZKA &amp; P. GENOMI</w:t>
      </w:r>
      <w:r w:rsidRPr="00EF1A50">
        <w:rPr>
          <w:rFonts w:eastAsia="Times New Roman"/>
          <w:lang w:val="en-US" w:eastAsia="es-CL"/>
        </w:rPr>
        <w:t>.</w:t>
      </w:r>
      <w:proofErr w:type="gramEnd"/>
      <w:r w:rsidRPr="00EF1A50">
        <w:rPr>
          <w:rFonts w:eastAsia="Times New Roman"/>
          <w:lang w:val="en-US" w:eastAsia="es-CL"/>
        </w:rPr>
        <w:t xml:space="preserve"> </w:t>
      </w:r>
      <w:r w:rsidRPr="00E07005">
        <w:rPr>
          <w:rFonts w:eastAsia="Times New Roman"/>
          <w:lang w:val="en-US" w:eastAsia="es-CL"/>
        </w:rPr>
        <w:t>2006. The Star common metrics approach</w:t>
      </w:r>
      <w:r w:rsidRPr="0040331B">
        <w:rPr>
          <w:rFonts w:eastAsia="Times New Roman"/>
          <w:lang w:val="en-US" w:eastAsia="es-CL"/>
        </w:rPr>
        <w:t xml:space="preserve"> </w:t>
      </w:r>
      <w:r w:rsidRPr="00E07005">
        <w:rPr>
          <w:rFonts w:eastAsia="Times New Roman"/>
          <w:lang w:val="en-US" w:eastAsia="es-CL"/>
        </w:rPr>
        <w:t>to the WFD intercalibration process: full application for</w:t>
      </w:r>
      <w:r w:rsidRPr="0040331B">
        <w:rPr>
          <w:rFonts w:eastAsia="Times New Roman"/>
          <w:lang w:val="en-US" w:eastAsia="es-CL"/>
        </w:rPr>
        <w:t xml:space="preserve"> </w:t>
      </w:r>
      <w:r w:rsidRPr="00E07005">
        <w:rPr>
          <w:rFonts w:eastAsia="Times New Roman"/>
          <w:lang w:val="en-US" w:eastAsia="es-CL"/>
        </w:rPr>
        <w:t>small, lowland rivers in three European countries.</w:t>
      </w:r>
      <w:r w:rsidRPr="0040331B">
        <w:rPr>
          <w:rFonts w:eastAsia="Times New Roman"/>
          <w:lang w:val="en-US" w:eastAsia="es-CL"/>
        </w:rPr>
        <w:t xml:space="preserve"> </w:t>
      </w:r>
      <w:r w:rsidRPr="00E07005">
        <w:rPr>
          <w:rFonts w:eastAsia="Times New Roman"/>
          <w:lang w:val="en-US" w:eastAsia="es-CL"/>
        </w:rPr>
        <w:t>Hydrobiologia 566: 379–399.</w:t>
      </w:r>
    </w:p>
    <w:p w14:paraId="60D2C5B0" w14:textId="77777777" w:rsidR="004E639E" w:rsidRPr="00654C39" w:rsidRDefault="004E639E" w:rsidP="004E639E">
      <w:pPr>
        <w:autoSpaceDE w:val="0"/>
        <w:autoSpaceDN w:val="0"/>
        <w:adjustRightInd w:val="0"/>
        <w:spacing w:before="120" w:after="120"/>
        <w:ind w:left="851" w:hanging="851"/>
        <w:jc w:val="both"/>
        <w:rPr>
          <w:rFonts w:cstheme="minorHAnsi"/>
          <w:lang w:val="en-US"/>
        </w:rPr>
      </w:pPr>
      <w:r w:rsidRPr="00654C39">
        <w:rPr>
          <w:rFonts w:cstheme="minorHAnsi"/>
          <w:b/>
          <w:lang w:val="en-US"/>
        </w:rPr>
        <w:t>BURTON, J. &amp; J. GERRITSEN.</w:t>
      </w:r>
      <w:r w:rsidRPr="00654C39">
        <w:rPr>
          <w:rFonts w:cstheme="minorHAnsi"/>
          <w:lang w:val="en-US"/>
        </w:rPr>
        <w:t xml:space="preserve"> 2003. A Stream Condition Index for Virginia Non-Coastal Streams. Tetra Tech: 163 pp.</w:t>
      </w:r>
    </w:p>
    <w:p w14:paraId="10F6D0B3" w14:textId="77777777" w:rsidR="004E639E" w:rsidRPr="00616448" w:rsidRDefault="004E639E" w:rsidP="004E639E">
      <w:pPr>
        <w:autoSpaceDE w:val="0"/>
        <w:autoSpaceDN w:val="0"/>
        <w:adjustRightInd w:val="0"/>
        <w:spacing w:before="120" w:after="120"/>
        <w:ind w:left="851" w:hanging="851"/>
        <w:jc w:val="both"/>
        <w:rPr>
          <w:rFonts w:cstheme="minorHAnsi"/>
          <w:lang w:val="en-GB"/>
        </w:rPr>
      </w:pPr>
      <w:proofErr w:type="gramStart"/>
      <w:r w:rsidRPr="00616448">
        <w:rPr>
          <w:rFonts w:cstheme="minorHAnsi"/>
          <w:b/>
          <w:lang w:val="en-US"/>
        </w:rPr>
        <w:lastRenderedPageBreak/>
        <w:t>CAIRNS J. Jr. &amp; J. R. PRATT.</w:t>
      </w:r>
      <w:proofErr w:type="gramEnd"/>
      <w:r w:rsidRPr="00616448">
        <w:rPr>
          <w:rFonts w:cstheme="minorHAnsi"/>
          <w:lang w:val="en-US"/>
        </w:rPr>
        <w:t xml:space="preserve"> 1993. </w:t>
      </w:r>
      <w:r w:rsidRPr="00616448">
        <w:rPr>
          <w:rFonts w:cstheme="minorHAnsi"/>
          <w:lang w:val="en-GB"/>
        </w:rPr>
        <w:t>A history of biological monitoring using benthic macroinvertebrates. In: </w:t>
      </w:r>
      <w:r w:rsidRPr="009E0A35">
        <w:rPr>
          <w:rFonts w:cstheme="minorHAnsi"/>
          <w:iCs/>
          <w:lang w:val="en-GB"/>
        </w:rPr>
        <w:t>Freshwater Biomonitoring and Benthic Macroinvertebrates</w:t>
      </w:r>
      <w:r w:rsidRPr="00616448">
        <w:rPr>
          <w:rFonts w:cstheme="minorHAnsi"/>
          <w:i/>
          <w:iCs/>
          <w:lang w:val="en-GB"/>
        </w:rPr>
        <w:t xml:space="preserve"> </w:t>
      </w:r>
      <w:r w:rsidRPr="00616448">
        <w:rPr>
          <w:rFonts w:cstheme="minorHAnsi"/>
          <w:lang w:val="en-GB"/>
        </w:rPr>
        <w:t>(D. M. Rosenberg &amp; V. H. Resh, ed.), pp. 10-27, New York: Chapman &amp; Hall.</w:t>
      </w:r>
    </w:p>
    <w:p w14:paraId="67B11BBF" w14:textId="77777777" w:rsidR="004E639E" w:rsidRPr="00674916" w:rsidRDefault="004E639E" w:rsidP="004E639E">
      <w:pPr>
        <w:autoSpaceDE w:val="0"/>
        <w:autoSpaceDN w:val="0"/>
        <w:adjustRightInd w:val="0"/>
        <w:spacing w:before="120" w:after="120"/>
        <w:ind w:left="851" w:hanging="851"/>
        <w:jc w:val="both"/>
        <w:rPr>
          <w:rFonts w:cstheme="minorHAnsi"/>
          <w:b/>
          <w:lang w:val="en-US"/>
        </w:rPr>
      </w:pPr>
      <w:r w:rsidRPr="00616448">
        <w:rPr>
          <w:b/>
          <w:color w:val="000000"/>
          <w:shd w:val="clear" w:color="auto" w:fill="FFFFFF"/>
        </w:rPr>
        <w:t>CAMPOS H., J. ARENAS, C. JARA, T. GONSER &amp; R. PRINS.</w:t>
      </w:r>
      <w:r w:rsidRPr="00616448">
        <w:rPr>
          <w:rFonts w:cstheme="minorHAnsi"/>
          <w:b/>
        </w:rPr>
        <w:t xml:space="preserve"> </w:t>
      </w:r>
      <w:r w:rsidRPr="00616448">
        <w:rPr>
          <w:rFonts w:cstheme="minorHAnsi"/>
        </w:rPr>
        <w:t xml:space="preserve">1984. </w:t>
      </w:r>
      <w:r w:rsidRPr="00616448">
        <w:rPr>
          <w:color w:val="000000"/>
          <w:shd w:val="clear" w:color="auto" w:fill="FFFFFF"/>
        </w:rPr>
        <w:t xml:space="preserve">Macrozoonbentos y fauna íctica de las aguas límnicas de Chiloé y Aysén continentales (Chile). </w:t>
      </w:r>
      <w:r w:rsidRPr="00674916">
        <w:rPr>
          <w:color w:val="000000"/>
          <w:shd w:val="clear" w:color="auto" w:fill="FFFFFF"/>
          <w:lang w:val="en-US"/>
        </w:rPr>
        <w:t>Medio Ambiente (Chile) 7: 52-64.</w:t>
      </w:r>
    </w:p>
    <w:p w14:paraId="10825B7C" w14:textId="77777777" w:rsidR="004E639E" w:rsidRPr="00B73287" w:rsidRDefault="004E639E" w:rsidP="004E639E">
      <w:pPr>
        <w:autoSpaceDE w:val="0"/>
        <w:autoSpaceDN w:val="0"/>
        <w:adjustRightInd w:val="0"/>
        <w:spacing w:before="120" w:after="120"/>
        <w:ind w:left="851" w:hanging="851"/>
        <w:jc w:val="both"/>
        <w:rPr>
          <w:rFonts w:cstheme="minorHAnsi"/>
          <w:lang w:val="es-ES"/>
        </w:rPr>
      </w:pPr>
      <w:r w:rsidRPr="00B73287">
        <w:rPr>
          <w:rFonts w:cstheme="minorHAnsi"/>
          <w:b/>
          <w:lang w:val="de-DE"/>
        </w:rPr>
        <w:t>CARTER, J. L., S. V. FEND &amp; S. KENNELLY</w:t>
      </w:r>
      <w:r w:rsidRPr="00B73287">
        <w:rPr>
          <w:rFonts w:cstheme="minorHAnsi"/>
          <w:lang w:val="de-DE"/>
        </w:rPr>
        <w:t xml:space="preserve">. </w:t>
      </w:r>
      <w:r w:rsidRPr="001A62CE">
        <w:rPr>
          <w:rFonts w:cstheme="minorHAnsi"/>
          <w:lang w:val="en-US"/>
        </w:rPr>
        <w:t xml:space="preserve">1996. </w:t>
      </w:r>
      <w:r w:rsidRPr="00B73287">
        <w:rPr>
          <w:rFonts w:cstheme="minorHAnsi"/>
          <w:lang w:val="en-GB"/>
        </w:rPr>
        <w:t xml:space="preserve">The relationships among three habitat scales and stream benthic invertebrate community structure. </w:t>
      </w:r>
      <w:r w:rsidRPr="00B73287">
        <w:rPr>
          <w:rFonts w:cstheme="minorHAnsi"/>
        </w:rPr>
        <w:t>Freshwater Biology 35: 109-124.</w:t>
      </w:r>
    </w:p>
    <w:p w14:paraId="73FC6981" w14:textId="77777777" w:rsidR="004E639E" w:rsidRPr="00616448" w:rsidRDefault="004E639E" w:rsidP="004E639E">
      <w:pPr>
        <w:widowControl w:val="0"/>
        <w:suppressAutoHyphens/>
        <w:spacing w:before="120" w:after="120"/>
        <w:ind w:left="851" w:hanging="851"/>
        <w:jc w:val="both"/>
        <w:rPr>
          <w:rFonts w:eastAsia="SimSun" w:cstheme="minorHAnsi"/>
          <w:color w:val="000000"/>
          <w:shd w:val="clear" w:color="auto" w:fill="FFFFFF"/>
          <w:lang w:eastAsia="zh-CN" w:bidi="hi-IN"/>
        </w:rPr>
      </w:pPr>
      <w:r w:rsidRPr="00616448">
        <w:rPr>
          <w:rFonts w:eastAsia="SimSun" w:cstheme="minorHAnsi"/>
          <w:b/>
          <w:color w:val="000000"/>
          <w:shd w:val="clear" w:color="auto" w:fill="FFFFFF"/>
          <w:lang w:eastAsia="zh-CN" w:bidi="hi-IN"/>
        </w:rPr>
        <w:t>CARVACHO, C.</w:t>
      </w:r>
      <w:r w:rsidRPr="00616448">
        <w:rPr>
          <w:rFonts w:eastAsia="SimSun" w:cstheme="minorHAnsi"/>
          <w:color w:val="000000"/>
          <w:shd w:val="clear" w:color="auto" w:fill="FFFFFF"/>
          <w:lang w:eastAsia="zh-CN" w:bidi="hi-IN"/>
        </w:rPr>
        <w:t xml:space="preserve"> 2012. Estudio de las comunidades de macroinvertebrados bentónicos y desarrollo de un índice multimétrico para evaluar el estado ecológico de los ríos de la cuenca </w:t>
      </w:r>
      <w:r>
        <w:rPr>
          <w:rFonts w:eastAsia="SimSun" w:cstheme="minorHAnsi"/>
          <w:color w:val="000000"/>
          <w:shd w:val="clear" w:color="auto" w:fill="FFFFFF"/>
          <w:lang w:eastAsia="zh-CN" w:bidi="hi-IN"/>
        </w:rPr>
        <w:t>del Limarí en Chile. Tesis, Facultad</w:t>
      </w:r>
      <w:r w:rsidRPr="00616448">
        <w:rPr>
          <w:rFonts w:eastAsia="SimSun" w:cstheme="minorHAnsi"/>
          <w:color w:val="000000"/>
          <w:shd w:val="clear" w:color="auto" w:fill="FFFFFF"/>
          <w:lang w:eastAsia="zh-CN" w:bidi="hi-IN"/>
        </w:rPr>
        <w:t xml:space="preserve"> de Biología, Universidad de Barcelona, Barcelona. 62 pp.</w:t>
      </w:r>
    </w:p>
    <w:p w14:paraId="35686250" w14:textId="77777777" w:rsidR="004E639E" w:rsidRPr="00EE3398" w:rsidRDefault="004E639E" w:rsidP="004E639E">
      <w:pPr>
        <w:widowControl w:val="0"/>
        <w:suppressAutoHyphens/>
        <w:spacing w:before="120" w:after="120"/>
        <w:ind w:left="851" w:hanging="851"/>
        <w:jc w:val="both"/>
        <w:rPr>
          <w:b/>
        </w:rPr>
      </w:pPr>
      <w:r w:rsidRPr="00EE3398">
        <w:rPr>
          <w:b/>
        </w:rPr>
        <w:t xml:space="preserve">CEAZA. </w:t>
      </w:r>
      <w:r w:rsidRPr="00726756">
        <w:t>2007.</w:t>
      </w:r>
      <w:r w:rsidRPr="00EE3398">
        <w:rPr>
          <w:b/>
        </w:rPr>
        <w:t xml:space="preserve"> </w:t>
      </w:r>
      <w:r w:rsidRPr="00EE3398">
        <w:t>Resultados preliminares sobre el estudio de las comunidades de macroinvertebrados dulceacuícolas: influencia de la minera Talcuna en el sector de Marquesa. 25 pp.</w:t>
      </w:r>
    </w:p>
    <w:p w14:paraId="009078FF" w14:textId="77777777" w:rsidR="004E639E" w:rsidRPr="00894A25" w:rsidRDefault="004E639E" w:rsidP="004E639E">
      <w:pPr>
        <w:widowControl w:val="0"/>
        <w:suppressAutoHyphens/>
        <w:spacing w:before="120" w:after="120"/>
        <w:ind w:left="851" w:hanging="851"/>
        <w:jc w:val="both"/>
      </w:pPr>
      <w:r w:rsidRPr="00670C2E">
        <w:rPr>
          <w:b/>
        </w:rPr>
        <w:t xml:space="preserve">CEAZA. </w:t>
      </w:r>
      <w:r w:rsidRPr="00726756">
        <w:t>2009.</w:t>
      </w:r>
      <w:r w:rsidRPr="00670C2E">
        <w:rPr>
          <w:b/>
        </w:rPr>
        <w:t xml:space="preserve"> </w:t>
      </w:r>
      <w:r w:rsidRPr="00670C2E">
        <w:t>Informe técnico y de actividades.</w:t>
      </w:r>
      <w:r w:rsidRPr="00670C2E">
        <w:rPr>
          <w:b/>
        </w:rPr>
        <w:t xml:space="preserve"> </w:t>
      </w:r>
      <w:r w:rsidRPr="00670C2E">
        <w:t xml:space="preserve">Monitoreo hidrobiológico del proyecto Pascua-Lama, Marzo 2008 - Marzo 2009. </w:t>
      </w:r>
      <w:r w:rsidRPr="00894A25">
        <w:t xml:space="preserve">58 pp. </w:t>
      </w:r>
    </w:p>
    <w:p w14:paraId="417E919F" w14:textId="77777777" w:rsidR="004E639E" w:rsidRPr="00871B19" w:rsidRDefault="004E639E" w:rsidP="004E639E">
      <w:pPr>
        <w:spacing w:before="120" w:after="120"/>
        <w:ind w:left="851" w:hanging="851"/>
        <w:jc w:val="both"/>
        <w:rPr>
          <w:rFonts w:cstheme="minorHAnsi"/>
          <w:b/>
        </w:rPr>
      </w:pPr>
      <w:r w:rsidRPr="00871B19">
        <w:rPr>
          <w:rFonts w:cstheme="minorHAnsi"/>
          <w:b/>
        </w:rPr>
        <w:t xml:space="preserve">CENMA. </w:t>
      </w:r>
      <w:r w:rsidRPr="00871B19">
        <w:rPr>
          <w:rFonts w:cstheme="minorHAnsi"/>
        </w:rPr>
        <w:t>2010. Propuesta de Utilización de Biocriterios para la Implementación y Monitoreo de la Norma Secundaria de Calidad Ambiental: Resultados Cuenca del Río Limarí y Mataquito. Centro Nacional del Medio Ambiente (CENMA)- Dirección General de Aguas. 302 pp.</w:t>
      </w:r>
    </w:p>
    <w:p w14:paraId="2FA56970" w14:textId="77777777" w:rsidR="004E639E" w:rsidRPr="00871B19" w:rsidRDefault="004E639E" w:rsidP="004E639E">
      <w:pPr>
        <w:widowControl w:val="0"/>
        <w:suppressAutoHyphens/>
        <w:spacing w:before="120" w:after="120"/>
        <w:ind w:left="851" w:hanging="851"/>
        <w:jc w:val="both"/>
        <w:rPr>
          <w:rFonts w:eastAsia="SimSun" w:cstheme="minorHAnsi"/>
          <w:lang w:eastAsia="zh-CN" w:bidi="hi-IN"/>
        </w:rPr>
      </w:pPr>
      <w:r w:rsidRPr="00871B19">
        <w:rPr>
          <w:rFonts w:cstheme="minorHAnsi"/>
          <w:b/>
        </w:rPr>
        <w:t xml:space="preserve">CENMA. </w:t>
      </w:r>
      <w:r w:rsidRPr="00871B19">
        <w:rPr>
          <w:rFonts w:cstheme="minorHAnsi"/>
        </w:rPr>
        <w:t>2013.</w:t>
      </w:r>
      <w:r w:rsidRPr="00871B19">
        <w:rPr>
          <w:rFonts w:cstheme="minorHAnsi"/>
          <w:b/>
        </w:rPr>
        <w:t xml:space="preserve"> </w:t>
      </w:r>
      <w:r w:rsidRPr="00871B19">
        <w:rPr>
          <w:rFonts w:cstheme="minorHAnsi"/>
        </w:rPr>
        <w:t>Programas de Vigilancia de Normas Secundarias de Calidad y las que están en proceso con el objetivo de avanzar en el Estado ecológico de las aguas superficiales.</w:t>
      </w:r>
      <w:r w:rsidRPr="00871B19">
        <w:rPr>
          <w:rFonts w:eastAsia="SimSun" w:cstheme="minorHAnsi"/>
          <w:lang w:eastAsia="zh-CN" w:bidi="hi-IN"/>
        </w:rPr>
        <w:t xml:space="preserve">  Centro Nacional del Medio Ambiente (CENMA)- Ministerio de Medio Ambiente. 356 pp.</w:t>
      </w:r>
    </w:p>
    <w:p w14:paraId="77CAC979" w14:textId="77777777" w:rsidR="004E639E" w:rsidRPr="00871B19" w:rsidRDefault="004E639E" w:rsidP="004E639E">
      <w:pPr>
        <w:widowControl w:val="0"/>
        <w:suppressAutoHyphens/>
        <w:spacing w:before="120" w:after="120"/>
        <w:ind w:left="851" w:hanging="851"/>
        <w:jc w:val="both"/>
      </w:pPr>
      <w:r w:rsidRPr="00871B19">
        <w:rPr>
          <w:b/>
        </w:rPr>
        <w:t xml:space="preserve">CENMA. </w:t>
      </w:r>
      <w:r w:rsidRPr="00871B19">
        <w:t>2015.</w:t>
      </w:r>
      <w:r w:rsidRPr="00871B19">
        <w:rPr>
          <w:b/>
        </w:rPr>
        <w:t xml:space="preserve"> </w:t>
      </w:r>
      <w:r w:rsidRPr="00871B19">
        <w:t>Actualización de Antecedentes Técnicos para Desarrollar Norma Secundaria Calidad Protección de las Aguas Continentales de la Cuenca del Mataquito, Región del Maule.  Centro Nacional del Medio Ambiente (CENMA)-</w:t>
      </w:r>
      <w:r w:rsidRPr="00871B19">
        <w:rPr>
          <w:rFonts w:cs="Calibri"/>
          <w:color w:val="000000"/>
        </w:rPr>
        <w:t xml:space="preserve">SEREMI Medio Ambiente, Región del Maule. </w:t>
      </w:r>
      <w:r w:rsidRPr="00871B19">
        <w:t xml:space="preserve">129 pp. </w:t>
      </w:r>
    </w:p>
    <w:p w14:paraId="39A0145A" w14:textId="77777777" w:rsidR="004E639E" w:rsidRPr="00894A25" w:rsidRDefault="004E639E" w:rsidP="004E639E">
      <w:pPr>
        <w:pStyle w:val="Default"/>
        <w:ind w:left="851" w:hanging="851"/>
        <w:jc w:val="both"/>
        <w:rPr>
          <w:rFonts w:cstheme="minorHAnsi"/>
          <w:sz w:val="22"/>
          <w:szCs w:val="22"/>
          <w:lang w:val="en-US"/>
        </w:rPr>
      </w:pPr>
      <w:r w:rsidRPr="00871B19">
        <w:rPr>
          <w:rFonts w:cstheme="minorHAnsi"/>
          <w:b/>
          <w:sz w:val="22"/>
          <w:szCs w:val="22"/>
        </w:rPr>
        <w:t xml:space="preserve">CENMA. </w:t>
      </w:r>
      <w:r w:rsidRPr="00871B19">
        <w:rPr>
          <w:rFonts w:cstheme="minorHAnsi"/>
          <w:sz w:val="22"/>
          <w:szCs w:val="22"/>
        </w:rPr>
        <w:t>2017.</w:t>
      </w:r>
      <w:r w:rsidRPr="00871B19">
        <w:rPr>
          <w:rFonts w:cstheme="minorHAnsi"/>
          <w:b/>
          <w:sz w:val="22"/>
          <w:szCs w:val="22"/>
        </w:rPr>
        <w:t xml:space="preserve"> </w:t>
      </w:r>
      <w:r w:rsidRPr="00871B19">
        <w:rPr>
          <w:rFonts w:cstheme="minorHAnsi"/>
          <w:sz w:val="22"/>
          <w:szCs w:val="22"/>
        </w:rPr>
        <w:t xml:space="preserve">Análisis del Estado Ecológico del sistema acuático río Huasco según indicadores biológicos de calidad de agua. </w:t>
      </w:r>
      <w:r w:rsidRPr="00871B19">
        <w:rPr>
          <w:sz w:val="22"/>
          <w:szCs w:val="22"/>
        </w:rPr>
        <w:t xml:space="preserve"> Centro Nacional del Medio Ambiente (CENMA)-SEREMI Medio Ambiente, Región de Atacama. </w:t>
      </w:r>
      <w:r w:rsidRPr="00871B19">
        <w:rPr>
          <w:rFonts w:cstheme="minorHAnsi"/>
          <w:sz w:val="22"/>
          <w:szCs w:val="22"/>
        </w:rPr>
        <w:t xml:space="preserve"> </w:t>
      </w:r>
      <w:proofErr w:type="gramStart"/>
      <w:r w:rsidRPr="00894A25">
        <w:rPr>
          <w:rFonts w:cstheme="minorHAnsi"/>
          <w:sz w:val="22"/>
          <w:szCs w:val="22"/>
          <w:lang w:val="en-US"/>
        </w:rPr>
        <w:t>194 pp.</w:t>
      </w:r>
      <w:proofErr w:type="gramEnd"/>
    </w:p>
    <w:p w14:paraId="4D39A207" w14:textId="77777777" w:rsidR="004E639E" w:rsidRPr="00616448" w:rsidRDefault="004E639E" w:rsidP="004E639E">
      <w:pPr>
        <w:widowControl w:val="0"/>
        <w:suppressAutoHyphens/>
        <w:spacing w:before="120" w:after="120"/>
        <w:ind w:left="851" w:hanging="851"/>
        <w:jc w:val="both"/>
        <w:rPr>
          <w:rFonts w:eastAsia="Cambria" w:cstheme="minorHAnsi"/>
          <w:b/>
        </w:rPr>
      </w:pPr>
      <w:proofErr w:type="gramStart"/>
      <w:r w:rsidRPr="00894A25">
        <w:rPr>
          <w:b/>
          <w:lang w:val="en-US"/>
        </w:rPr>
        <w:t xml:space="preserve">CHESSMAN, B. </w:t>
      </w:r>
      <w:r w:rsidRPr="00894A25">
        <w:rPr>
          <w:lang w:val="en-US"/>
        </w:rPr>
        <w:t>2003.</w:t>
      </w:r>
      <w:proofErr w:type="gramEnd"/>
      <w:r w:rsidRPr="00894A25">
        <w:rPr>
          <w:lang w:val="en-US"/>
        </w:rPr>
        <w:t xml:space="preserve"> </w:t>
      </w:r>
      <w:r w:rsidRPr="00616448">
        <w:rPr>
          <w:lang w:val="en-US"/>
        </w:rPr>
        <w:t xml:space="preserve">SIGNAL 2 – A Scoring System for Macro-invertebrate (‘Water Bugs’) in Australian Rivers, Monitoring River Heath Initiative Technical Report no 31, Commonwealth of Australia, Canberra. </w:t>
      </w:r>
      <w:r w:rsidRPr="00616448">
        <w:t>34 pp.</w:t>
      </w:r>
    </w:p>
    <w:p w14:paraId="3709BE82" w14:textId="77777777" w:rsidR="004E639E" w:rsidRPr="001A62CE" w:rsidRDefault="004E639E" w:rsidP="004E639E">
      <w:pPr>
        <w:widowControl w:val="0"/>
        <w:suppressAutoHyphens/>
        <w:spacing w:before="120" w:after="120"/>
        <w:ind w:left="851" w:hanging="851"/>
        <w:jc w:val="both"/>
        <w:rPr>
          <w:rFonts w:eastAsia="SimSun" w:cstheme="minorHAnsi"/>
          <w:b/>
          <w:color w:val="000000"/>
          <w:shd w:val="clear" w:color="auto" w:fill="FFFFFF"/>
          <w:lang w:eastAsia="zh-CN" w:bidi="hi-IN"/>
        </w:rPr>
      </w:pPr>
      <w:r w:rsidRPr="00670C2E">
        <w:rPr>
          <w:rFonts w:eastAsia="Times New Roman" w:cstheme="minorHAnsi"/>
          <w:b/>
          <w:lang w:eastAsia="es-CL"/>
        </w:rPr>
        <w:t xml:space="preserve">CORTÉS I. &amp; S. MONTALVO.  </w:t>
      </w:r>
      <w:r w:rsidRPr="00670C2E">
        <w:t xml:space="preserve">2010. Aguas: Calidad y Contaminación. Un enfoque Químico Ambiental. Fundación Centro Nacional del Medio Ambiente. </w:t>
      </w:r>
      <w:r w:rsidRPr="001A62CE">
        <w:t>328 pp.</w:t>
      </w:r>
    </w:p>
    <w:p w14:paraId="0BDE6483" w14:textId="77777777" w:rsidR="004E639E" w:rsidRPr="0040331B" w:rsidRDefault="004E639E" w:rsidP="004E639E">
      <w:pPr>
        <w:spacing w:before="120" w:after="120"/>
        <w:ind w:left="851" w:hanging="851"/>
        <w:jc w:val="both"/>
        <w:rPr>
          <w:rFonts w:cstheme="minorHAnsi"/>
          <w:lang w:val="de-DE"/>
        </w:rPr>
      </w:pPr>
      <w:r w:rsidRPr="001A62CE">
        <w:rPr>
          <w:rFonts w:cstheme="minorHAnsi"/>
          <w:b/>
        </w:rPr>
        <w:t>CUMMINS, K. W</w:t>
      </w:r>
      <w:r w:rsidRPr="001A62CE">
        <w:rPr>
          <w:rFonts w:cstheme="minorHAnsi"/>
        </w:rPr>
        <w:t xml:space="preserve">. 2002. </w:t>
      </w:r>
      <w:r w:rsidRPr="0040331B">
        <w:rPr>
          <w:rFonts w:cstheme="minorHAnsi"/>
          <w:lang w:val="de-DE"/>
        </w:rPr>
        <w:t>Riparian-stream linkage paradigm. Verthandlundgen der internationale Vereinigung für theoretische und angewandte Limnologie 28: 49-58.</w:t>
      </w:r>
    </w:p>
    <w:p w14:paraId="6DC29C8D" w14:textId="77777777" w:rsidR="004E639E" w:rsidRPr="00B73287" w:rsidRDefault="004E639E" w:rsidP="004E639E">
      <w:pPr>
        <w:spacing w:before="120" w:after="120"/>
        <w:ind w:left="851" w:hanging="851"/>
        <w:jc w:val="both"/>
        <w:rPr>
          <w:rFonts w:cstheme="minorHAnsi"/>
          <w:bCs/>
          <w:lang w:val="en-US"/>
        </w:rPr>
      </w:pPr>
      <w:proofErr w:type="gramStart"/>
      <w:r w:rsidRPr="00B73287">
        <w:rPr>
          <w:rFonts w:cstheme="minorHAnsi"/>
          <w:b/>
          <w:bCs/>
          <w:lang w:val="en-US"/>
        </w:rPr>
        <w:lastRenderedPageBreak/>
        <w:t>DESHON, J .E.</w:t>
      </w:r>
      <w:proofErr w:type="gramEnd"/>
      <w:r w:rsidRPr="00B73287">
        <w:rPr>
          <w:rFonts w:cstheme="minorHAnsi"/>
          <w:b/>
          <w:bCs/>
          <w:lang w:val="en-US"/>
        </w:rPr>
        <w:t xml:space="preserve">  1995. </w:t>
      </w:r>
      <w:r w:rsidRPr="00B73287">
        <w:rPr>
          <w:rFonts w:cstheme="minorHAnsi"/>
          <w:bCs/>
          <w:lang w:val="en-US"/>
        </w:rPr>
        <w:t>Development and application of the invertebrate community index (ICI). En: W.S. Davis &amp; T.P. Simon (</w:t>
      </w:r>
      <w:proofErr w:type="gramStart"/>
      <w:r w:rsidRPr="00B73287">
        <w:rPr>
          <w:rFonts w:cstheme="minorHAnsi"/>
          <w:bCs/>
          <w:lang w:val="en-US"/>
        </w:rPr>
        <w:t>eds</w:t>
      </w:r>
      <w:proofErr w:type="gramEnd"/>
      <w:r w:rsidRPr="00B73287">
        <w:rPr>
          <w:rFonts w:cstheme="minorHAnsi"/>
          <w:bCs/>
          <w:lang w:val="en-US"/>
        </w:rPr>
        <w:t xml:space="preserve">). Biological assessment and criteria: Tools for water resource planning and decision making. pp. 217-243. </w:t>
      </w:r>
      <w:proofErr w:type="gramStart"/>
      <w:r w:rsidRPr="00B73287">
        <w:rPr>
          <w:rFonts w:cstheme="minorHAnsi"/>
          <w:bCs/>
          <w:lang w:val="en-US"/>
        </w:rPr>
        <w:t>Lewis Publishers, Boca Raton, FL, U.S.A.</w:t>
      </w:r>
      <w:proofErr w:type="gramEnd"/>
    </w:p>
    <w:p w14:paraId="5DFCB872" w14:textId="77777777" w:rsidR="004E639E" w:rsidRPr="0040331B" w:rsidRDefault="004E639E" w:rsidP="004E639E">
      <w:pPr>
        <w:spacing w:before="120" w:after="120"/>
        <w:ind w:left="851" w:hanging="851"/>
        <w:jc w:val="both"/>
        <w:rPr>
          <w:rFonts w:cstheme="minorHAnsi"/>
          <w:lang w:val="en-GB"/>
        </w:rPr>
      </w:pPr>
      <w:r w:rsidRPr="0040331B">
        <w:rPr>
          <w:rFonts w:cstheme="minorHAnsi"/>
          <w:b/>
          <w:lang w:val="it-IT"/>
        </w:rPr>
        <w:t xml:space="preserve">DE PAUW, N., P. GHETTI, P. MANZINI &amp; R. SPAGGIARI. </w:t>
      </w:r>
      <w:r w:rsidRPr="0040331B">
        <w:rPr>
          <w:rFonts w:cstheme="minorHAnsi"/>
          <w:lang w:val="en-GB"/>
        </w:rPr>
        <w:t xml:space="preserve">1992. Biological assessment methods for running and control (Eds. P. Newman, A. Piavaux &amp; R. Sweeting): 217-248. </w:t>
      </w:r>
      <w:proofErr w:type="gramStart"/>
      <w:r w:rsidRPr="0040331B">
        <w:rPr>
          <w:rFonts w:cstheme="minorHAnsi"/>
          <w:lang w:val="en-GB"/>
        </w:rPr>
        <w:t>Commission of the European Communi</w:t>
      </w:r>
      <w:r>
        <w:rPr>
          <w:rFonts w:cstheme="minorHAnsi"/>
          <w:lang w:val="en-GB"/>
        </w:rPr>
        <w:t>ties, EUR14606 EN-FR, 1992-III.</w:t>
      </w:r>
      <w:proofErr w:type="gramEnd"/>
      <w:r>
        <w:rPr>
          <w:rFonts w:cstheme="minorHAnsi"/>
          <w:lang w:val="en-GB"/>
        </w:rPr>
        <w:t xml:space="preserve"> </w:t>
      </w:r>
      <w:proofErr w:type="gramStart"/>
      <w:r w:rsidRPr="0040331B">
        <w:rPr>
          <w:rFonts w:cstheme="minorHAnsi"/>
          <w:lang w:val="en-GB"/>
        </w:rPr>
        <w:t>Bruselas.</w:t>
      </w:r>
      <w:proofErr w:type="gramEnd"/>
      <w:r w:rsidRPr="00726756">
        <w:rPr>
          <w:rFonts w:cstheme="minorHAnsi"/>
          <w:lang w:val="en-GB"/>
        </w:rPr>
        <w:t xml:space="preserve"> </w:t>
      </w:r>
      <w:proofErr w:type="gramStart"/>
      <w:r w:rsidRPr="0040331B">
        <w:rPr>
          <w:rFonts w:cstheme="minorHAnsi"/>
          <w:lang w:val="en-GB"/>
        </w:rPr>
        <w:t>751 p.</w:t>
      </w:r>
      <w:proofErr w:type="gramEnd"/>
    </w:p>
    <w:p w14:paraId="433CC48E" w14:textId="77777777" w:rsidR="004E639E" w:rsidRPr="001A62CE" w:rsidRDefault="004E639E" w:rsidP="004E639E">
      <w:pPr>
        <w:spacing w:before="120" w:after="120"/>
        <w:ind w:left="851" w:hanging="851"/>
        <w:jc w:val="both"/>
        <w:rPr>
          <w:rFonts w:cstheme="minorHAnsi"/>
          <w:b/>
        </w:rPr>
      </w:pPr>
      <w:proofErr w:type="gramStart"/>
      <w:r w:rsidRPr="00894A25">
        <w:rPr>
          <w:rFonts w:cstheme="minorHAnsi"/>
          <w:b/>
          <w:lang w:val="en-US"/>
        </w:rPr>
        <w:t>DOLÉDEC S., J.M. OLIVIER &amp; B. STATZNER.</w:t>
      </w:r>
      <w:proofErr w:type="gramEnd"/>
      <w:r w:rsidRPr="00894A25">
        <w:rPr>
          <w:rFonts w:cstheme="minorHAnsi"/>
          <w:b/>
          <w:lang w:val="en-US"/>
        </w:rPr>
        <w:t xml:space="preserve"> </w:t>
      </w:r>
      <w:r w:rsidRPr="0040331B">
        <w:rPr>
          <w:rFonts w:cstheme="minorHAnsi"/>
          <w:lang w:val="en-US"/>
        </w:rPr>
        <w:t xml:space="preserve">2000. Accurate description of the abundance of taxa and their biological traits in stream invertebrate communities: Effects of taxonomic and spatial resolution. </w:t>
      </w:r>
      <w:r w:rsidRPr="001A62CE">
        <w:rPr>
          <w:rFonts w:cstheme="minorHAnsi"/>
        </w:rPr>
        <w:t>Achiv für Hydrobiologie 148: 25-43.</w:t>
      </w:r>
    </w:p>
    <w:p w14:paraId="0D4D5EF2" w14:textId="77777777" w:rsidR="004E639E" w:rsidRPr="001A62CE" w:rsidRDefault="004E639E" w:rsidP="004E639E">
      <w:pPr>
        <w:spacing w:before="120" w:after="120"/>
        <w:ind w:left="851" w:hanging="851"/>
        <w:jc w:val="both"/>
        <w:rPr>
          <w:rFonts w:cstheme="minorHAnsi"/>
          <w:b/>
          <w:lang w:val="en-US"/>
        </w:rPr>
      </w:pPr>
      <w:r w:rsidRPr="001A62CE">
        <w:rPr>
          <w:b/>
        </w:rPr>
        <w:t xml:space="preserve">EULA-CODELCO DIVISIÓN ANDINA. </w:t>
      </w:r>
      <w:r w:rsidRPr="001A62CE">
        <w:t>2015.</w:t>
      </w:r>
      <w:r w:rsidRPr="001A62CE">
        <w:rPr>
          <w:b/>
        </w:rPr>
        <w:t xml:space="preserve"> </w:t>
      </w:r>
      <w:r w:rsidRPr="00654C39">
        <w:t xml:space="preserve">Antecedentes generales a considerar para la formulación de la Norma Secundaria de Calidad Ambiental para la protección de las aguas continentales superficiales de la cuenca del río Aconcagua. </w:t>
      </w:r>
      <w:proofErr w:type="gramStart"/>
      <w:r w:rsidRPr="001A62CE">
        <w:rPr>
          <w:lang w:val="en-US"/>
        </w:rPr>
        <w:t>132 pp.</w:t>
      </w:r>
      <w:proofErr w:type="gramEnd"/>
    </w:p>
    <w:p w14:paraId="6C4017D8" w14:textId="77777777" w:rsidR="004E639E" w:rsidRPr="00654C39" w:rsidRDefault="004E639E" w:rsidP="004E639E">
      <w:pPr>
        <w:widowControl w:val="0"/>
        <w:suppressAutoHyphens/>
        <w:spacing w:before="120" w:after="120"/>
        <w:ind w:left="851" w:hanging="851"/>
        <w:jc w:val="both"/>
        <w:rPr>
          <w:rFonts w:eastAsia="SimSun" w:cstheme="minorHAnsi"/>
          <w:lang w:val="en-US" w:eastAsia="zh-CN" w:bidi="hi-IN"/>
        </w:rPr>
      </w:pPr>
      <w:proofErr w:type="gramStart"/>
      <w:r w:rsidRPr="001A62CE">
        <w:rPr>
          <w:rFonts w:eastAsia="SimSun" w:cstheme="minorHAnsi"/>
          <w:b/>
          <w:lang w:val="en-US" w:eastAsia="zh-CN" w:bidi="hi-IN"/>
        </w:rPr>
        <w:t>EUROPEAN COMMISSION.</w:t>
      </w:r>
      <w:proofErr w:type="gramEnd"/>
      <w:r w:rsidRPr="001A62CE">
        <w:rPr>
          <w:rFonts w:eastAsia="SimSun" w:cstheme="minorHAnsi"/>
          <w:b/>
          <w:lang w:val="en-US" w:eastAsia="zh-CN" w:bidi="hi-IN"/>
        </w:rPr>
        <w:t xml:space="preserve"> </w:t>
      </w:r>
      <w:r w:rsidRPr="001A62CE">
        <w:rPr>
          <w:rFonts w:eastAsia="SimSun" w:cstheme="minorHAnsi"/>
          <w:lang w:val="en-US" w:eastAsia="zh-CN" w:bidi="hi-IN"/>
        </w:rPr>
        <w:t xml:space="preserve">2005. </w:t>
      </w:r>
      <w:r w:rsidRPr="00654C39">
        <w:rPr>
          <w:rFonts w:eastAsia="SimSun" w:cstheme="minorHAnsi"/>
          <w:lang w:val="en-US" w:eastAsia="zh-CN" w:bidi="hi-IN"/>
        </w:rPr>
        <w:t xml:space="preserve">Common Implementation Strategy for the Water Framework Directive (2000/60/CE). </w:t>
      </w:r>
      <w:proofErr w:type="gramStart"/>
      <w:r w:rsidRPr="00654C39">
        <w:rPr>
          <w:rFonts w:eastAsia="SimSun" w:cstheme="minorHAnsi"/>
          <w:lang w:val="en-US" w:eastAsia="zh-CN" w:bidi="hi-IN"/>
        </w:rPr>
        <w:t>Guidance Document N°14.</w:t>
      </w:r>
      <w:proofErr w:type="gramEnd"/>
      <w:r w:rsidRPr="00654C39">
        <w:rPr>
          <w:rFonts w:eastAsia="SimSun" w:cstheme="minorHAnsi"/>
          <w:lang w:val="en-US" w:eastAsia="zh-CN" w:bidi="hi-IN"/>
        </w:rPr>
        <w:t xml:space="preserve"> Guidance on the Intercalibration Process 2004-2006. </w:t>
      </w:r>
      <w:proofErr w:type="gramStart"/>
      <w:r w:rsidRPr="00654C39">
        <w:rPr>
          <w:rFonts w:eastAsia="SimSun" w:cstheme="minorHAnsi"/>
          <w:lang w:val="en-US" w:eastAsia="zh-CN" w:bidi="hi-IN"/>
        </w:rPr>
        <w:t>26 pp.</w:t>
      </w:r>
      <w:proofErr w:type="gramEnd"/>
    </w:p>
    <w:p w14:paraId="5481979C" w14:textId="77777777" w:rsidR="007A412C" w:rsidRPr="00F4613D" w:rsidRDefault="007A412C" w:rsidP="007A412C">
      <w:pPr>
        <w:spacing w:after="160" w:line="259" w:lineRule="auto"/>
        <w:ind w:left="993" w:hanging="993"/>
        <w:jc w:val="both"/>
        <w:rPr>
          <w:rFonts w:asciiTheme="minorHAnsi" w:eastAsiaTheme="minorHAnsi" w:hAnsiTheme="minorHAnsi" w:cstheme="minorBidi"/>
        </w:rPr>
      </w:pPr>
      <w:r w:rsidRPr="00F4613D">
        <w:rPr>
          <w:rFonts w:asciiTheme="minorHAnsi" w:eastAsiaTheme="minorHAnsi" w:hAnsiTheme="minorHAnsi" w:cstheme="minorBidi"/>
          <w:b/>
          <w:lang w:val="en-US"/>
        </w:rPr>
        <w:t>EVERAERT G., J.D, NEVE, P. BOETS, L. DOMÍNGUEZ-GRANADA, S.T. MERETA, A. AMBELU, T. H. HOANG, P. GOETHALS &amp; O. THAS</w:t>
      </w:r>
      <w:r w:rsidRPr="00F4613D">
        <w:rPr>
          <w:rFonts w:asciiTheme="minorHAnsi" w:eastAsiaTheme="minorHAnsi" w:hAnsiTheme="minorHAnsi" w:cstheme="minorBidi"/>
          <w:lang w:val="en-US"/>
        </w:rPr>
        <w:t xml:space="preserve">. 2014. </w:t>
      </w:r>
      <w:r w:rsidRPr="00EA16EA">
        <w:rPr>
          <w:rFonts w:asciiTheme="minorHAnsi" w:eastAsiaTheme="minorHAnsi" w:hAnsiTheme="minorHAnsi" w:cstheme="minorBidi"/>
          <w:lang w:val="en-US"/>
        </w:rPr>
        <w:t xml:space="preserve">Comparisons of abiotic preferences of macroinvertebrates in tropical river basins. </w:t>
      </w:r>
      <w:r w:rsidRPr="00F4613D">
        <w:rPr>
          <w:rFonts w:asciiTheme="minorHAnsi" w:eastAsiaTheme="minorHAnsi" w:hAnsiTheme="minorHAnsi" w:cstheme="minorBidi"/>
        </w:rPr>
        <w:t>PLOS ONE 9(10):</w:t>
      </w:r>
      <w:r w:rsidRPr="00F4613D">
        <w:rPr>
          <w:rFonts w:asciiTheme="minorHAnsi" w:hAnsiTheme="minorHAnsi" w:cs="Arial"/>
          <w:color w:val="333333"/>
          <w:shd w:val="clear" w:color="auto" w:fill="FFFFFF"/>
        </w:rPr>
        <w:t xml:space="preserve"> e108898</w:t>
      </w:r>
      <w:r w:rsidRPr="00F4613D">
        <w:rPr>
          <w:rFonts w:asciiTheme="minorHAnsi" w:hAnsiTheme="minorHAnsi" w:cs="Arial"/>
          <w:b/>
          <w:bCs/>
          <w:color w:val="222222"/>
          <w:shd w:val="clear" w:color="auto" w:fill="FFFFFF"/>
        </w:rPr>
        <w:t>.</w:t>
      </w:r>
    </w:p>
    <w:p w14:paraId="71DFA091" w14:textId="77777777" w:rsidR="004E639E" w:rsidRPr="00894A25" w:rsidRDefault="004E639E" w:rsidP="004E639E">
      <w:pPr>
        <w:widowControl w:val="0"/>
        <w:suppressAutoHyphens/>
        <w:spacing w:before="120" w:after="120"/>
        <w:ind w:left="851" w:hanging="851"/>
        <w:jc w:val="both"/>
        <w:rPr>
          <w:color w:val="000000"/>
          <w:shd w:val="clear" w:color="auto" w:fill="FFFFFF"/>
          <w:lang w:val="en-US"/>
        </w:rPr>
      </w:pPr>
      <w:r w:rsidRPr="00F4613D">
        <w:rPr>
          <w:rFonts w:eastAsia="SimSun" w:cstheme="minorHAnsi"/>
          <w:b/>
          <w:lang w:eastAsia="zh-CN" w:bidi="hi-IN"/>
        </w:rPr>
        <w:t xml:space="preserve">FAO. 1997. </w:t>
      </w:r>
      <w:r w:rsidRPr="00670C2E">
        <w:rPr>
          <w:rFonts w:eastAsia="SimSun" w:cstheme="minorHAnsi"/>
          <w:lang w:eastAsia="zh-CN" w:bidi="hi-IN"/>
        </w:rPr>
        <w:t xml:space="preserve">Lucha Contra la Contaminación Agrícola de los Recursos Hídricos. Estudio FAO Riego y Drenaje - 55. E.D. Ongley. </w:t>
      </w:r>
      <w:r w:rsidRPr="00670C2E">
        <w:rPr>
          <w:color w:val="000000"/>
          <w:shd w:val="clear" w:color="auto" w:fill="FFFFFF"/>
        </w:rPr>
        <w:t xml:space="preserve">FAO. Roma, Italia. </w:t>
      </w:r>
      <w:proofErr w:type="gramStart"/>
      <w:r w:rsidRPr="00894A25">
        <w:rPr>
          <w:color w:val="000000"/>
          <w:shd w:val="clear" w:color="auto" w:fill="FFFFFF"/>
          <w:lang w:val="en-US"/>
        </w:rPr>
        <w:t>154 pp.</w:t>
      </w:r>
      <w:proofErr w:type="gramEnd"/>
    </w:p>
    <w:p w14:paraId="2B1FD87B" w14:textId="77777777" w:rsidR="004E639E" w:rsidRPr="003661D0" w:rsidRDefault="004E639E" w:rsidP="004E639E">
      <w:pPr>
        <w:widowControl w:val="0"/>
        <w:suppressAutoHyphens/>
        <w:spacing w:before="120" w:after="120"/>
        <w:ind w:left="851" w:hanging="851"/>
        <w:jc w:val="both"/>
        <w:rPr>
          <w:rFonts w:eastAsia="SimSun" w:cstheme="minorHAnsi"/>
          <w:b/>
          <w:sz w:val="24"/>
          <w:lang w:val="en-US" w:eastAsia="zh-CN" w:bidi="hi-IN"/>
        </w:rPr>
      </w:pPr>
      <w:r w:rsidRPr="00F4613D">
        <w:rPr>
          <w:rFonts w:eastAsia="Times New Roman" w:cs="Calibri"/>
          <w:b/>
          <w:color w:val="000000"/>
          <w:szCs w:val="20"/>
          <w:lang w:val="en-US" w:eastAsia="es-CL"/>
        </w:rPr>
        <w:t xml:space="preserve">FERREIRA, W.R., L.T. PAIVA &amp; M. CALLISTO. </w:t>
      </w:r>
      <w:r w:rsidRPr="003661D0">
        <w:rPr>
          <w:rFonts w:eastAsia="Times New Roman" w:cs="Calibri"/>
          <w:color w:val="000000"/>
          <w:szCs w:val="20"/>
          <w:lang w:val="en-US" w:eastAsia="es-CL"/>
        </w:rPr>
        <w:t>2011.</w:t>
      </w:r>
      <w:r>
        <w:rPr>
          <w:rFonts w:eastAsia="Times New Roman" w:cs="Calibri"/>
          <w:color w:val="000000"/>
          <w:szCs w:val="20"/>
          <w:lang w:val="en-US" w:eastAsia="es-CL"/>
        </w:rPr>
        <w:t xml:space="preserve"> </w:t>
      </w:r>
      <w:r w:rsidRPr="003661D0">
        <w:rPr>
          <w:rFonts w:eastAsia="Times New Roman" w:cs="Calibri"/>
          <w:color w:val="000000"/>
          <w:szCs w:val="20"/>
          <w:lang w:val="en-US" w:eastAsia="es-CL"/>
        </w:rPr>
        <w:t xml:space="preserve">Development of a benthic multimetric index for biomonitoring of a </w:t>
      </w:r>
      <w:proofErr w:type="gramStart"/>
      <w:r w:rsidRPr="003661D0">
        <w:rPr>
          <w:rFonts w:eastAsia="Times New Roman" w:cs="Calibri"/>
          <w:color w:val="000000"/>
          <w:szCs w:val="20"/>
          <w:lang w:val="en-US" w:eastAsia="es-CL"/>
        </w:rPr>
        <w:t>neotropical</w:t>
      </w:r>
      <w:proofErr w:type="gramEnd"/>
      <w:r w:rsidRPr="003661D0">
        <w:rPr>
          <w:rFonts w:eastAsia="Times New Roman" w:cs="Calibri"/>
          <w:color w:val="000000"/>
          <w:szCs w:val="20"/>
          <w:lang w:val="en-US" w:eastAsia="es-CL"/>
        </w:rPr>
        <w:t xml:space="preserve"> watershed. Brazilian Journal of Biology 71 (1), 15-25</w:t>
      </w:r>
      <w:r>
        <w:rPr>
          <w:rFonts w:eastAsia="Times New Roman" w:cs="Calibri"/>
          <w:color w:val="000000"/>
          <w:szCs w:val="20"/>
          <w:lang w:val="en-US" w:eastAsia="es-CL"/>
        </w:rPr>
        <w:t>.</w:t>
      </w:r>
    </w:p>
    <w:p w14:paraId="7FC0BF9F" w14:textId="77777777" w:rsidR="004E639E" w:rsidRPr="00674916" w:rsidRDefault="004E639E" w:rsidP="004E639E">
      <w:pPr>
        <w:widowControl w:val="0"/>
        <w:suppressAutoHyphens/>
        <w:spacing w:before="120" w:after="120"/>
        <w:ind w:left="851" w:hanging="851"/>
        <w:jc w:val="both"/>
        <w:rPr>
          <w:rFonts w:eastAsia="SimSun" w:cstheme="minorHAnsi"/>
          <w:b/>
          <w:lang w:eastAsia="zh-CN" w:bidi="hi-IN"/>
        </w:rPr>
      </w:pPr>
      <w:r w:rsidRPr="00EF1A50">
        <w:rPr>
          <w:rFonts w:eastAsia="SimSun" w:cstheme="minorHAnsi"/>
          <w:b/>
          <w:lang w:val="en-US" w:eastAsia="zh-CN" w:bidi="hi-IN"/>
        </w:rPr>
        <w:t xml:space="preserve">FIERRO, P., C. BERTRÁN, M. MERCADO, F. PEÑA-CORTÉS, J. TAPIA, E. HAUENSTEIN &amp; L. VARGAS-CHACOFF. </w:t>
      </w:r>
      <w:r w:rsidRPr="00EF1A50">
        <w:rPr>
          <w:rFonts w:eastAsia="SimSun" w:cstheme="minorHAnsi"/>
          <w:lang w:val="en-US" w:eastAsia="zh-CN" w:bidi="hi-IN"/>
        </w:rPr>
        <w:t>2012. Benthic macroinverteb</w:t>
      </w:r>
      <w:r w:rsidRPr="00616448">
        <w:rPr>
          <w:rFonts w:eastAsia="SimSun" w:cstheme="minorHAnsi"/>
          <w:lang w:val="en-US" w:eastAsia="zh-CN" w:bidi="hi-IN"/>
        </w:rPr>
        <w:t>rate assemblages as indicators of water quality applying a modified biotic index in a spatio-seasonal context in a coastal basin of Southern Chile. </w:t>
      </w:r>
      <w:r w:rsidRPr="00674916">
        <w:rPr>
          <w:rFonts w:eastAsia="SimSun" w:cstheme="minorHAnsi"/>
          <w:iCs/>
          <w:lang w:eastAsia="zh-CN" w:bidi="hi-IN"/>
        </w:rPr>
        <w:t>Revista de biología marina y oceanografía</w:t>
      </w:r>
      <w:r w:rsidRPr="00674916">
        <w:rPr>
          <w:rFonts w:eastAsia="SimSun" w:cstheme="minorHAnsi"/>
          <w:lang w:eastAsia="zh-CN" w:bidi="hi-IN"/>
        </w:rPr>
        <w:t>, </w:t>
      </w:r>
      <w:r w:rsidRPr="00674916">
        <w:rPr>
          <w:rFonts w:eastAsia="SimSun" w:cstheme="minorHAnsi"/>
          <w:i/>
          <w:iCs/>
          <w:lang w:eastAsia="zh-CN" w:bidi="hi-IN"/>
        </w:rPr>
        <w:t>47</w:t>
      </w:r>
      <w:r w:rsidRPr="00674916">
        <w:rPr>
          <w:rFonts w:eastAsia="SimSun" w:cstheme="minorHAnsi"/>
          <w:lang w:eastAsia="zh-CN" w:bidi="hi-IN"/>
        </w:rPr>
        <w:t>(1), 23-33.</w:t>
      </w:r>
      <w:r w:rsidRPr="00674916">
        <w:rPr>
          <w:rFonts w:eastAsia="SimSun" w:cstheme="minorHAnsi"/>
          <w:b/>
          <w:lang w:eastAsia="zh-CN" w:bidi="hi-IN"/>
        </w:rPr>
        <w:t> </w:t>
      </w:r>
    </w:p>
    <w:p w14:paraId="208427E8" w14:textId="77777777" w:rsidR="004E639E" w:rsidRPr="002A12F9" w:rsidRDefault="004E639E" w:rsidP="004E639E">
      <w:pPr>
        <w:autoSpaceDE w:val="0"/>
        <w:autoSpaceDN w:val="0"/>
        <w:adjustRightInd w:val="0"/>
        <w:spacing w:before="120" w:after="120"/>
        <w:ind w:left="851" w:hanging="851"/>
        <w:jc w:val="both"/>
        <w:rPr>
          <w:rFonts w:cstheme="minorHAnsi"/>
        </w:rPr>
      </w:pPr>
      <w:r w:rsidRPr="002A12F9">
        <w:rPr>
          <w:rFonts w:cstheme="minorHAnsi"/>
          <w:b/>
        </w:rPr>
        <w:t>FIGUEROA, R.</w:t>
      </w:r>
      <w:r w:rsidRPr="002A12F9">
        <w:rPr>
          <w:rFonts w:cstheme="minorHAnsi"/>
        </w:rPr>
        <w:t xml:space="preserve"> 2004. </w:t>
      </w:r>
      <w:r w:rsidRPr="002A12F9">
        <w:rPr>
          <w:rFonts w:cstheme="minorHAnsi"/>
          <w:iCs/>
        </w:rPr>
        <w:t>Calidad ambiental de la cuenca hidrográfica del río Chillán, VIII Región, Chile</w:t>
      </w:r>
      <w:r>
        <w:rPr>
          <w:rFonts w:cstheme="minorHAnsi"/>
        </w:rPr>
        <w:t xml:space="preserve">. </w:t>
      </w:r>
      <w:r w:rsidRPr="002A12F9">
        <w:rPr>
          <w:rFonts w:cstheme="minorHAnsi"/>
        </w:rPr>
        <w:t>Tesis</w:t>
      </w:r>
      <w:r w:rsidRPr="002A12F9">
        <w:rPr>
          <w:rFonts w:cstheme="minorHAnsi"/>
          <w:i/>
          <w:iCs/>
        </w:rPr>
        <w:t xml:space="preserve"> </w:t>
      </w:r>
      <w:r w:rsidRPr="002A12F9">
        <w:rPr>
          <w:rFonts w:cstheme="minorHAnsi"/>
        </w:rPr>
        <w:t xml:space="preserve">Doctoral. Universidad de Málaga, España. </w:t>
      </w:r>
    </w:p>
    <w:p w14:paraId="08FBAD8D" w14:textId="77777777" w:rsidR="004E639E" w:rsidRPr="00616448" w:rsidRDefault="004E639E" w:rsidP="004E639E">
      <w:pPr>
        <w:widowControl w:val="0"/>
        <w:suppressAutoHyphens/>
        <w:spacing w:before="120" w:after="120"/>
        <w:ind w:left="851" w:hanging="851"/>
        <w:jc w:val="both"/>
        <w:rPr>
          <w:rFonts w:eastAsia="SimSun" w:cstheme="minorHAnsi"/>
          <w:lang w:eastAsia="zh-CN" w:bidi="hi-IN"/>
        </w:rPr>
      </w:pPr>
      <w:r w:rsidRPr="00616448">
        <w:rPr>
          <w:b/>
          <w:color w:val="000000"/>
          <w:shd w:val="clear" w:color="auto" w:fill="FFFFFF"/>
        </w:rPr>
        <w:t>FIGUEROA, R., E. ARAYA &amp; C. VALDOVINOS.</w:t>
      </w:r>
      <w:r w:rsidRPr="00616448">
        <w:rPr>
          <w:color w:val="000000"/>
          <w:shd w:val="clear" w:color="auto" w:fill="FFFFFF"/>
        </w:rPr>
        <w:t xml:space="preserve"> </w:t>
      </w:r>
      <w:r w:rsidRPr="00616448">
        <w:rPr>
          <w:rFonts w:cstheme="minorHAnsi"/>
        </w:rPr>
        <w:t xml:space="preserve">2000. </w:t>
      </w:r>
      <w:r w:rsidRPr="00616448">
        <w:rPr>
          <w:color w:val="000000"/>
          <w:shd w:val="clear" w:color="auto" w:fill="FFFFFF"/>
        </w:rPr>
        <w:t> Deriva de macroinvertebrados bentónicos en un sector de ritrón: Río Rucúe, Chile centro-sur. Boletín de la Sociedad de Biología de Concepción (Chile) 71: 23-32. </w:t>
      </w:r>
    </w:p>
    <w:p w14:paraId="3A3DAB87" w14:textId="77777777" w:rsidR="004E639E" w:rsidRPr="002A12F9" w:rsidRDefault="004E639E" w:rsidP="004E639E">
      <w:pPr>
        <w:autoSpaceDE w:val="0"/>
        <w:autoSpaceDN w:val="0"/>
        <w:adjustRightInd w:val="0"/>
        <w:spacing w:before="120" w:after="120"/>
        <w:ind w:left="851" w:hanging="851"/>
        <w:jc w:val="both"/>
        <w:rPr>
          <w:rFonts w:cstheme="minorHAnsi"/>
          <w:lang w:val="pt-BR"/>
        </w:rPr>
      </w:pPr>
      <w:r w:rsidRPr="002A12F9">
        <w:rPr>
          <w:rFonts w:cstheme="minorHAnsi"/>
          <w:b/>
        </w:rPr>
        <w:t xml:space="preserve">FIGUEROA, R., C. VALDOVINOS, E. ARAYA  &amp; O. PARRA. </w:t>
      </w:r>
      <w:r w:rsidRPr="002A12F9">
        <w:rPr>
          <w:rFonts w:cstheme="minorHAnsi"/>
        </w:rPr>
        <w:t xml:space="preserve">2003. Macroinvertebrados bentónicos como indicadores de calidad de agua del sur de Chile. </w:t>
      </w:r>
      <w:r w:rsidRPr="002A12F9">
        <w:rPr>
          <w:rFonts w:cstheme="minorHAnsi"/>
          <w:iCs/>
          <w:lang w:val="pt-BR"/>
        </w:rPr>
        <w:t>Revista Chilena de Historia Natural</w:t>
      </w:r>
      <w:r w:rsidRPr="002A12F9">
        <w:rPr>
          <w:rFonts w:cstheme="minorHAnsi"/>
          <w:lang w:val="pt-BR"/>
        </w:rPr>
        <w:t xml:space="preserve">, </w:t>
      </w:r>
      <w:r w:rsidRPr="00726756">
        <w:rPr>
          <w:rFonts w:cstheme="minorHAnsi"/>
          <w:iCs/>
          <w:lang w:val="pt-BR"/>
        </w:rPr>
        <w:t>76</w:t>
      </w:r>
      <w:r w:rsidRPr="002A12F9">
        <w:rPr>
          <w:rFonts w:cstheme="minorHAnsi"/>
          <w:lang w:val="pt-BR"/>
        </w:rPr>
        <w:t>: 275-285.</w:t>
      </w:r>
    </w:p>
    <w:p w14:paraId="6AEA2173" w14:textId="77777777" w:rsidR="004E639E" w:rsidRPr="00616448" w:rsidRDefault="004E639E" w:rsidP="004E639E">
      <w:pPr>
        <w:autoSpaceDE w:val="0"/>
        <w:autoSpaceDN w:val="0"/>
        <w:adjustRightInd w:val="0"/>
        <w:spacing w:before="120" w:after="120"/>
        <w:ind w:left="851" w:hanging="851"/>
        <w:jc w:val="both"/>
        <w:rPr>
          <w:rFonts w:cstheme="minorHAnsi"/>
          <w:b/>
          <w:lang w:val="pt-BR"/>
        </w:rPr>
      </w:pPr>
      <w:r w:rsidRPr="00616448">
        <w:rPr>
          <w:b/>
          <w:lang w:val="pt-BR"/>
        </w:rPr>
        <w:lastRenderedPageBreak/>
        <w:t>FIGUEROA, R., V. RUÍZ, X. NIELL, E. ARAYA &amp; A. PALMA.</w:t>
      </w:r>
      <w:r w:rsidRPr="00616448">
        <w:rPr>
          <w:lang w:val="pt-BR"/>
        </w:rPr>
        <w:t xml:space="preserve"> 2006. Invertebrate colonization patterns in a Mediterranean Chilean stream.</w:t>
      </w:r>
      <w:r w:rsidRPr="00616448">
        <w:rPr>
          <w:rFonts w:cstheme="minorHAnsi"/>
          <w:b/>
          <w:lang w:val="pt-BR"/>
        </w:rPr>
        <w:t xml:space="preserve"> </w:t>
      </w:r>
      <w:r w:rsidRPr="00616448">
        <w:rPr>
          <w:lang w:val="pt-BR"/>
        </w:rPr>
        <w:t>Hydrobiologia 571: 409–417.</w:t>
      </w:r>
    </w:p>
    <w:p w14:paraId="33121697" w14:textId="77777777" w:rsidR="004E639E" w:rsidRPr="002A12F9" w:rsidRDefault="004E639E" w:rsidP="004E639E">
      <w:pPr>
        <w:autoSpaceDE w:val="0"/>
        <w:autoSpaceDN w:val="0"/>
        <w:adjustRightInd w:val="0"/>
        <w:spacing w:before="120" w:after="120"/>
        <w:ind w:left="851" w:hanging="851"/>
        <w:jc w:val="both"/>
        <w:rPr>
          <w:rFonts w:eastAsia="SimSun" w:cstheme="minorHAnsi"/>
          <w:lang w:val="es-ES" w:eastAsia="zh-CN" w:bidi="hi-IN"/>
        </w:rPr>
      </w:pPr>
      <w:r w:rsidRPr="002A12F9">
        <w:rPr>
          <w:rFonts w:eastAsia="SimSun" w:cstheme="minorHAnsi"/>
          <w:b/>
          <w:lang w:val="pt-BR" w:eastAsia="zh-CN" w:bidi="hi-IN"/>
        </w:rPr>
        <w:t>FIGUEROA, R., A. PALMA, V. RUIZ &amp; X. NIELL.</w:t>
      </w:r>
      <w:r w:rsidRPr="002A12F9">
        <w:rPr>
          <w:rFonts w:eastAsia="SimSun" w:cstheme="minorHAnsi"/>
          <w:lang w:val="pt-BR" w:eastAsia="zh-CN" w:bidi="hi-IN"/>
        </w:rPr>
        <w:t xml:space="preserve"> </w:t>
      </w:r>
      <w:r w:rsidRPr="001A62CE">
        <w:rPr>
          <w:rFonts w:eastAsia="SimSun" w:cstheme="minorHAnsi"/>
          <w:lang w:eastAsia="zh-CN" w:bidi="hi-IN"/>
        </w:rPr>
        <w:t xml:space="preserve">2007. </w:t>
      </w:r>
      <w:r w:rsidRPr="002A12F9">
        <w:rPr>
          <w:rFonts w:eastAsia="SimSun" w:cstheme="minorHAnsi"/>
          <w:lang w:eastAsia="zh-CN" w:bidi="hi-IN"/>
        </w:rPr>
        <w:t xml:space="preserve">Análisis comparativo de índices bióticos utilizados en la evaluación de la calidad de las aguas en un río mediterráneo de Chile: río Chillan, VIII Región. </w:t>
      </w:r>
      <w:r w:rsidRPr="002A12F9">
        <w:rPr>
          <w:rFonts w:eastAsia="SimSun" w:cstheme="minorHAnsi"/>
          <w:lang w:val="es-ES" w:eastAsia="zh-CN" w:bidi="hi-IN"/>
        </w:rPr>
        <w:t xml:space="preserve">Revista Chilena de Historia Natural 80: 225-242. </w:t>
      </w:r>
    </w:p>
    <w:p w14:paraId="57F96237" w14:textId="77777777" w:rsidR="004E639E" w:rsidRPr="00670C2E" w:rsidRDefault="004E639E" w:rsidP="004E639E">
      <w:pPr>
        <w:autoSpaceDE w:val="0"/>
        <w:autoSpaceDN w:val="0"/>
        <w:adjustRightInd w:val="0"/>
        <w:spacing w:before="120" w:after="120"/>
        <w:ind w:left="851" w:hanging="851"/>
        <w:jc w:val="both"/>
        <w:rPr>
          <w:rFonts w:cstheme="minorHAnsi"/>
          <w:b/>
          <w:lang w:val="pt-BR"/>
        </w:rPr>
      </w:pPr>
      <w:r w:rsidRPr="00670C2E">
        <w:rPr>
          <w:b/>
        </w:rPr>
        <w:t>FIGUEROA, R., N. BONADA, M. GUEVARA, P. PEDREROS, F. CORREA-ARANEDA,  M. E. DÍAZ &amp; V. H. RUIZ.</w:t>
      </w:r>
      <w:r w:rsidRPr="00670C2E">
        <w:rPr>
          <w:lang w:val="es-ES"/>
        </w:rPr>
        <w:t xml:space="preserve"> </w:t>
      </w:r>
      <w:r w:rsidRPr="00670C2E">
        <w:t xml:space="preserve">2013. </w:t>
      </w:r>
      <w:r w:rsidRPr="00670C2E">
        <w:rPr>
          <w:lang w:val="en-US"/>
        </w:rPr>
        <w:t>Freshwater biodiversity and conservation in mediterranean climate streams of Chile. Hydrobiologia 719:269–289.</w:t>
      </w:r>
    </w:p>
    <w:p w14:paraId="1539BD23" w14:textId="77777777" w:rsidR="004E639E" w:rsidRDefault="004E639E" w:rsidP="004E639E">
      <w:pPr>
        <w:autoSpaceDE w:val="0"/>
        <w:autoSpaceDN w:val="0"/>
        <w:adjustRightInd w:val="0"/>
        <w:spacing w:before="120" w:after="120"/>
        <w:ind w:left="851" w:hanging="851"/>
        <w:jc w:val="both"/>
        <w:rPr>
          <w:rFonts w:cs="Lucida Sans Unicode"/>
          <w:color w:val="151515"/>
          <w:shd w:val="clear" w:color="auto" w:fill="FFFFFF"/>
          <w:lang w:val="en-US"/>
        </w:rPr>
      </w:pPr>
      <w:bookmarkStart w:id="296" w:name="Fore_et_al._1996"/>
      <w:r w:rsidRPr="00B73287">
        <w:rPr>
          <w:rFonts w:cs="Lucida Sans Unicode"/>
          <w:b/>
          <w:shd w:val="clear" w:color="auto" w:fill="FFFFFF"/>
          <w:lang w:val="en-US"/>
        </w:rPr>
        <w:t>FORE, L.S., J.R. KARR &amp; R.W. WISSEMAN.</w:t>
      </w:r>
      <w:r w:rsidRPr="00B73287">
        <w:rPr>
          <w:rFonts w:cs="Lucida Sans Unicode"/>
          <w:shd w:val="clear" w:color="auto" w:fill="FFFFFF"/>
          <w:lang w:val="en-US"/>
        </w:rPr>
        <w:t xml:space="preserve"> 1996.</w:t>
      </w:r>
      <w:bookmarkEnd w:id="296"/>
      <w:r w:rsidRPr="00B73287">
        <w:rPr>
          <w:rFonts w:cs="Lucida Sans Unicode"/>
          <w:color w:val="151515"/>
          <w:shd w:val="clear" w:color="auto" w:fill="FFFFFF"/>
          <w:lang w:val="en-US"/>
        </w:rPr>
        <w:t> Assessing invertebrate responses to human activities: Evaluating alternative approaches. </w:t>
      </w:r>
      <w:r w:rsidRPr="00B73287">
        <w:rPr>
          <w:rStyle w:val="nfasis"/>
          <w:rFonts w:cs="Lucida Sans Unicode"/>
          <w:color w:val="151515"/>
          <w:shd w:val="clear" w:color="auto" w:fill="FFFFFF"/>
          <w:lang w:val="en-US"/>
        </w:rPr>
        <w:t>Journal of the North American Benthological Society</w:t>
      </w:r>
      <w:r w:rsidRPr="00B73287">
        <w:rPr>
          <w:rFonts w:cs="Lucida Sans Unicode"/>
          <w:i/>
          <w:color w:val="151515"/>
          <w:shd w:val="clear" w:color="auto" w:fill="FFFFFF"/>
          <w:lang w:val="en-US"/>
        </w:rPr>
        <w:t> </w:t>
      </w:r>
      <w:r w:rsidRPr="00B73287">
        <w:rPr>
          <w:rFonts w:cs="Lucida Sans Unicode"/>
          <w:color w:val="151515"/>
          <w:shd w:val="clear" w:color="auto" w:fill="FFFFFF"/>
          <w:lang w:val="en-US"/>
        </w:rPr>
        <w:t>15(2):212-231.</w:t>
      </w:r>
    </w:p>
    <w:p w14:paraId="6319A36E" w14:textId="77777777" w:rsidR="004E639E" w:rsidRPr="007040A2" w:rsidRDefault="004E639E" w:rsidP="004E639E">
      <w:pPr>
        <w:ind w:left="851" w:hanging="851"/>
        <w:jc w:val="both"/>
        <w:rPr>
          <w:lang w:val="en-US"/>
        </w:rPr>
      </w:pPr>
      <w:r w:rsidRPr="00674916">
        <w:rPr>
          <w:b/>
          <w:lang w:val="en-US"/>
        </w:rPr>
        <w:t>FUSTER R., A. DE LA FUENTE, M.C. SABANDO, J. PÉREZ.</w:t>
      </w:r>
      <w:r w:rsidRPr="00674916">
        <w:rPr>
          <w:lang w:val="en-US"/>
        </w:rPr>
        <w:t xml:space="preserve"> </w:t>
      </w:r>
      <w:r>
        <w:t xml:space="preserve">2011. </w:t>
      </w:r>
      <w:r w:rsidRPr="000264C4">
        <w:rPr>
          <w:rFonts w:eastAsia="SimSun" w:cstheme="minorHAnsi"/>
          <w:lang w:val="es-ES" w:eastAsia="zh-CN" w:bidi="hi-IN"/>
        </w:rPr>
        <w:t xml:space="preserve">Generación de información cartográfica para el sistema de tipologías de ríos y lagos de Chile. Informe Final. Departamento de Ciencias Ambientales y Recursos Naturales Renovables. </w:t>
      </w:r>
      <w:proofErr w:type="gramStart"/>
      <w:r w:rsidRPr="00894A25">
        <w:rPr>
          <w:rFonts w:eastAsia="SimSun" w:cstheme="minorHAnsi"/>
          <w:lang w:val="en-US" w:eastAsia="zh-CN" w:bidi="hi-IN"/>
        </w:rPr>
        <w:t>Facultad de Ciencias Agronómicas.</w:t>
      </w:r>
      <w:proofErr w:type="gramEnd"/>
      <w:r w:rsidRPr="00894A25">
        <w:rPr>
          <w:rFonts w:eastAsia="SimSun" w:cstheme="minorHAnsi"/>
          <w:lang w:val="en-US" w:eastAsia="zh-CN" w:bidi="hi-IN"/>
        </w:rPr>
        <w:t xml:space="preserve"> Universidad de Chile. </w:t>
      </w:r>
      <w:proofErr w:type="gramStart"/>
      <w:r w:rsidRPr="00894A25">
        <w:rPr>
          <w:rFonts w:eastAsia="SimSun" w:cstheme="minorHAnsi"/>
          <w:lang w:val="en-US" w:eastAsia="zh-CN" w:bidi="hi-IN"/>
        </w:rPr>
        <w:t>94 pp.</w:t>
      </w:r>
      <w:proofErr w:type="gramEnd"/>
      <w:r w:rsidRPr="007040A2">
        <w:rPr>
          <w:lang w:val="en-US"/>
        </w:rPr>
        <w:t xml:space="preserve"> </w:t>
      </w:r>
    </w:p>
    <w:p w14:paraId="699FAA3F" w14:textId="77777777" w:rsidR="004E639E" w:rsidRPr="00DB3A56" w:rsidRDefault="004E639E" w:rsidP="004E639E">
      <w:pPr>
        <w:shd w:val="clear" w:color="auto" w:fill="FFFFFF"/>
        <w:spacing w:after="0" w:line="0" w:lineRule="auto"/>
        <w:rPr>
          <w:rFonts w:ascii="ff8" w:eastAsia="Times New Roman" w:hAnsi="ff8"/>
          <w:color w:val="000000"/>
          <w:sz w:val="96"/>
          <w:szCs w:val="96"/>
          <w:highlight w:val="lightGray"/>
          <w:lang w:val="en-US" w:eastAsia="es-CL"/>
        </w:rPr>
      </w:pPr>
      <w:r w:rsidRPr="00DB3A56">
        <w:rPr>
          <w:rFonts w:ascii="ff8" w:eastAsia="Times New Roman" w:hAnsi="ff8"/>
          <w:color w:val="000000"/>
          <w:sz w:val="96"/>
          <w:szCs w:val="96"/>
          <w:highlight w:val="lightGray"/>
          <w:lang w:val="en-US" w:eastAsia="es-CL"/>
        </w:rPr>
        <w:t>Construction of a typology system for rivers in Chile based</w:t>
      </w:r>
    </w:p>
    <w:p w14:paraId="2D531352" w14:textId="77777777" w:rsidR="004E639E" w:rsidRPr="00DB3A56" w:rsidRDefault="004E639E" w:rsidP="004E639E">
      <w:pPr>
        <w:shd w:val="clear" w:color="auto" w:fill="FFFFFF"/>
        <w:spacing w:after="0" w:line="0" w:lineRule="auto"/>
        <w:rPr>
          <w:rFonts w:ascii="ff8" w:eastAsia="Times New Roman" w:hAnsi="ff8"/>
          <w:color w:val="000000"/>
          <w:sz w:val="96"/>
          <w:szCs w:val="96"/>
          <w:highlight w:val="lightGray"/>
          <w:lang w:val="en-US" w:eastAsia="es-CL"/>
        </w:rPr>
      </w:pPr>
      <w:proofErr w:type="gramStart"/>
      <w:r w:rsidRPr="00DB3A56">
        <w:rPr>
          <w:rFonts w:ascii="ff8" w:eastAsia="Times New Roman" w:hAnsi="ff8"/>
          <w:color w:val="000000"/>
          <w:sz w:val="96"/>
          <w:szCs w:val="96"/>
          <w:highlight w:val="lightGray"/>
          <w:lang w:val="en-US" w:eastAsia="es-CL"/>
        </w:rPr>
        <w:t>on</w:t>
      </w:r>
      <w:proofErr w:type="gramEnd"/>
      <w:r w:rsidRPr="00DB3A56">
        <w:rPr>
          <w:rFonts w:ascii="ff8" w:eastAsia="Times New Roman" w:hAnsi="ff8"/>
          <w:color w:val="000000"/>
          <w:sz w:val="96"/>
          <w:szCs w:val="96"/>
          <w:highlight w:val="lightGray"/>
          <w:lang w:val="en-US" w:eastAsia="es-CL"/>
        </w:rPr>
        <w:t xml:space="preserve"> the European Water Framework Directive (WFD)</w:t>
      </w:r>
    </w:p>
    <w:p w14:paraId="671901DC" w14:textId="77777777" w:rsidR="004E639E" w:rsidRPr="003A13CA" w:rsidRDefault="004E639E" w:rsidP="004E639E">
      <w:pPr>
        <w:shd w:val="clear" w:color="auto" w:fill="FFFFFF"/>
        <w:spacing w:after="0" w:line="0" w:lineRule="auto"/>
        <w:rPr>
          <w:rFonts w:ascii="ff8" w:eastAsia="Times New Roman" w:hAnsi="ff8"/>
          <w:color w:val="000000"/>
          <w:sz w:val="96"/>
          <w:szCs w:val="96"/>
          <w:highlight w:val="lightGray"/>
          <w:lang w:val="en-US" w:eastAsia="es-CL"/>
        </w:rPr>
      </w:pPr>
      <w:r w:rsidRPr="003A13CA">
        <w:rPr>
          <w:rFonts w:ascii="ff8" w:eastAsia="Times New Roman" w:hAnsi="ff8"/>
          <w:color w:val="000000"/>
          <w:sz w:val="96"/>
          <w:szCs w:val="96"/>
          <w:highlight w:val="lightGray"/>
          <w:lang w:val="en-US" w:eastAsia="es-CL"/>
        </w:rPr>
        <w:t>Construction of a typology system for rivers in Chile based</w:t>
      </w:r>
    </w:p>
    <w:p w14:paraId="4569434B" w14:textId="77777777" w:rsidR="004E639E" w:rsidRPr="003A13CA" w:rsidRDefault="004E639E" w:rsidP="004E639E">
      <w:pPr>
        <w:shd w:val="clear" w:color="auto" w:fill="FFFFFF"/>
        <w:spacing w:after="0" w:line="0" w:lineRule="auto"/>
        <w:rPr>
          <w:rFonts w:ascii="ff8" w:eastAsia="Times New Roman" w:hAnsi="ff8"/>
          <w:color w:val="000000"/>
          <w:sz w:val="96"/>
          <w:szCs w:val="96"/>
          <w:highlight w:val="lightGray"/>
          <w:lang w:val="en-US" w:eastAsia="es-CL"/>
        </w:rPr>
      </w:pPr>
      <w:proofErr w:type="gramStart"/>
      <w:r w:rsidRPr="003A13CA">
        <w:rPr>
          <w:rFonts w:ascii="ff8" w:eastAsia="Times New Roman" w:hAnsi="ff8"/>
          <w:color w:val="000000"/>
          <w:sz w:val="96"/>
          <w:szCs w:val="96"/>
          <w:highlight w:val="lightGray"/>
          <w:lang w:val="en-US" w:eastAsia="es-CL"/>
        </w:rPr>
        <w:t>on</w:t>
      </w:r>
      <w:proofErr w:type="gramEnd"/>
      <w:r w:rsidRPr="003A13CA">
        <w:rPr>
          <w:rFonts w:ascii="ff8" w:eastAsia="Times New Roman" w:hAnsi="ff8"/>
          <w:color w:val="000000"/>
          <w:sz w:val="96"/>
          <w:szCs w:val="96"/>
          <w:highlight w:val="lightGray"/>
          <w:lang w:val="en-US" w:eastAsia="es-CL"/>
        </w:rPr>
        <w:t xml:space="preserve"> the European Water Framework Directive (WFD)</w:t>
      </w:r>
    </w:p>
    <w:p w14:paraId="72475D13" w14:textId="77777777" w:rsidR="004E639E" w:rsidRPr="003A13CA" w:rsidRDefault="004E639E" w:rsidP="004E639E">
      <w:pPr>
        <w:shd w:val="clear" w:color="auto" w:fill="FFFFFF"/>
        <w:spacing w:after="0" w:line="0" w:lineRule="auto"/>
        <w:rPr>
          <w:rFonts w:ascii="ff8" w:eastAsia="Times New Roman" w:hAnsi="ff8"/>
          <w:color w:val="000000"/>
          <w:sz w:val="96"/>
          <w:szCs w:val="96"/>
          <w:highlight w:val="lightGray"/>
          <w:lang w:val="en-US" w:eastAsia="es-CL"/>
        </w:rPr>
      </w:pPr>
      <w:r w:rsidRPr="003A13CA">
        <w:rPr>
          <w:rFonts w:ascii="ff8" w:eastAsia="Times New Roman" w:hAnsi="ff8"/>
          <w:color w:val="000000"/>
          <w:sz w:val="96"/>
          <w:szCs w:val="96"/>
          <w:highlight w:val="lightGray"/>
          <w:lang w:val="en-US" w:eastAsia="es-CL"/>
        </w:rPr>
        <w:t>Construction of a typology system for rivers in Chile based</w:t>
      </w:r>
    </w:p>
    <w:p w14:paraId="36CA9106" w14:textId="77777777" w:rsidR="004E639E" w:rsidRPr="003A13CA" w:rsidRDefault="004E639E" w:rsidP="004E639E">
      <w:pPr>
        <w:shd w:val="clear" w:color="auto" w:fill="FFFFFF"/>
        <w:spacing w:after="0" w:line="0" w:lineRule="auto"/>
        <w:rPr>
          <w:rFonts w:ascii="ff8" w:eastAsia="Times New Roman" w:hAnsi="ff8"/>
          <w:color w:val="000000"/>
          <w:sz w:val="96"/>
          <w:szCs w:val="96"/>
          <w:highlight w:val="lightGray"/>
          <w:lang w:val="en-US" w:eastAsia="es-CL"/>
        </w:rPr>
      </w:pPr>
      <w:proofErr w:type="gramStart"/>
      <w:r w:rsidRPr="003A13CA">
        <w:rPr>
          <w:rFonts w:ascii="ff8" w:eastAsia="Times New Roman" w:hAnsi="ff8"/>
          <w:color w:val="000000"/>
          <w:sz w:val="96"/>
          <w:szCs w:val="96"/>
          <w:highlight w:val="lightGray"/>
          <w:lang w:val="en-US" w:eastAsia="es-CL"/>
        </w:rPr>
        <w:t>on</w:t>
      </w:r>
      <w:proofErr w:type="gramEnd"/>
      <w:r w:rsidRPr="003A13CA">
        <w:rPr>
          <w:rFonts w:ascii="ff8" w:eastAsia="Times New Roman" w:hAnsi="ff8"/>
          <w:color w:val="000000"/>
          <w:sz w:val="96"/>
          <w:szCs w:val="96"/>
          <w:highlight w:val="lightGray"/>
          <w:lang w:val="en-US" w:eastAsia="es-CL"/>
        </w:rPr>
        <w:t xml:space="preserve"> the European Water Framework Directive (WFD)</w:t>
      </w:r>
    </w:p>
    <w:p w14:paraId="142A550B" w14:textId="77777777" w:rsidR="004E639E" w:rsidRPr="00637442" w:rsidRDefault="004E639E" w:rsidP="004E639E">
      <w:pPr>
        <w:widowControl w:val="0"/>
        <w:suppressAutoHyphens/>
        <w:autoSpaceDE w:val="0"/>
        <w:autoSpaceDN w:val="0"/>
        <w:adjustRightInd w:val="0"/>
        <w:spacing w:before="120" w:after="120"/>
        <w:ind w:left="851" w:hanging="851"/>
        <w:jc w:val="both"/>
      </w:pPr>
      <w:r w:rsidRPr="007040A2">
        <w:rPr>
          <w:rFonts w:eastAsia="SimSun" w:cstheme="minorHAnsi"/>
          <w:b/>
          <w:lang w:eastAsia="zh-CN" w:bidi="hi-IN"/>
        </w:rPr>
        <w:t xml:space="preserve">FUSTER, R., </w:t>
      </w:r>
      <w:r w:rsidRPr="007040A2">
        <w:rPr>
          <w:b/>
        </w:rPr>
        <w:t>C. ESCOBAR, G. LILLO &amp; A. DE LA FUENTE</w:t>
      </w:r>
      <w:r w:rsidRPr="007040A2">
        <w:rPr>
          <w:rFonts w:eastAsia="SimSun" w:cstheme="minorHAnsi"/>
          <w:b/>
          <w:lang w:eastAsia="zh-CN" w:bidi="hi-IN"/>
        </w:rPr>
        <w:t xml:space="preserve">. </w:t>
      </w:r>
      <w:r w:rsidRPr="007040A2">
        <w:rPr>
          <w:rFonts w:eastAsia="SimSun" w:cstheme="minorHAnsi"/>
          <w:lang w:val="en-US" w:eastAsia="zh-CN" w:bidi="hi-IN"/>
        </w:rPr>
        <w:t>2014.</w:t>
      </w:r>
      <w:r w:rsidRPr="007040A2">
        <w:rPr>
          <w:rFonts w:eastAsia="SimSun" w:cstheme="minorHAnsi"/>
          <w:b/>
          <w:lang w:val="en-US" w:eastAsia="zh-CN" w:bidi="hi-IN"/>
        </w:rPr>
        <w:t xml:space="preserve"> </w:t>
      </w:r>
      <w:r w:rsidRPr="007040A2">
        <w:rPr>
          <w:lang w:val="en-US"/>
        </w:rPr>
        <w:t xml:space="preserve">Construction of a typology system for rivers in Chile based on the European Water Framework Directive (WFD). </w:t>
      </w:r>
      <w:r w:rsidRPr="00637442">
        <w:t>Environ Earth Sci 73:5255–5268.</w:t>
      </w:r>
    </w:p>
    <w:p w14:paraId="370D53E0" w14:textId="77777777" w:rsidR="004E639E" w:rsidRPr="00894A25" w:rsidRDefault="004E639E" w:rsidP="004E639E">
      <w:pPr>
        <w:ind w:left="851" w:hanging="851"/>
        <w:jc w:val="both"/>
        <w:rPr>
          <w:lang w:val="en-US"/>
        </w:rPr>
      </w:pPr>
      <w:r w:rsidRPr="00637442">
        <w:rPr>
          <w:b/>
          <w:bCs/>
          <w:color w:val="000000"/>
          <w:shd w:val="clear" w:color="auto" w:fill="FFFFFF"/>
        </w:rPr>
        <w:t xml:space="preserve">GAMBOA, M., R. REYES &amp; J. ARRIVILLAGA. </w:t>
      </w:r>
      <w:r w:rsidRPr="001A62CE">
        <w:rPr>
          <w:bCs/>
          <w:color w:val="000000"/>
          <w:shd w:val="clear" w:color="auto" w:fill="FFFFFF"/>
        </w:rPr>
        <w:t xml:space="preserve">2008. </w:t>
      </w:r>
      <w:r>
        <w:rPr>
          <w:bCs/>
          <w:color w:val="000000"/>
          <w:shd w:val="clear" w:color="auto" w:fill="FFFFFF"/>
        </w:rPr>
        <w:t>Macroinvertebrados bentónicos c</w:t>
      </w:r>
      <w:r w:rsidRPr="009C3754">
        <w:rPr>
          <w:bCs/>
          <w:color w:val="000000"/>
          <w:shd w:val="clear" w:color="auto" w:fill="FFFFFF"/>
        </w:rPr>
        <w:t>omo bioindicadores de salud ambiental</w:t>
      </w:r>
      <w:r>
        <w:rPr>
          <w:bCs/>
          <w:color w:val="000000"/>
          <w:shd w:val="clear" w:color="auto" w:fill="FFFFFF"/>
        </w:rPr>
        <w:t xml:space="preserve">. </w:t>
      </w:r>
      <w:proofErr w:type="gramStart"/>
      <w:r w:rsidRPr="00894A25">
        <w:rPr>
          <w:bCs/>
          <w:color w:val="000000"/>
          <w:shd w:val="clear" w:color="auto" w:fill="FFFFFF"/>
          <w:lang w:val="en-US"/>
        </w:rPr>
        <w:t>Boletín de Malariología y Salud Ambiental.</w:t>
      </w:r>
      <w:proofErr w:type="gramEnd"/>
      <w:r w:rsidRPr="00894A25">
        <w:rPr>
          <w:bCs/>
          <w:color w:val="000000"/>
          <w:shd w:val="clear" w:color="auto" w:fill="FFFFFF"/>
          <w:lang w:val="en-US"/>
        </w:rPr>
        <w:t xml:space="preserve"> </w:t>
      </w:r>
      <w:r w:rsidRPr="00894A25">
        <w:rPr>
          <w:rFonts w:cs="Arial"/>
          <w:color w:val="000000"/>
          <w:lang w:val="en-US"/>
        </w:rPr>
        <w:t>48 (2): 109-120.</w:t>
      </w:r>
    </w:p>
    <w:p w14:paraId="155779CA" w14:textId="77777777" w:rsidR="004E639E" w:rsidRDefault="004E639E" w:rsidP="004E639E">
      <w:pPr>
        <w:widowControl w:val="0"/>
        <w:suppressAutoHyphens/>
        <w:autoSpaceDE w:val="0"/>
        <w:autoSpaceDN w:val="0"/>
        <w:adjustRightInd w:val="0"/>
        <w:spacing w:before="120" w:after="120"/>
        <w:ind w:left="851" w:hanging="851"/>
        <w:jc w:val="both"/>
        <w:rPr>
          <w:rFonts w:eastAsia="SimSun" w:cstheme="minorHAnsi"/>
          <w:lang w:val="en-US" w:eastAsia="zh-CN" w:bidi="hi-IN"/>
        </w:rPr>
      </w:pPr>
      <w:r w:rsidRPr="00EF1A50">
        <w:rPr>
          <w:rFonts w:eastAsia="SimSun" w:cstheme="minorHAnsi"/>
          <w:b/>
          <w:lang w:val="en-US" w:eastAsia="zh-CN" w:bidi="hi-IN"/>
        </w:rPr>
        <w:t xml:space="preserve">GAUFIN, A. R. </w:t>
      </w:r>
      <w:r w:rsidRPr="00EF1A50">
        <w:rPr>
          <w:rFonts w:eastAsia="SimSun" w:cstheme="minorHAnsi"/>
          <w:lang w:val="en-US" w:eastAsia="zh-CN" w:bidi="hi-IN"/>
        </w:rPr>
        <w:t xml:space="preserve">1973. </w:t>
      </w:r>
      <w:proofErr w:type="gramStart"/>
      <w:r w:rsidRPr="0040331B">
        <w:rPr>
          <w:rFonts w:eastAsia="SimSun" w:cstheme="minorHAnsi"/>
          <w:lang w:val="en-US" w:eastAsia="zh-CN" w:bidi="hi-IN"/>
        </w:rPr>
        <w:t>Use of aquatic invertebrates in the assessment of water quality.</w:t>
      </w:r>
      <w:proofErr w:type="gramEnd"/>
      <w:r w:rsidRPr="0040331B">
        <w:rPr>
          <w:rFonts w:eastAsia="SimSun" w:cstheme="minorHAnsi"/>
          <w:lang w:val="en-US" w:eastAsia="zh-CN" w:bidi="hi-IN"/>
        </w:rPr>
        <w:t xml:space="preserve"> En: Cairns, J., Jr. and Dickson, K.L. (Eds.).Biological methods for the assessment of water quality, Am. Soc. Tech. Mat., Spec. Tech. Publ., No. 528, pp. 96–116.</w:t>
      </w:r>
    </w:p>
    <w:p w14:paraId="57E803D0" w14:textId="77777777" w:rsidR="004E639E" w:rsidRPr="00417FD2" w:rsidRDefault="004E639E" w:rsidP="004E639E">
      <w:pPr>
        <w:widowControl w:val="0"/>
        <w:suppressAutoHyphens/>
        <w:autoSpaceDE w:val="0"/>
        <w:autoSpaceDN w:val="0"/>
        <w:adjustRightInd w:val="0"/>
        <w:spacing w:before="120" w:after="120"/>
        <w:ind w:left="851" w:hanging="851"/>
        <w:jc w:val="both"/>
        <w:rPr>
          <w:rFonts w:eastAsia="SimSun" w:cstheme="minorHAnsi"/>
          <w:lang w:val="en-US" w:eastAsia="zh-CN" w:bidi="hi-IN"/>
        </w:rPr>
      </w:pPr>
      <w:r w:rsidRPr="00417FD2">
        <w:rPr>
          <w:rFonts w:eastAsia="SimSun" w:cstheme="minorHAnsi"/>
          <w:b/>
          <w:lang w:val="en-US" w:eastAsia="zh-CN" w:bidi="hi-IN"/>
        </w:rPr>
        <w:t>GERRITSEN, J. B., B. K. JESSUP, E. LEPPO &amp; J. WHITE.</w:t>
      </w:r>
      <w:r w:rsidRPr="00417FD2">
        <w:rPr>
          <w:rFonts w:eastAsia="SimSun" w:cstheme="minorHAnsi"/>
          <w:lang w:val="en-US" w:eastAsia="zh-CN" w:bidi="hi-IN"/>
        </w:rPr>
        <w:t xml:space="preserve"> 2000. Development of lake condition indexes (LCI) for Florida. </w:t>
      </w:r>
      <w:proofErr w:type="gramStart"/>
      <w:r w:rsidRPr="00417FD2">
        <w:rPr>
          <w:rFonts w:eastAsia="SimSun" w:cstheme="minorHAnsi"/>
          <w:lang w:val="en-US" w:eastAsia="zh-CN" w:bidi="hi-IN"/>
        </w:rPr>
        <w:t>Prepared for the Florida Department of Environmental Protection, Tallahassee, Florida.</w:t>
      </w:r>
      <w:proofErr w:type="gramEnd"/>
    </w:p>
    <w:p w14:paraId="7AE71CB3" w14:textId="77777777" w:rsidR="004E639E" w:rsidRPr="00654C39" w:rsidRDefault="004E639E" w:rsidP="004E639E">
      <w:pPr>
        <w:shd w:val="clear" w:color="auto" w:fill="FFFFFF"/>
        <w:spacing w:before="120" w:after="120"/>
        <w:ind w:left="851" w:hanging="851"/>
        <w:jc w:val="both"/>
        <w:rPr>
          <w:rFonts w:eastAsia="Times New Roman" w:cstheme="minorHAnsi"/>
          <w:color w:val="000000"/>
          <w:lang w:eastAsia="es-CL"/>
        </w:rPr>
      </w:pPr>
      <w:r w:rsidRPr="00654C39">
        <w:rPr>
          <w:rFonts w:eastAsia="Times New Roman" w:cstheme="minorHAnsi"/>
          <w:b/>
          <w:color w:val="000000"/>
          <w:lang w:val="en-US" w:eastAsia="es-CL"/>
        </w:rPr>
        <w:t xml:space="preserve">GREEN, J. &amp; W. SWIETLIK. </w:t>
      </w:r>
      <w:r w:rsidRPr="00654C39">
        <w:rPr>
          <w:rFonts w:eastAsia="Times New Roman" w:cstheme="minorHAnsi"/>
          <w:color w:val="000000"/>
          <w:lang w:val="en-US" w:eastAsia="es-CL"/>
        </w:rPr>
        <w:t xml:space="preserve">2000. A Stream Condition Index (SCI) for West Virginia wadeables stream. </w:t>
      </w:r>
      <w:r w:rsidRPr="00654C39">
        <w:rPr>
          <w:rFonts w:eastAsia="Times New Roman" w:cstheme="minorHAnsi"/>
          <w:color w:val="000000"/>
          <w:lang w:eastAsia="es-CL"/>
        </w:rPr>
        <w:t>Tetra Tech: 80 pp.</w:t>
      </w:r>
    </w:p>
    <w:p w14:paraId="0F44EC93" w14:textId="77777777" w:rsidR="004E639E" w:rsidRPr="00616448" w:rsidRDefault="004E639E" w:rsidP="004E639E">
      <w:pPr>
        <w:shd w:val="clear" w:color="auto" w:fill="FFFFFF"/>
        <w:spacing w:before="120" w:after="120"/>
        <w:ind w:left="851" w:hanging="851"/>
        <w:jc w:val="both"/>
        <w:rPr>
          <w:color w:val="000000"/>
          <w:szCs w:val="20"/>
          <w:shd w:val="clear" w:color="auto" w:fill="FFFFFF"/>
          <w:lang w:val="en-US"/>
        </w:rPr>
      </w:pPr>
      <w:r w:rsidRPr="00616448">
        <w:rPr>
          <w:b/>
          <w:color w:val="000000"/>
          <w:szCs w:val="20"/>
          <w:shd w:val="clear" w:color="auto" w:fill="FFFFFF"/>
        </w:rPr>
        <w:t>HABIT E</w:t>
      </w:r>
      <w:r>
        <w:rPr>
          <w:b/>
          <w:color w:val="000000"/>
          <w:szCs w:val="20"/>
          <w:shd w:val="clear" w:color="auto" w:fill="FFFFFF"/>
        </w:rPr>
        <w:t xml:space="preserve">., C. </w:t>
      </w:r>
      <w:r w:rsidRPr="00616448">
        <w:rPr>
          <w:b/>
          <w:color w:val="000000"/>
          <w:szCs w:val="20"/>
          <w:shd w:val="clear" w:color="auto" w:fill="FFFFFF"/>
        </w:rPr>
        <w:t>BERTRÁN, S</w:t>
      </w:r>
      <w:r>
        <w:rPr>
          <w:b/>
          <w:color w:val="000000"/>
          <w:szCs w:val="20"/>
          <w:shd w:val="clear" w:color="auto" w:fill="FFFFFF"/>
        </w:rPr>
        <w:t>.</w:t>
      </w:r>
      <w:r w:rsidRPr="00616448">
        <w:rPr>
          <w:b/>
          <w:color w:val="000000"/>
          <w:szCs w:val="20"/>
          <w:shd w:val="clear" w:color="auto" w:fill="FFFFFF"/>
        </w:rPr>
        <w:t xml:space="preserve"> AREVALO &amp; P</w:t>
      </w:r>
      <w:r>
        <w:rPr>
          <w:b/>
          <w:color w:val="000000"/>
          <w:szCs w:val="20"/>
          <w:shd w:val="clear" w:color="auto" w:fill="FFFFFF"/>
        </w:rPr>
        <w:t xml:space="preserve">. </w:t>
      </w:r>
      <w:r w:rsidRPr="00616448">
        <w:rPr>
          <w:b/>
          <w:color w:val="000000"/>
          <w:szCs w:val="20"/>
          <w:shd w:val="clear" w:color="auto" w:fill="FFFFFF"/>
        </w:rPr>
        <w:t>VICTORIANO</w:t>
      </w:r>
      <w:r w:rsidRPr="00616448">
        <w:rPr>
          <w:color w:val="000000"/>
          <w:szCs w:val="20"/>
          <w:shd w:val="clear" w:color="auto" w:fill="FFFFFF"/>
        </w:rPr>
        <w:t xml:space="preserve">. </w:t>
      </w:r>
      <w:r w:rsidRPr="00616448">
        <w:rPr>
          <w:color w:val="000000"/>
          <w:szCs w:val="20"/>
          <w:shd w:val="clear" w:color="auto" w:fill="FFFFFF"/>
          <w:lang w:val="en-US"/>
        </w:rPr>
        <w:t xml:space="preserve">1998. Benthonic fauna of the Itata </w:t>
      </w:r>
      <w:proofErr w:type="gramStart"/>
      <w:r w:rsidRPr="00616448">
        <w:rPr>
          <w:color w:val="000000"/>
          <w:szCs w:val="20"/>
          <w:shd w:val="clear" w:color="auto" w:fill="FFFFFF"/>
          <w:lang w:val="en-US"/>
        </w:rPr>
        <w:t>river</w:t>
      </w:r>
      <w:proofErr w:type="gramEnd"/>
      <w:r w:rsidRPr="00616448">
        <w:rPr>
          <w:color w:val="000000"/>
          <w:szCs w:val="20"/>
          <w:shd w:val="clear" w:color="auto" w:fill="FFFFFF"/>
          <w:lang w:val="en-US"/>
        </w:rPr>
        <w:t xml:space="preserve"> and irrigation canals (Chile). Irrigation Sciences 18: 91-99. </w:t>
      </w:r>
    </w:p>
    <w:p w14:paraId="62348C75" w14:textId="77777777" w:rsidR="004E639E" w:rsidRPr="00B73287" w:rsidRDefault="004E639E" w:rsidP="004E639E">
      <w:pPr>
        <w:shd w:val="clear" w:color="auto" w:fill="FFFFFF"/>
        <w:spacing w:before="120" w:after="120"/>
        <w:ind w:left="851" w:hanging="851"/>
        <w:jc w:val="both"/>
        <w:rPr>
          <w:rFonts w:eastAsia="Times New Roman" w:cstheme="minorHAnsi"/>
          <w:b/>
          <w:color w:val="000000"/>
          <w:lang w:val="en-US" w:eastAsia="es-CL"/>
        </w:rPr>
      </w:pPr>
      <w:bookmarkStart w:id="297" w:name="Hayslip_1993"/>
      <w:r w:rsidRPr="00B73287">
        <w:rPr>
          <w:rFonts w:cs="Lucida Sans Unicode"/>
          <w:b/>
          <w:shd w:val="clear" w:color="auto" w:fill="FFFFFF"/>
          <w:lang w:val="en-US"/>
        </w:rPr>
        <w:t>HAYSLIP, G.A.</w:t>
      </w:r>
      <w:r w:rsidRPr="00B73287">
        <w:rPr>
          <w:rFonts w:cs="Lucida Sans Unicode"/>
          <w:shd w:val="clear" w:color="auto" w:fill="FFFFFF"/>
          <w:lang w:val="en-US"/>
        </w:rPr>
        <w:t xml:space="preserve"> 1993.</w:t>
      </w:r>
      <w:bookmarkEnd w:id="297"/>
      <w:r w:rsidRPr="00B73287">
        <w:rPr>
          <w:rFonts w:cs="Lucida Sans Unicode"/>
          <w:shd w:val="clear" w:color="auto" w:fill="FFFFFF"/>
          <w:lang w:val="en-US"/>
        </w:rPr>
        <w:t> </w:t>
      </w:r>
      <w:proofErr w:type="gramStart"/>
      <w:r w:rsidRPr="00B73287">
        <w:rPr>
          <w:rStyle w:val="nfasis"/>
          <w:rFonts w:cs="Lucida Sans Unicode"/>
          <w:color w:val="151515"/>
          <w:shd w:val="clear" w:color="auto" w:fill="FFFFFF"/>
          <w:lang w:val="en-US"/>
        </w:rPr>
        <w:t>EPA Region 10 in-stream biological monitoring handbook (for wadable streams in the Pacific Northwest).</w:t>
      </w:r>
      <w:proofErr w:type="gramEnd"/>
      <w:r w:rsidRPr="00B73287">
        <w:rPr>
          <w:rFonts w:cs="Lucida Sans Unicode"/>
          <w:color w:val="151515"/>
          <w:shd w:val="clear" w:color="auto" w:fill="FFFFFF"/>
          <w:lang w:val="en-US"/>
        </w:rPr>
        <w:t xml:space="preserve"> U. S. Environmental Protection Agency-Region 10, Environmental Services Division, Seattle, Washington. </w:t>
      </w:r>
      <w:proofErr w:type="gramStart"/>
      <w:r w:rsidRPr="00B73287">
        <w:rPr>
          <w:rFonts w:cs="Lucida Sans Unicode"/>
          <w:color w:val="151515"/>
          <w:shd w:val="clear" w:color="auto" w:fill="FFFFFF"/>
          <w:lang w:val="en-US"/>
        </w:rPr>
        <w:t>EPA-910-9-92-013.</w:t>
      </w:r>
      <w:proofErr w:type="gramEnd"/>
    </w:p>
    <w:p w14:paraId="14FD422B" w14:textId="77777777" w:rsidR="004E639E" w:rsidRPr="00637442" w:rsidRDefault="004E639E" w:rsidP="004E639E">
      <w:pPr>
        <w:shd w:val="clear" w:color="auto" w:fill="FFFFFF"/>
        <w:spacing w:before="120" w:after="120"/>
        <w:ind w:left="851" w:hanging="851"/>
        <w:jc w:val="both"/>
        <w:rPr>
          <w:rFonts w:eastAsia="Times New Roman" w:cstheme="minorHAnsi"/>
          <w:color w:val="000000"/>
          <w:lang w:val="en-US" w:eastAsia="es-CL"/>
        </w:rPr>
      </w:pPr>
      <w:r w:rsidRPr="0040331B">
        <w:rPr>
          <w:rFonts w:eastAsia="Times New Roman" w:cstheme="minorHAnsi"/>
          <w:b/>
          <w:color w:val="000000"/>
          <w:lang w:val="en-US" w:eastAsia="es-CL"/>
        </w:rPr>
        <w:lastRenderedPageBreak/>
        <w:t xml:space="preserve">HELLAWELL, J. M. </w:t>
      </w:r>
      <w:r w:rsidRPr="0040331B">
        <w:rPr>
          <w:rFonts w:eastAsia="Times New Roman" w:cstheme="minorHAnsi"/>
          <w:color w:val="000000"/>
          <w:lang w:val="en-US" w:eastAsia="es-CL"/>
        </w:rPr>
        <w:t xml:space="preserve">1986. </w:t>
      </w:r>
      <w:proofErr w:type="gramStart"/>
      <w:r w:rsidRPr="0040331B">
        <w:rPr>
          <w:rFonts w:eastAsia="Times New Roman" w:cstheme="minorHAnsi"/>
          <w:color w:val="000000"/>
          <w:lang w:val="en-US" w:eastAsia="es-CL"/>
        </w:rPr>
        <w:t>Biological indicators of freshwater pollution and environmental management, Elsevier, England.</w:t>
      </w:r>
      <w:proofErr w:type="gramEnd"/>
      <w:r w:rsidRPr="0040331B">
        <w:rPr>
          <w:rFonts w:eastAsia="Times New Roman" w:cstheme="minorHAnsi"/>
          <w:color w:val="000000"/>
          <w:lang w:val="en-US" w:eastAsia="es-CL"/>
        </w:rPr>
        <w:t xml:space="preserve"> </w:t>
      </w:r>
      <w:proofErr w:type="gramStart"/>
      <w:r w:rsidRPr="00637442">
        <w:rPr>
          <w:rFonts w:eastAsia="Times New Roman" w:cstheme="minorHAnsi"/>
          <w:color w:val="000000"/>
          <w:lang w:val="en-US" w:eastAsia="es-CL"/>
        </w:rPr>
        <w:t>546 pp.</w:t>
      </w:r>
      <w:proofErr w:type="gramEnd"/>
    </w:p>
    <w:p w14:paraId="52E0210B" w14:textId="77777777" w:rsidR="004E639E" w:rsidRPr="00DE0943" w:rsidRDefault="004E639E" w:rsidP="004E639E">
      <w:pPr>
        <w:shd w:val="clear" w:color="auto" w:fill="FFFFFF"/>
        <w:spacing w:before="120" w:after="120"/>
        <w:ind w:left="851" w:hanging="851"/>
        <w:jc w:val="both"/>
        <w:rPr>
          <w:rFonts w:eastAsia="Times New Roman" w:cstheme="minorHAnsi"/>
          <w:color w:val="000000"/>
          <w:lang w:eastAsia="es-CL"/>
        </w:rPr>
      </w:pPr>
      <w:r w:rsidRPr="00DE0943">
        <w:rPr>
          <w:b/>
          <w:lang w:val="en-US"/>
        </w:rPr>
        <w:t xml:space="preserve">HERING, D., R. K. JOHNSON, S. KRAMM, S. SCHMUTZ, K. SZOSZKIEWICZ &amp; P.F.M. VERDONSCHOT. </w:t>
      </w:r>
      <w:r w:rsidRPr="00DE0943">
        <w:rPr>
          <w:lang w:val="en-US"/>
        </w:rPr>
        <w:t xml:space="preserve">2006. Assessment of European streams with diatoms, macrophytes, macroinvertebrates and fish: a comparative metric-based analysis of organism response to stress. </w:t>
      </w:r>
      <w:r w:rsidRPr="00DE0943">
        <w:t>Freshwater Biology 51: 1757-1785.</w:t>
      </w:r>
    </w:p>
    <w:p w14:paraId="7B609063" w14:textId="77777777" w:rsidR="004E639E" w:rsidRPr="00670C2E" w:rsidRDefault="004E639E" w:rsidP="004E639E">
      <w:pPr>
        <w:shd w:val="clear" w:color="auto" w:fill="FFFFFF"/>
        <w:spacing w:before="120" w:after="120"/>
        <w:ind w:left="851" w:hanging="851"/>
        <w:jc w:val="both"/>
        <w:rPr>
          <w:rFonts w:cstheme="minorHAnsi"/>
        </w:rPr>
      </w:pPr>
      <w:r w:rsidRPr="00670C2E">
        <w:rPr>
          <w:rFonts w:cstheme="minorHAnsi"/>
          <w:b/>
        </w:rPr>
        <w:t xml:space="preserve">JARA, C. 2002. </w:t>
      </w:r>
      <w:r w:rsidRPr="00670C2E">
        <w:rPr>
          <w:rFonts w:cstheme="minorHAnsi"/>
        </w:rPr>
        <w:t>Evaluación preliminar para la definición de insectos bioindicadores de la calidad del agua de tres ríos de la zona semiárida de Chile. Tesis, Facultad de Ciencias, Universidad de Chile, Santiago, Chile. 38 pp.</w:t>
      </w:r>
    </w:p>
    <w:p w14:paraId="42902DA9" w14:textId="77777777" w:rsidR="004E639E" w:rsidRPr="0040331B" w:rsidRDefault="004E639E" w:rsidP="004E639E">
      <w:pPr>
        <w:spacing w:before="120" w:after="120"/>
        <w:ind w:left="851" w:hanging="851"/>
        <w:jc w:val="both"/>
        <w:rPr>
          <w:rFonts w:cstheme="minorHAnsi"/>
          <w:lang w:val="en-GB"/>
        </w:rPr>
      </w:pPr>
      <w:r w:rsidRPr="0040331B">
        <w:rPr>
          <w:rFonts w:cstheme="minorHAnsi"/>
          <w:b/>
          <w:lang w:val="en-GB"/>
        </w:rPr>
        <w:t>KARR, J. R</w:t>
      </w:r>
      <w:r w:rsidRPr="0040331B">
        <w:rPr>
          <w:rFonts w:cstheme="minorHAnsi"/>
          <w:lang w:val="en-GB"/>
        </w:rPr>
        <w:t xml:space="preserve">. 1981. </w:t>
      </w:r>
      <w:proofErr w:type="gramStart"/>
      <w:r w:rsidRPr="0040331B">
        <w:rPr>
          <w:rFonts w:cstheme="minorHAnsi"/>
          <w:lang w:val="en-GB"/>
        </w:rPr>
        <w:t>Assessment of biotic integrity using fish communities.</w:t>
      </w:r>
      <w:proofErr w:type="gramEnd"/>
      <w:r w:rsidRPr="0040331B">
        <w:rPr>
          <w:rFonts w:cstheme="minorHAnsi"/>
          <w:lang w:val="en-GB"/>
        </w:rPr>
        <w:t xml:space="preserve"> Fisheries 6: 21-27.</w:t>
      </w:r>
    </w:p>
    <w:p w14:paraId="30348470" w14:textId="77777777" w:rsidR="004E639E" w:rsidRPr="00602B47" w:rsidRDefault="004E639E" w:rsidP="004E639E">
      <w:pPr>
        <w:spacing w:before="120" w:after="120"/>
        <w:ind w:left="851" w:hanging="851"/>
        <w:jc w:val="both"/>
        <w:rPr>
          <w:rFonts w:cstheme="minorHAnsi"/>
          <w:lang w:val="en-US"/>
        </w:rPr>
      </w:pPr>
      <w:proofErr w:type="gramStart"/>
      <w:r w:rsidRPr="00602B47">
        <w:rPr>
          <w:b/>
          <w:lang w:val="en-US"/>
        </w:rPr>
        <w:t>KARR J.R. &amp; E.W. CHU.</w:t>
      </w:r>
      <w:proofErr w:type="gramEnd"/>
      <w:r w:rsidRPr="00602B47">
        <w:rPr>
          <w:b/>
          <w:lang w:val="en-US"/>
        </w:rPr>
        <w:t xml:space="preserve"> </w:t>
      </w:r>
      <w:r w:rsidRPr="00602B47">
        <w:rPr>
          <w:lang w:val="en-US"/>
        </w:rPr>
        <w:t xml:space="preserve">1999. Restoring life in running waters: Better biological monitoring. </w:t>
      </w:r>
      <w:proofErr w:type="gramStart"/>
      <w:r w:rsidRPr="00602B47">
        <w:rPr>
          <w:lang w:val="en-US"/>
        </w:rPr>
        <w:t>Island Press.</w:t>
      </w:r>
      <w:proofErr w:type="gramEnd"/>
      <w:r w:rsidRPr="00602B47">
        <w:rPr>
          <w:lang w:val="en-US"/>
        </w:rPr>
        <w:t xml:space="preserve"> Washington, DC, USA.</w:t>
      </w:r>
    </w:p>
    <w:p w14:paraId="69C98092" w14:textId="77777777" w:rsidR="004E639E" w:rsidRPr="0040331B" w:rsidRDefault="004E639E" w:rsidP="004E639E">
      <w:pPr>
        <w:tabs>
          <w:tab w:val="left" w:pos="2410"/>
        </w:tabs>
        <w:spacing w:before="120" w:after="120"/>
        <w:ind w:left="851" w:hanging="851"/>
        <w:jc w:val="both"/>
        <w:rPr>
          <w:rFonts w:cstheme="minorHAnsi"/>
          <w:lang w:val="en-US"/>
        </w:rPr>
      </w:pPr>
      <w:proofErr w:type="gramStart"/>
      <w:r w:rsidRPr="0040331B">
        <w:rPr>
          <w:b/>
          <w:lang w:val="en-US"/>
        </w:rPr>
        <w:t>LENAT</w:t>
      </w:r>
      <w:r>
        <w:rPr>
          <w:b/>
          <w:lang w:val="en-US"/>
        </w:rPr>
        <w:t>,</w:t>
      </w:r>
      <w:r w:rsidRPr="0040331B">
        <w:rPr>
          <w:b/>
          <w:lang w:val="en-US"/>
        </w:rPr>
        <w:t xml:space="preserve"> D.R., L. A. SMOCK &amp; D.L. PENROSE.</w:t>
      </w:r>
      <w:proofErr w:type="gramEnd"/>
      <w:r w:rsidRPr="0040331B">
        <w:rPr>
          <w:lang w:val="en-US"/>
        </w:rPr>
        <w:t xml:space="preserve"> 1980. Use of Benthic Macro Invertebrates as Indicators of Environmental Quality, pp. 97–114. In: Douglass L.W. (ed.), Biological Monitoring For Environmental Effects, Lexington Books, Toronto.</w:t>
      </w:r>
    </w:p>
    <w:p w14:paraId="7256509B" w14:textId="77777777" w:rsidR="004E639E" w:rsidRPr="00894A25" w:rsidRDefault="004E639E" w:rsidP="004E639E">
      <w:pPr>
        <w:spacing w:before="120" w:after="120"/>
        <w:ind w:left="851" w:hanging="851"/>
        <w:jc w:val="both"/>
        <w:rPr>
          <w:rFonts w:cstheme="minorHAnsi"/>
          <w:lang w:val="en-US"/>
        </w:rPr>
      </w:pPr>
      <w:proofErr w:type="gramStart"/>
      <w:r w:rsidRPr="0040331B">
        <w:rPr>
          <w:rFonts w:cstheme="minorHAnsi"/>
          <w:b/>
          <w:lang w:val="en-GB"/>
        </w:rPr>
        <w:t>LOEB, S. L. &amp; A. SPACIE</w:t>
      </w:r>
      <w:r w:rsidRPr="0040331B">
        <w:rPr>
          <w:rFonts w:cstheme="minorHAnsi"/>
          <w:lang w:val="en-GB"/>
        </w:rPr>
        <w:t>.</w:t>
      </w:r>
      <w:proofErr w:type="gramEnd"/>
      <w:r w:rsidRPr="0040331B">
        <w:rPr>
          <w:rFonts w:cstheme="minorHAnsi"/>
          <w:lang w:val="en-GB"/>
        </w:rPr>
        <w:t xml:space="preserve"> 1994. Biological monitoring of aquatic systems. </w:t>
      </w:r>
      <w:proofErr w:type="gramStart"/>
      <w:r w:rsidRPr="00894A25">
        <w:rPr>
          <w:rFonts w:cstheme="minorHAnsi"/>
          <w:lang w:val="en-US"/>
        </w:rPr>
        <w:t>Florida, Lewis Publishers, 381 pp.</w:t>
      </w:r>
      <w:proofErr w:type="gramEnd"/>
    </w:p>
    <w:p w14:paraId="5FF48E52" w14:textId="77777777" w:rsidR="005D50CC" w:rsidRPr="00797A94" w:rsidRDefault="005D50CC" w:rsidP="005D50CC">
      <w:pPr>
        <w:ind w:left="993" w:hanging="993"/>
        <w:jc w:val="both"/>
        <w:rPr>
          <w:rFonts w:asciiTheme="minorHAnsi" w:hAnsiTheme="minorHAnsi"/>
          <w:lang w:val="en-US"/>
        </w:rPr>
      </w:pPr>
      <w:proofErr w:type="gramStart"/>
      <w:r w:rsidRPr="00F7136E">
        <w:rPr>
          <w:rFonts w:asciiTheme="minorHAnsi" w:hAnsiTheme="minorHAnsi"/>
          <w:b/>
          <w:lang w:val="en-US"/>
        </w:rPr>
        <w:t>MAZZACANO, C. &amp; S.H. BLACK.</w:t>
      </w:r>
      <w:proofErr w:type="gramEnd"/>
      <w:r w:rsidRPr="00F7136E">
        <w:rPr>
          <w:rFonts w:asciiTheme="minorHAnsi" w:hAnsiTheme="minorHAnsi"/>
          <w:b/>
          <w:lang w:val="en-US"/>
        </w:rPr>
        <w:t xml:space="preserve"> </w:t>
      </w:r>
      <w:r w:rsidRPr="00F7136E">
        <w:rPr>
          <w:rFonts w:asciiTheme="minorHAnsi" w:hAnsiTheme="minorHAnsi"/>
          <w:lang w:val="en-US"/>
        </w:rPr>
        <w:t xml:space="preserve">2008. Using aquatic macroinvertebrates as indicators of stream flow duration. </w:t>
      </w:r>
      <w:proofErr w:type="gramStart"/>
      <w:r w:rsidRPr="00F7136E">
        <w:rPr>
          <w:rFonts w:asciiTheme="minorHAnsi" w:hAnsiTheme="minorHAnsi"/>
          <w:lang w:val="en-US"/>
        </w:rPr>
        <w:t>The Xerces Society for Invertebrate Conser</w:t>
      </w:r>
      <w:r w:rsidRPr="00797A94">
        <w:rPr>
          <w:rFonts w:asciiTheme="minorHAnsi" w:hAnsiTheme="minorHAnsi"/>
          <w:lang w:val="en-US"/>
        </w:rPr>
        <w:t>vation.</w:t>
      </w:r>
      <w:proofErr w:type="gramEnd"/>
      <w:r w:rsidRPr="00797A94">
        <w:rPr>
          <w:rFonts w:asciiTheme="minorHAnsi" w:hAnsiTheme="minorHAnsi"/>
          <w:lang w:val="en-US"/>
        </w:rPr>
        <w:t xml:space="preserve"> </w:t>
      </w:r>
      <w:proofErr w:type="gramStart"/>
      <w:r w:rsidRPr="00797A94">
        <w:rPr>
          <w:rFonts w:asciiTheme="minorHAnsi" w:hAnsiTheme="minorHAnsi"/>
          <w:lang w:val="en-US"/>
        </w:rPr>
        <w:t>33 pp.</w:t>
      </w:r>
      <w:proofErr w:type="gramEnd"/>
    </w:p>
    <w:p w14:paraId="745F35E7" w14:textId="77777777" w:rsidR="004E639E" w:rsidRPr="00674916" w:rsidRDefault="004E639E" w:rsidP="004E639E">
      <w:pPr>
        <w:spacing w:before="120" w:after="120"/>
        <w:ind w:left="851" w:hanging="851"/>
        <w:jc w:val="both"/>
        <w:rPr>
          <w:rFonts w:cstheme="minorHAnsi"/>
        </w:rPr>
      </w:pPr>
      <w:r w:rsidRPr="00894A25">
        <w:rPr>
          <w:rFonts w:cstheme="minorHAnsi"/>
          <w:b/>
          <w:bCs/>
          <w:lang w:val="en-US"/>
        </w:rPr>
        <w:t>MOYA, N., TOMANOVA, S. &amp; T. OBERDORFF.</w:t>
      </w:r>
      <w:r w:rsidRPr="00894A25">
        <w:rPr>
          <w:rFonts w:cstheme="minorHAnsi"/>
          <w:bCs/>
          <w:lang w:val="en-US"/>
        </w:rPr>
        <w:t xml:space="preserve"> </w:t>
      </w:r>
      <w:r w:rsidRPr="00EF1A50">
        <w:rPr>
          <w:rFonts w:cstheme="minorHAnsi"/>
          <w:bCs/>
          <w:lang w:val="en-US"/>
        </w:rPr>
        <w:t xml:space="preserve">2007. </w:t>
      </w:r>
      <w:r w:rsidRPr="00B73287">
        <w:rPr>
          <w:rFonts w:cstheme="minorHAnsi"/>
          <w:bCs/>
          <w:lang w:val="en-US"/>
        </w:rPr>
        <w:t xml:space="preserve">Initial development of a multimetric index based on aquatic macroinvertebrates to asses streams condition in the upper Isiboro-Sécure Basin, Bolivian Amazon. </w:t>
      </w:r>
      <w:r w:rsidRPr="00674916">
        <w:rPr>
          <w:rFonts w:cstheme="minorHAnsi"/>
          <w:bCs/>
        </w:rPr>
        <w:t>Hydrobiologia 589: 107-116.</w:t>
      </w:r>
    </w:p>
    <w:p w14:paraId="03A3D8D5" w14:textId="77777777" w:rsidR="004E639E" w:rsidRPr="001A62CE" w:rsidRDefault="004E639E" w:rsidP="004E639E">
      <w:pPr>
        <w:autoSpaceDE w:val="0"/>
        <w:autoSpaceDN w:val="0"/>
        <w:adjustRightInd w:val="0"/>
        <w:spacing w:before="120" w:after="120"/>
        <w:ind w:left="851" w:hanging="851"/>
        <w:jc w:val="both"/>
        <w:rPr>
          <w:rFonts w:cstheme="minorHAnsi"/>
          <w:lang w:val="en-US"/>
        </w:rPr>
      </w:pPr>
      <w:r w:rsidRPr="001A62CE">
        <w:rPr>
          <w:rFonts w:cstheme="minorHAnsi"/>
          <w:b/>
        </w:rPr>
        <w:t>MOYA, N., E. DOMÍNGUEZ, E. GOITIA &amp; T. OBERDORFF</w:t>
      </w:r>
      <w:r w:rsidRPr="001A62CE">
        <w:rPr>
          <w:rFonts w:cstheme="minorHAnsi"/>
        </w:rPr>
        <w:t xml:space="preserve">. 2011. </w:t>
      </w:r>
      <w:r w:rsidRPr="00654C39">
        <w:rPr>
          <w:rFonts w:cstheme="minorHAnsi"/>
        </w:rPr>
        <w:t xml:space="preserve">Desarrollo de un índice multimétrico basado en macroinvertebrados acuáticos para evaluar la integridad biológica en ríos de los valles interandinos de Bolivia. </w:t>
      </w:r>
      <w:r w:rsidRPr="001A62CE">
        <w:rPr>
          <w:rFonts w:cstheme="minorHAnsi"/>
          <w:lang w:val="en-US"/>
        </w:rPr>
        <w:t>Ecología Austral 21: 135-147.</w:t>
      </w:r>
    </w:p>
    <w:p w14:paraId="3FC204DF" w14:textId="77777777" w:rsidR="004E639E" w:rsidRPr="00654C39" w:rsidRDefault="004E639E" w:rsidP="004E639E">
      <w:pPr>
        <w:widowControl w:val="0"/>
        <w:suppressAutoHyphens/>
        <w:autoSpaceDE w:val="0"/>
        <w:autoSpaceDN w:val="0"/>
        <w:adjustRightInd w:val="0"/>
        <w:spacing w:before="120" w:after="120"/>
        <w:ind w:left="851" w:hanging="851"/>
        <w:jc w:val="both"/>
        <w:rPr>
          <w:rFonts w:eastAsia="SimSun" w:cstheme="minorHAnsi"/>
          <w:lang w:eastAsia="zh-CN" w:bidi="hi-IN"/>
        </w:rPr>
      </w:pPr>
      <w:r w:rsidRPr="001A62CE">
        <w:rPr>
          <w:rFonts w:eastAsia="SimSun" w:cstheme="minorHAnsi"/>
          <w:b/>
          <w:lang w:val="en-US" w:eastAsia="zh-CN" w:bidi="hi-IN"/>
        </w:rPr>
        <w:t>MUNNÉ, A. &amp; N. PRAT.</w:t>
      </w:r>
      <w:r w:rsidRPr="001A62CE">
        <w:rPr>
          <w:rFonts w:eastAsia="SimSun" w:cstheme="minorHAnsi"/>
          <w:lang w:val="en-US" w:eastAsia="zh-CN" w:bidi="hi-IN"/>
        </w:rPr>
        <w:t xml:space="preserve"> 2009. </w:t>
      </w:r>
      <w:r w:rsidRPr="00654C39">
        <w:rPr>
          <w:rFonts w:eastAsia="SimSun" w:cstheme="minorHAnsi"/>
          <w:lang w:val="en-US" w:eastAsia="zh-CN" w:bidi="hi-IN"/>
        </w:rPr>
        <w:t xml:space="preserve">Use of macroinvertebrate-based multimétrico indices for water quality evaluation in Spanish Mediterranean Rivers: an intercalibration approach with the IBMWP index. </w:t>
      </w:r>
      <w:r w:rsidRPr="00654C39">
        <w:rPr>
          <w:rFonts w:eastAsia="SimSun" w:cstheme="minorHAnsi"/>
          <w:lang w:eastAsia="zh-CN" w:bidi="hi-IN"/>
        </w:rPr>
        <w:t>Hydrobiologia 628: 203-225.</w:t>
      </w:r>
    </w:p>
    <w:p w14:paraId="1141C046" w14:textId="77777777" w:rsidR="004E639E" w:rsidRDefault="004E639E" w:rsidP="004E639E">
      <w:pPr>
        <w:spacing w:before="120" w:after="120"/>
        <w:jc w:val="both"/>
      </w:pPr>
      <w:r w:rsidRPr="002640C0">
        <w:rPr>
          <w:rFonts w:cstheme="minorHAnsi"/>
          <w:b/>
        </w:rPr>
        <w:t>NCh -ISO 5667/1: 2015.</w:t>
      </w:r>
      <w:r>
        <w:rPr>
          <w:rFonts w:cstheme="minorHAnsi"/>
          <w:b/>
        </w:rPr>
        <w:t xml:space="preserve"> </w:t>
      </w:r>
      <w:r w:rsidRPr="00B73287">
        <w:rPr>
          <w:rFonts w:cstheme="minorHAnsi"/>
        </w:rPr>
        <w:t>Calidad del agua - Muestreo - Parte 1: Guía para el diseño de los programas de muestreo y técnicas de muestreo.</w:t>
      </w:r>
      <w:r w:rsidRPr="006339A5">
        <w:rPr>
          <w:rFonts w:cstheme="minorHAnsi"/>
          <w:b/>
        </w:rPr>
        <w:t xml:space="preserve"> </w:t>
      </w:r>
    </w:p>
    <w:p w14:paraId="2279E811" w14:textId="77777777" w:rsidR="004E639E" w:rsidRPr="00670C2E" w:rsidRDefault="004E639E" w:rsidP="004E639E">
      <w:pPr>
        <w:spacing w:before="120" w:after="120"/>
        <w:ind w:left="851" w:hanging="851"/>
        <w:jc w:val="both"/>
        <w:rPr>
          <w:rFonts w:ascii="Verdana" w:hAnsi="Verdana"/>
          <w:color w:val="D4E7F7"/>
          <w:sz w:val="18"/>
          <w:szCs w:val="18"/>
          <w:shd w:val="clear" w:color="auto" w:fill="00355F"/>
        </w:rPr>
      </w:pPr>
      <w:r w:rsidRPr="002640C0">
        <w:rPr>
          <w:rFonts w:cstheme="minorHAnsi"/>
          <w:b/>
        </w:rPr>
        <w:t>NCh</w:t>
      </w:r>
      <w:r w:rsidRPr="002640C0">
        <w:rPr>
          <w:rFonts w:cstheme="minorHAnsi"/>
          <w:b/>
          <w:bCs/>
        </w:rPr>
        <w:t xml:space="preserve"> -ISO 5667/6: 2015.</w:t>
      </w:r>
      <w:r w:rsidRPr="009603B5">
        <w:rPr>
          <w:rFonts w:cstheme="minorHAnsi"/>
          <w:b/>
          <w:bCs/>
        </w:rPr>
        <w:t xml:space="preserve"> </w:t>
      </w:r>
      <w:r w:rsidRPr="00B73287">
        <w:rPr>
          <w:rFonts w:cstheme="minorHAnsi"/>
          <w:bCs/>
        </w:rPr>
        <w:t>Calidad del agua - Muestreo - Parte 6: Guía para el muestreo de ríos y cursos de agua.</w:t>
      </w:r>
      <w:r w:rsidRPr="00120432">
        <w:rPr>
          <w:rFonts w:cstheme="minorHAnsi"/>
          <w:b/>
        </w:rPr>
        <w:t xml:space="preserve"> </w:t>
      </w:r>
    </w:p>
    <w:p w14:paraId="39C89537" w14:textId="77777777" w:rsidR="004E639E" w:rsidRPr="00670C2E" w:rsidRDefault="004E639E" w:rsidP="004E639E">
      <w:pPr>
        <w:spacing w:before="120" w:after="120"/>
        <w:ind w:left="851" w:hanging="851"/>
        <w:jc w:val="both"/>
        <w:rPr>
          <w:rFonts w:ascii="Verdana" w:hAnsi="Verdana"/>
          <w:color w:val="D4E7F7"/>
          <w:sz w:val="18"/>
          <w:szCs w:val="18"/>
          <w:shd w:val="clear" w:color="auto" w:fill="00355F"/>
        </w:rPr>
      </w:pPr>
      <w:r w:rsidRPr="002640C0">
        <w:rPr>
          <w:rFonts w:cstheme="minorHAnsi"/>
          <w:b/>
        </w:rPr>
        <w:t>NCH-ISO 17025. OF 2005.</w:t>
      </w:r>
      <w:r w:rsidRPr="00120432">
        <w:rPr>
          <w:rFonts w:cstheme="minorHAnsi"/>
          <w:b/>
          <w:bCs/>
        </w:rPr>
        <w:t xml:space="preserve"> </w:t>
      </w:r>
      <w:r w:rsidRPr="00602B47">
        <w:rPr>
          <w:rFonts w:cstheme="minorHAnsi"/>
        </w:rPr>
        <w:t>Requisitos generales para la competencia de laboratorios de ensayo y calibración</w:t>
      </w:r>
      <w:r>
        <w:t xml:space="preserve"> </w:t>
      </w:r>
    </w:p>
    <w:p w14:paraId="5F112BEE" w14:textId="77777777" w:rsidR="004E639E" w:rsidRDefault="004E639E" w:rsidP="004E639E">
      <w:pPr>
        <w:spacing w:before="120" w:after="120"/>
        <w:ind w:left="851" w:hanging="851"/>
        <w:jc w:val="both"/>
        <w:rPr>
          <w:rFonts w:cstheme="minorHAnsi"/>
          <w:b/>
        </w:rPr>
      </w:pPr>
      <w:r w:rsidRPr="00193E2D">
        <w:rPr>
          <w:rFonts w:cstheme="minorHAnsi"/>
          <w:b/>
        </w:rPr>
        <w:lastRenderedPageBreak/>
        <w:t>NCh -ISO 19115. OF 2</w:t>
      </w:r>
      <w:r w:rsidRPr="00193E2D">
        <w:rPr>
          <w:b/>
        </w:rPr>
        <w:t>011</w:t>
      </w:r>
      <w:r w:rsidRPr="00193E2D">
        <w:rPr>
          <w:rFonts w:cstheme="minorHAnsi"/>
        </w:rPr>
        <w:t>.</w:t>
      </w:r>
      <w:r w:rsidRPr="00193E2D">
        <w:rPr>
          <w:rFonts w:cstheme="minorHAnsi"/>
          <w:b/>
        </w:rPr>
        <w:t xml:space="preserve"> </w:t>
      </w:r>
      <w:r w:rsidRPr="00193E2D">
        <w:t>Información geográfica- Metadatos.</w:t>
      </w:r>
      <w:r w:rsidRPr="00193E2D">
        <w:rPr>
          <w:rFonts w:cstheme="minorHAnsi"/>
          <w:b/>
        </w:rPr>
        <w:t xml:space="preserve"> </w:t>
      </w:r>
    </w:p>
    <w:p w14:paraId="30CF3835" w14:textId="77777777" w:rsidR="004E639E" w:rsidRPr="00193E2D" w:rsidRDefault="004E639E" w:rsidP="004E639E">
      <w:pPr>
        <w:spacing w:before="120" w:after="120"/>
        <w:ind w:left="851" w:hanging="851"/>
        <w:jc w:val="both"/>
        <w:rPr>
          <w:rFonts w:cstheme="minorHAnsi"/>
          <w:b/>
          <w:lang w:val="en-US"/>
        </w:rPr>
      </w:pPr>
      <w:proofErr w:type="gramStart"/>
      <w:r w:rsidRPr="00193E2D">
        <w:rPr>
          <w:b/>
          <w:color w:val="000000"/>
          <w:lang w:val="en-US"/>
        </w:rPr>
        <w:t>OBERDORFF, T., D. PONT, B. HUGHENY &amp; D. CHESSEL.</w:t>
      </w:r>
      <w:proofErr w:type="gramEnd"/>
      <w:r w:rsidRPr="00193E2D">
        <w:rPr>
          <w:color w:val="000000"/>
          <w:lang w:val="en-US"/>
        </w:rPr>
        <w:t xml:space="preserve"> 2001. A probabilistic model characterizing riverine fish communities of French rivers: a framework for environmental assessment. Freshwater Biology 46: 399-415. </w:t>
      </w:r>
    </w:p>
    <w:p w14:paraId="18AC0E91" w14:textId="77777777" w:rsidR="004E639E" w:rsidRPr="00193E2D" w:rsidRDefault="004E639E" w:rsidP="004E639E">
      <w:pPr>
        <w:spacing w:before="120" w:after="120"/>
        <w:ind w:left="851" w:hanging="851"/>
        <w:jc w:val="both"/>
        <w:rPr>
          <w:color w:val="D4E7F7"/>
          <w:shd w:val="clear" w:color="auto" w:fill="00355F"/>
        </w:rPr>
      </w:pPr>
      <w:proofErr w:type="gramStart"/>
      <w:r w:rsidRPr="00193E2D">
        <w:rPr>
          <w:b/>
          <w:color w:val="000000"/>
          <w:lang w:val="en-US"/>
        </w:rPr>
        <w:t>OBERDORFF, T., D. PONT, B. HUGUENY &amp; J. P. PORCHET.</w:t>
      </w:r>
      <w:proofErr w:type="gramEnd"/>
      <w:r w:rsidRPr="00193E2D">
        <w:rPr>
          <w:color w:val="000000"/>
          <w:lang w:val="en-US"/>
        </w:rPr>
        <w:t xml:space="preserve"> 2002. Development and validation of a fish-based index for the assessment of “river health” in France</w:t>
      </w:r>
      <w:r w:rsidRPr="00193E2D">
        <w:rPr>
          <w:i/>
          <w:iCs/>
          <w:color w:val="000000"/>
          <w:lang w:val="en-US"/>
        </w:rPr>
        <w:t xml:space="preserve">. </w:t>
      </w:r>
      <w:r w:rsidRPr="00193E2D">
        <w:rPr>
          <w:color w:val="000000"/>
        </w:rPr>
        <w:t>Freshwater Biology 47: 1720-1734.</w:t>
      </w:r>
    </w:p>
    <w:p w14:paraId="1BB784D4" w14:textId="77777777" w:rsidR="004E639E" w:rsidRPr="00654C39" w:rsidRDefault="004E639E" w:rsidP="004E639E">
      <w:pPr>
        <w:widowControl w:val="0"/>
        <w:suppressAutoHyphens/>
        <w:spacing w:before="120" w:after="120"/>
        <w:ind w:left="851" w:hanging="851"/>
        <w:jc w:val="both"/>
        <w:rPr>
          <w:rFonts w:eastAsia="SimSun" w:cstheme="minorHAnsi"/>
          <w:lang w:eastAsia="zh-CN" w:bidi="hi-IN"/>
        </w:rPr>
      </w:pPr>
      <w:r w:rsidRPr="00654C39">
        <w:rPr>
          <w:rFonts w:eastAsia="SimSun" w:cstheme="minorHAnsi"/>
          <w:b/>
          <w:lang w:eastAsia="zh-CN" w:bidi="hi-IN"/>
        </w:rPr>
        <w:t xml:space="preserve">ORTIZ-CASAS, JL. </w:t>
      </w:r>
      <w:r w:rsidRPr="00087CF1">
        <w:rPr>
          <w:rFonts w:eastAsia="SimSun" w:cstheme="minorHAnsi"/>
          <w:lang w:eastAsia="zh-CN" w:bidi="hi-IN"/>
        </w:rPr>
        <w:t>2002.</w:t>
      </w:r>
      <w:r w:rsidRPr="00654C39">
        <w:rPr>
          <w:rFonts w:eastAsia="SimSun" w:cstheme="minorHAnsi"/>
          <w:b/>
          <w:lang w:eastAsia="zh-CN" w:bidi="hi-IN"/>
        </w:rPr>
        <w:t xml:space="preserve"> </w:t>
      </w:r>
      <w:r w:rsidRPr="00654C39">
        <w:rPr>
          <w:rFonts w:eastAsia="SimSun" w:cstheme="minorHAnsi"/>
          <w:lang w:eastAsia="zh-CN" w:bidi="hi-IN"/>
        </w:rPr>
        <w:t>La Directiva Marco del Agua (2000/60/CE). Aspectos relevantes para el Proyecto GUADALMED. Limnetica 21 (3-4): 5-12.</w:t>
      </w:r>
    </w:p>
    <w:p w14:paraId="6A6F7CAC" w14:textId="77777777" w:rsidR="004E639E" w:rsidRPr="0040331B" w:rsidRDefault="004E639E" w:rsidP="004E639E">
      <w:pPr>
        <w:spacing w:before="120" w:after="120"/>
        <w:ind w:left="851" w:hanging="851"/>
        <w:jc w:val="both"/>
        <w:rPr>
          <w:rFonts w:cstheme="minorHAnsi"/>
        </w:rPr>
      </w:pPr>
      <w:r w:rsidRPr="0040331B">
        <w:rPr>
          <w:rFonts w:cstheme="minorHAnsi"/>
          <w:b/>
        </w:rPr>
        <w:t xml:space="preserve">OSCOZ, J., F. CAMPOS &amp; M. C. ESCALA. </w:t>
      </w:r>
      <w:r w:rsidRPr="0040331B">
        <w:rPr>
          <w:rFonts w:cstheme="minorHAnsi"/>
        </w:rPr>
        <w:t>2006. Variación de las comunidades de macroinvertebrados bentónicos en relación con la calidad de las aguas. Limnetica 25 (3): 683-692.</w:t>
      </w:r>
    </w:p>
    <w:p w14:paraId="520ED383" w14:textId="77777777" w:rsidR="004E639E" w:rsidRPr="00670C2E" w:rsidRDefault="004E639E" w:rsidP="004E639E">
      <w:pPr>
        <w:autoSpaceDE w:val="0"/>
        <w:autoSpaceDN w:val="0"/>
        <w:adjustRightInd w:val="0"/>
        <w:spacing w:before="120" w:after="120"/>
        <w:ind w:left="851" w:hanging="851"/>
        <w:jc w:val="both"/>
        <w:rPr>
          <w:rFonts w:cstheme="minorHAnsi"/>
          <w:lang w:val="pt-BR"/>
        </w:rPr>
      </w:pPr>
      <w:r w:rsidRPr="00670C2E">
        <w:rPr>
          <w:rFonts w:cstheme="minorHAnsi"/>
          <w:b/>
        </w:rPr>
        <w:t>PALMA, A., J. GONZÁLEZ-BARRIENTOS, C. REYES  &amp; R. RAMOS-JILIBERTO</w:t>
      </w:r>
      <w:r w:rsidRPr="00670C2E">
        <w:rPr>
          <w:rFonts w:cstheme="minorHAnsi"/>
        </w:rPr>
        <w:t xml:space="preserve">. 2013. Biodiversidad y estructura comunitaria de ríos en las zonas árida, semiárida y mediterránea-norte de Chile. </w:t>
      </w:r>
      <w:r w:rsidRPr="00670C2E">
        <w:rPr>
          <w:rFonts w:cstheme="minorHAnsi"/>
          <w:lang w:val="pt-BR"/>
        </w:rPr>
        <w:t>Revista Chilena de Historia Natural 86: 1-14.</w:t>
      </w:r>
    </w:p>
    <w:p w14:paraId="1DD51A30" w14:textId="77777777" w:rsidR="004E639E" w:rsidRPr="001A62CE" w:rsidRDefault="004E639E" w:rsidP="004E639E">
      <w:pPr>
        <w:tabs>
          <w:tab w:val="left" w:pos="7305"/>
        </w:tabs>
        <w:spacing w:before="120" w:after="120"/>
        <w:ind w:left="851" w:hanging="851"/>
        <w:jc w:val="both"/>
      </w:pPr>
      <w:r w:rsidRPr="0040331B">
        <w:rPr>
          <w:b/>
          <w:lang w:val="en-US"/>
        </w:rPr>
        <w:t xml:space="preserve">PENNY, S. F. </w:t>
      </w:r>
      <w:r w:rsidRPr="0040331B">
        <w:rPr>
          <w:lang w:val="en-US"/>
        </w:rPr>
        <w:t xml:space="preserve">1985. </w:t>
      </w:r>
      <w:proofErr w:type="gramStart"/>
      <w:r w:rsidRPr="0040331B">
        <w:rPr>
          <w:lang w:val="en-US"/>
        </w:rPr>
        <w:t>The use of macroinvertebrates in assessment of point source pollution.</w:t>
      </w:r>
      <w:proofErr w:type="gramEnd"/>
      <w:r w:rsidRPr="0040331B">
        <w:rPr>
          <w:lang w:val="en-US"/>
        </w:rPr>
        <w:t xml:space="preserve"> In: Pridmore, R. D.; Cooper, A. B. ed. Biological monitoring of freshwaters: Proceedings of a seminar. </w:t>
      </w:r>
      <w:r w:rsidRPr="001A62CE">
        <w:t>Water and soil miscellaneous publication 83: 205-216.</w:t>
      </w:r>
    </w:p>
    <w:p w14:paraId="135A75DD" w14:textId="77777777" w:rsidR="004E639E" w:rsidRPr="001A62CE" w:rsidRDefault="004E639E" w:rsidP="004E639E">
      <w:pPr>
        <w:tabs>
          <w:tab w:val="left" w:pos="7305"/>
        </w:tabs>
        <w:spacing w:before="120" w:after="120"/>
        <w:ind w:left="851" w:hanging="851"/>
        <w:jc w:val="both"/>
      </w:pPr>
      <w:r w:rsidRPr="00894A25">
        <w:rPr>
          <w:b/>
        </w:rPr>
        <w:t>PEREDO, M.</w:t>
      </w:r>
      <w:r w:rsidRPr="00894A25">
        <w:t xml:space="preserve"> 2010. Implementación de una clasificación Eco-hidrológica de los ríos de Chile y su aplicación a la gestión ambiental. Tesis para optar al grado de doctor en Ingeniería Hidráulica y Medio Ambiente. Universidad Politécnica de Valencia, España. 207 pp. </w:t>
      </w:r>
    </w:p>
    <w:p w14:paraId="10684B45" w14:textId="77777777" w:rsidR="004E639E" w:rsidRPr="0040331B" w:rsidRDefault="004E639E" w:rsidP="004E639E">
      <w:pPr>
        <w:spacing w:before="120" w:after="120"/>
        <w:ind w:left="851" w:hanging="851"/>
        <w:jc w:val="both"/>
        <w:rPr>
          <w:rFonts w:cstheme="minorHAnsi"/>
        </w:rPr>
      </w:pPr>
      <w:r w:rsidRPr="00894A25">
        <w:rPr>
          <w:rFonts w:cstheme="minorHAnsi"/>
          <w:b/>
        </w:rPr>
        <w:t>PÉREZ, R., R. PINEDA &amp; M. NAVA.</w:t>
      </w:r>
      <w:r w:rsidRPr="00894A25">
        <w:rPr>
          <w:rFonts w:cstheme="minorHAnsi"/>
        </w:rPr>
        <w:t xml:space="preserve"> 2007. </w:t>
      </w:r>
      <w:r w:rsidRPr="0040331B">
        <w:rPr>
          <w:rFonts w:cstheme="minorHAnsi"/>
        </w:rPr>
        <w:t>Integridad Biótica de Ambientes acuáticos. En: Perspectivas de conservación de ecosistemas acuáticos en México. SEMARNAT-INE-F&amp;WS-UPC-UMSNH: 71-111.</w:t>
      </w:r>
    </w:p>
    <w:p w14:paraId="0C1C6173" w14:textId="77777777" w:rsidR="004E639E" w:rsidRDefault="004E639E" w:rsidP="004E639E">
      <w:pPr>
        <w:autoSpaceDE w:val="0"/>
        <w:autoSpaceDN w:val="0"/>
        <w:adjustRightInd w:val="0"/>
        <w:spacing w:before="120" w:after="120"/>
        <w:ind w:left="851" w:hanging="851"/>
        <w:jc w:val="both"/>
        <w:rPr>
          <w:rFonts w:cstheme="minorHAnsi"/>
          <w:lang w:val="en-US"/>
        </w:rPr>
      </w:pPr>
      <w:r w:rsidRPr="00654C39">
        <w:rPr>
          <w:rFonts w:cstheme="minorHAnsi"/>
          <w:b/>
        </w:rPr>
        <w:t xml:space="preserve">POLLARD, P. &amp; W. VAN DE BUND. </w:t>
      </w:r>
      <w:r w:rsidRPr="00654C39">
        <w:rPr>
          <w:rFonts w:cstheme="minorHAnsi"/>
        </w:rPr>
        <w:t xml:space="preserve">2005. </w:t>
      </w:r>
      <w:r w:rsidRPr="00654C39">
        <w:rPr>
          <w:rFonts w:cstheme="minorHAnsi"/>
          <w:lang w:val="en-GB"/>
        </w:rPr>
        <w:t xml:space="preserve">Template for the development of a boundary setting protocol for the purposes of the intercalibration exercise. </w:t>
      </w:r>
      <w:proofErr w:type="gramStart"/>
      <w:r w:rsidRPr="00654C39">
        <w:rPr>
          <w:rFonts w:cstheme="minorHAnsi"/>
          <w:lang w:val="en-GB"/>
        </w:rPr>
        <w:t>Agreed version of WG 2.A Ecological Status.</w:t>
      </w:r>
      <w:proofErr w:type="gramEnd"/>
      <w:r w:rsidRPr="00654C39">
        <w:rPr>
          <w:rFonts w:cstheme="minorHAnsi"/>
          <w:lang w:val="en-GB"/>
        </w:rPr>
        <w:t xml:space="preserve"> </w:t>
      </w:r>
      <w:proofErr w:type="gramStart"/>
      <w:r w:rsidRPr="00654C39">
        <w:rPr>
          <w:rFonts w:cstheme="minorHAnsi"/>
          <w:lang w:val="en-US"/>
        </w:rPr>
        <w:t>Version 1.2.</w:t>
      </w:r>
      <w:proofErr w:type="gramEnd"/>
      <w:r w:rsidRPr="00654C39">
        <w:rPr>
          <w:rFonts w:cstheme="minorHAnsi"/>
          <w:lang w:val="en-US"/>
        </w:rPr>
        <w:t xml:space="preserve"> 6 June 2005. Ispra: 24 pp.</w:t>
      </w:r>
    </w:p>
    <w:p w14:paraId="37D321EA" w14:textId="77777777" w:rsidR="004E639E" w:rsidRPr="00654C39" w:rsidRDefault="004E639E" w:rsidP="004E639E">
      <w:pPr>
        <w:autoSpaceDE w:val="0"/>
        <w:autoSpaceDN w:val="0"/>
        <w:adjustRightInd w:val="0"/>
        <w:spacing w:before="120" w:after="120"/>
        <w:ind w:left="851" w:hanging="851"/>
        <w:jc w:val="both"/>
        <w:rPr>
          <w:rFonts w:cstheme="minorHAnsi"/>
          <w:lang w:val="en-US"/>
        </w:rPr>
      </w:pPr>
      <w:r w:rsidRPr="00193E2D">
        <w:rPr>
          <w:rFonts w:cstheme="minorHAnsi"/>
          <w:b/>
          <w:lang w:val="en-US"/>
        </w:rPr>
        <w:t xml:space="preserve">PONT, D., B. HUGUENY, B. BEIER, D. GOFFAUX, A. MELCHER, R. NOBLE, C. ROGERS, N. ROSET &amp; S. SCHMUTZ. </w:t>
      </w:r>
      <w:r w:rsidRPr="00193E2D">
        <w:rPr>
          <w:rFonts w:cstheme="minorHAnsi"/>
          <w:lang w:val="en-US"/>
        </w:rPr>
        <w:t xml:space="preserve">2006. Assessing river biotic condition </w:t>
      </w:r>
      <w:proofErr w:type="gramStart"/>
      <w:r w:rsidRPr="00193E2D">
        <w:rPr>
          <w:rFonts w:cstheme="minorHAnsi"/>
          <w:lang w:val="en-US"/>
        </w:rPr>
        <w:t>at a continental metrics and fish assemblages</w:t>
      </w:r>
      <w:proofErr w:type="gramEnd"/>
      <w:r w:rsidRPr="00193E2D">
        <w:rPr>
          <w:rFonts w:cstheme="minorHAnsi"/>
          <w:lang w:val="en-US"/>
        </w:rPr>
        <w:t xml:space="preserve">. </w:t>
      </w:r>
      <w:r w:rsidRPr="004E639E">
        <w:rPr>
          <w:rFonts w:cstheme="minorHAnsi"/>
          <w:lang w:val="en-US"/>
        </w:rPr>
        <w:t>Journal of Applied Ecology 43: 70-80.</w:t>
      </w:r>
    </w:p>
    <w:p w14:paraId="39C8DD22" w14:textId="77777777" w:rsidR="004E639E" w:rsidRPr="00894A25" w:rsidRDefault="004E639E" w:rsidP="004E639E">
      <w:pPr>
        <w:tabs>
          <w:tab w:val="left" w:pos="7305"/>
        </w:tabs>
        <w:spacing w:before="120" w:after="120"/>
        <w:ind w:left="851" w:hanging="851"/>
        <w:jc w:val="both"/>
        <w:rPr>
          <w:rFonts w:cstheme="minorHAnsi"/>
        </w:rPr>
      </w:pPr>
      <w:proofErr w:type="gramStart"/>
      <w:r w:rsidRPr="004E639E">
        <w:rPr>
          <w:rFonts w:cstheme="minorHAnsi"/>
          <w:b/>
          <w:lang w:val="en-US"/>
        </w:rPr>
        <w:t>PRAT, N., B. RÍOS-TOUMA, R. ACOSTA &amp; M. RIERADEVALL.</w:t>
      </w:r>
      <w:proofErr w:type="gramEnd"/>
      <w:r w:rsidRPr="004E639E">
        <w:rPr>
          <w:rFonts w:cstheme="minorHAnsi"/>
          <w:b/>
          <w:lang w:val="en-US"/>
        </w:rPr>
        <w:t xml:space="preserve"> </w:t>
      </w:r>
      <w:r w:rsidRPr="00767A75">
        <w:rPr>
          <w:rFonts w:cstheme="minorHAnsi"/>
        </w:rPr>
        <w:t>2009. Los</w:t>
      </w:r>
      <w:r w:rsidRPr="0040331B">
        <w:rPr>
          <w:rFonts w:cstheme="minorHAnsi"/>
        </w:rPr>
        <w:t xml:space="preserve"> macroinvertebrados como indic</w:t>
      </w:r>
      <w:r>
        <w:rPr>
          <w:rFonts w:cstheme="minorHAnsi"/>
        </w:rPr>
        <w:t>adores de la calidad del agua. E</w:t>
      </w:r>
      <w:r w:rsidRPr="0040331B">
        <w:rPr>
          <w:rFonts w:cstheme="minorHAnsi"/>
        </w:rPr>
        <w:t xml:space="preserve">n E. Domínguez &amp; H. R. Fernández (Eds.), Macroinvertebrados bentónicos sudamericanos: sistemática y biología (pp. 631-654). </w:t>
      </w:r>
      <w:r w:rsidRPr="00894A25">
        <w:rPr>
          <w:rFonts w:cstheme="minorHAnsi"/>
        </w:rPr>
        <w:t>Tucumán: Fundación Miguel Lillo.</w:t>
      </w:r>
    </w:p>
    <w:p w14:paraId="69D833FF" w14:textId="77777777" w:rsidR="004E639E" w:rsidRDefault="004E639E" w:rsidP="004E639E">
      <w:pPr>
        <w:ind w:left="851" w:hanging="851"/>
        <w:jc w:val="both"/>
      </w:pPr>
      <w:r w:rsidRPr="009C3754">
        <w:rPr>
          <w:b/>
        </w:rPr>
        <w:lastRenderedPageBreak/>
        <w:t>RAZ, G. A.</w:t>
      </w:r>
      <w:r>
        <w:t xml:space="preserve"> 2000. Crustáceos y Poliquetos. p. 265-307. En: Organismos Indicadores de la Calidad del Agua y de la Contaminación (Bioindicadores). De la Lanza, E. G., Hernández, P. S. y Carbajal, P. J. L. (Eds). Plaza y Valdés. México. 633 pp.</w:t>
      </w:r>
    </w:p>
    <w:p w14:paraId="264FA4E4" w14:textId="31A5E51D" w:rsidR="004E639E" w:rsidRDefault="006E4A03" w:rsidP="004E639E">
      <w:pPr>
        <w:autoSpaceDE w:val="0"/>
        <w:autoSpaceDN w:val="0"/>
        <w:adjustRightInd w:val="0"/>
        <w:spacing w:before="120" w:after="120"/>
        <w:ind w:left="851" w:hanging="851"/>
        <w:jc w:val="both"/>
        <w:rPr>
          <w:rFonts w:cstheme="minorHAnsi"/>
        </w:rPr>
      </w:pPr>
      <w:r>
        <w:rPr>
          <w:rFonts w:cstheme="minorHAnsi"/>
          <w:b/>
          <w:bCs/>
        </w:rPr>
        <w:t>RÍ</w:t>
      </w:r>
      <w:r w:rsidR="004E639E" w:rsidRPr="002A12F9">
        <w:rPr>
          <w:rFonts w:cstheme="minorHAnsi"/>
          <w:b/>
          <w:bCs/>
        </w:rPr>
        <w:t>OS-TOUMA B., R. ACOSTA &amp; N. PRAT</w:t>
      </w:r>
      <w:r w:rsidR="004E639E" w:rsidRPr="002A12F9">
        <w:rPr>
          <w:rFonts w:cstheme="minorHAnsi"/>
          <w:bCs/>
        </w:rPr>
        <w:t xml:space="preserve">. </w:t>
      </w:r>
      <w:r w:rsidR="004E639E" w:rsidRPr="002A12F9">
        <w:rPr>
          <w:rFonts w:cstheme="minorHAnsi"/>
        </w:rPr>
        <w:t xml:space="preserve">2014. </w:t>
      </w:r>
      <w:r w:rsidR="004E639E" w:rsidRPr="002A12F9">
        <w:rPr>
          <w:rFonts w:cstheme="minorHAnsi"/>
          <w:lang w:val="en-GB"/>
        </w:rPr>
        <w:t xml:space="preserve">The Andean Biotic Index (ABI): revised tolerance to pollution values for macroinvertebrate families and index performance evaluation. </w:t>
      </w:r>
      <w:r w:rsidR="004E639E" w:rsidRPr="002A12F9">
        <w:rPr>
          <w:rFonts w:cstheme="minorHAnsi"/>
        </w:rPr>
        <w:t>Revista de Biología Tropical, 62: 294-273.</w:t>
      </w:r>
    </w:p>
    <w:p w14:paraId="2E699818" w14:textId="77777777" w:rsidR="004E639E" w:rsidRPr="0040331B" w:rsidRDefault="004E639E" w:rsidP="004E639E">
      <w:pPr>
        <w:autoSpaceDE w:val="0"/>
        <w:autoSpaceDN w:val="0"/>
        <w:adjustRightInd w:val="0"/>
        <w:spacing w:before="120" w:after="120"/>
        <w:ind w:left="851" w:hanging="851"/>
        <w:jc w:val="both"/>
        <w:rPr>
          <w:rFonts w:cstheme="minorHAnsi"/>
          <w:lang w:val="en-US"/>
        </w:rPr>
      </w:pPr>
      <w:r w:rsidRPr="0040331B">
        <w:rPr>
          <w:b/>
        </w:rPr>
        <w:t>ROSENBERG, D.M. &amp; V.H. RESH.</w:t>
      </w:r>
      <w:r w:rsidRPr="0040331B">
        <w:t xml:space="preserve"> 1993. </w:t>
      </w:r>
      <w:r w:rsidRPr="0040331B">
        <w:rPr>
          <w:lang w:val="en-US"/>
        </w:rPr>
        <w:t xml:space="preserve">Freshwater biomonitoring and benthic macroinvertebrates. Chapman and Hall, New York. USA. </w:t>
      </w:r>
      <w:proofErr w:type="gramStart"/>
      <w:r w:rsidRPr="0040331B">
        <w:rPr>
          <w:lang w:val="en-US"/>
        </w:rPr>
        <w:t>488 pp.</w:t>
      </w:r>
      <w:proofErr w:type="gramEnd"/>
    </w:p>
    <w:p w14:paraId="23FC9548" w14:textId="77777777" w:rsidR="004E639E" w:rsidRPr="00B73287" w:rsidRDefault="004E639E" w:rsidP="004E639E">
      <w:pPr>
        <w:autoSpaceDE w:val="0"/>
        <w:autoSpaceDN w:val="0"/>
        <w:adjustRightInd w:val="0"/>
        <w:spacing w:before="120" w:after="120"/>
        <w:ind w:left="851" w:hanging="851"/>
        <w:jc w:val="both"/>
        <w:rPr>
          <w:rFonts w:eastAsia="SimSun" w:cstheme="minorHAnsi"/>
          <w:color w:val="000000"/>
        </w:rPr>
      </w:pPr>
      <w:proofErr w:type="gramStart"/>
      <w:r w:rsidRPr="00B73287">
        <w:rPr>
          <w:rFonts w:eastAsia="SimSun" w:cstheme="minorHAnsi"/>
          <w:b/>
          <w:color w:val="000000"/>
          <w:lang w:val="en-US"/>
        </w:rPr>
        <w:t>SÁNCHEZ-MONTOYA, M., M. VIDAL-ABARCA &amp; M. SUÁREZ.</w:t>
      </w:r>
      <w:proofErr w:type="gramEnd"/>
      <w:r w:rsidRPr="00B73287">
        <w:rPr>
          <w:rFonts w:eastAsia="SimSun" w:cstheme="minorHAnsi"/>
          <w:color w:val="000000"/>
          <w:lang w:val="en-US"/>
        </w:rPr>
        <w:t xml:space="preserve"> 2010. Comparing the sensitivity of diverse macroinvertebrate metrics to a multiple stressor gradient in Mediterranean streams and its influence on the assessment of ecological status. </w:t>
      </w:r>
      <w:r w:rsidRPr="00B73287">
        <w:rPr>
          <w:rFonts w:eastAsia="SimSun" w:cstheme="minorHAnsi"/>
          <w:color w:val="000000"/>
        </w:rPr>
        <w:t>Ecological Indicators 10: 896-904.</w:t>
      </w:r>
    </w:p>
    <w:p w14:paraId="2BF7A65A" w14:textId="77777777" w:rsidR="004E639E" w:rsidRPr="0040331B" w:rsidRDefault="004E639E" w:rsidP="004E639E">
      <w:pPr>
        <w:spacing w:before="120" w:after="120"/>
        <w:ind w:left="851" w:hanging="851"/>
        <w:jc w:val="both"/>
        <w:rPr>
          <w:rFonts w:cstheme="minorHAnsi"/>
          <w:lang w:val="en-US"/>
        </w:rPr>
      </w:pPr>
      <w:r w:rsidRPr="0040331B">
        <w:rPr>
          <w:rFonts w:cstheme="minorHAnsi"/>
          <w:b/>
        </w:rPr>
        <w:t xml:space="preserve">SEGNINI, S. </w:t>
      </w:r>
      <w:r w:rsidRPr="0040331B">
        <w:rPr>
          <w:rFonts w:cstheme="minorHAnsi"/>
        </w:rPr>
        <w:t xml:space="preserve">2003. El uso de los macroinvertebrados bentónicos como indicadores de la condición ecológica de los cuerpos de agua corriente. </w:t>
      </w:r>
      <w:r w:rsidRPr="0040331B">
        <w:rPr>
          <w:rFonts w:cstheme="minorHAnsi"/>
          <w:lang w:val="en-US"/>
        </w:rPr>
        <w:t>Ecotropicos 16 (2): 45-63.</w:t>
      </w:r>
    </w:p>
    <w:p w14:paraId="56B59134" w14:textId="77777777" w:rsidR="004E639E" w:rsidRPr="0040331B" w:rsidRDefault="004E639E" w:rsidP="004E639E">
      <w:pPr>
        <w:autoSpaceDE w:val="0"/>
        <w:autoSpaceDN w:val="0"/>
        <w:adjustRightInd w:val="0"/>
        <w:spacing w:before="120" w:after="120"/>
        <w:ind w:left="851" w:hanging="851"/>
        <w:jc w:val="both"/>
        <w:rPr>
          <w:rFonts w:cstheme="minorHAnsi"/>
          <w:b/>
          <w:lang w:val="en-US"/>
        </w:rPr>
      </w:pPr>
      <w:proofErr w:type="gramStart"/>
      <w:r w:rsidRPr="0040331B">
        <w:rPr>
          <w:b/>
          <w:lang w:val="en-US"/>
        </w:rPr>
        <w:t>SLACK K.V., R.C. AVERETT, P.E. GREESON &amp; R.G. LIPSCOMB.</w:t>
      </w:r>
      <w:proofErr w:type="gramEnd"/>
      <w:r w:rsidRPr="0040331B">
        <w:rPr>
          <w:lang w:val="en-US"/>
        </w:rPr>
        <w:t xml:space="preserve"> 1973. Methods for collection and analysis of aquatic biological and microbiological samples. </w:t>
      </w:r>
      <w:proofErr w:type="gramStart"/>
      <w:r w:rsidRPr="0040331B">
        <w:rPr>
          <w:lang w:val="en-US"/>
        </w:rPr>
        <w:t>In Techniques of Water-resources Investigations of the United States Geological Survey.</w:t>
      </w:r>
      <w:proofErr w:type="gramEnd"/>
      <w:r w:rsidRPr="0040331B">
        <w:rPr>
          <w:lang w:val="en-US"/>
        </w:rPr>
        <w:t xml:space="preserve"> Book 5 US Department of the Interior, Geological Survey: Washington, DC; Chapter 4A, 1–65.</w:t>
      </w:r>
    </w:p>
    <w:p w14:paraId="0E904ED0" w14:textId="77777777" w:rsidR="004E639E" w:rsidRDefault="004E639E" w:rsidP="004E639E">
      <w:pPr>
        <w:autoSpaceDE w:val="0"/>
        <w:autoSpaceDN w:val="0"/>
        <w:adjustRightInd w:val="0"/>
        <w:spacing w:before="120" w:after="120"/>
        <w:ind w:left="851" w:hanging="851"/>
        <w:jc w:val="both"/>
        <w:rPr>
          <w:rFonts w:cs="Lucida Sans Unicode"/>
          <w:shd w:val="clear" w:color="auto" w:fill="FFFFFF"/>
          <w:lang w:val="en-US"/>
        </w:rPr>
      </w:pPr>
      <w:bookmarkStart w:id="298" w:name="Smith_and_Voshell_1997"/>
      <w:proofErr w:type="gramStart"/>
      <w:r w:rsidRPr="00B73287">
        <w:rPr>
          <w:rFonts w:cs="Lucida Sans Unicode"/>
          <w:b/>
          <w:shd w:val="clear" w:color="auto" w:fill="FFFFFF"/>
          <w:lang w:val="en-US"/>
        </w:rPr>
        <w:t>SMITH, E.P. &amp; J.R. VOSHELL,</w:t>
      </w:r>
      <w:r w:rsidRPr="00B73287">
        <w:rPr>
          <w:rFonts w:cs="Lucida Sans Unicode"/>
          <w:shd w:val="clear" w:color="auto" w:fill="FFFFFF"/>
          <w:lang w:val="en-US"/>
        </w:rPr>
        <w:t xml:space="preserve"> </w:t>
      </w:r>
      <w:r w:rsidRPr="00B73287">
        <w:rPr>
          <w:rFonts w:cs="Lucida Sans Unicode"/>
          <w:b/>
          <w:shd w:val="clear" w:color="auto" w:fill="FFFFFF"/>
          <w:lang w:val="en-US"/>
        </w:rPr>
        <w:t>Jr.</w:t>
      </w:r>
      <w:r w:rsidRPr="00B73287">
        <w:rPr>
          <w:rFonts w:cs="Lucida Sans Unicode"/>
          <w:shd w:val="clear" w:color="auto" w:fill="FFFFFF"/>
          <w:lang w:val="en-US"/>
        </w:rPr>
        <w:t xml:space="preserve"> 1997.</w:t>
      </w:r>
      <w:bookmarkEnd w:id="298"/>
      <w:proofErr w:type="gramEnd"/>
      <w:r w:rsidRPr="00B73287">
        <w:rPr>
          <w:rFonts w:cs="Lucida Sans Unicode"/>
          <w:shd w:val="clear" w:color="auto" w:fill="FFFFFF"/>
          <w:lang w:val="en-US"/>
        </w:rPr>
        <w:t> </w:t>
      </w:r>
      <w:proofErr w:type="gramStart"/>
      <w:r w:rsidRPr="00B73287">
        <w:rPr>
          <w:rStyle w:val="nfasis"/>
          <w:rFonts w:cs="Lucida Sans Unicode"/>
          <w:shd w:val="clear" w:color="auto" w:fill="FFFFFF"/>
          <w:lang w:val="en-US"/>
        </w:rPr>
        <w:t>Studies of Benthic Macroinvertebrates and Fish in Streams within EPA Region 3 for Development of Biological Indicators of Ecological Condition</w:t>
      </w:r>
      <w:r w:rsidRPr="00B73287">
        <w:rPr>
          <w:rFonts w:cs="Lucida Sans Unicode"/>
          <w:i/>
          <w:shd w:val="clear" w:color="auto" w:fill="FFFFFF"/>
          <w:lang w:val="en-US"/>
        </w:rPr>
        <w:t>.</w:t>
      </w:r>
      <w:proofErr w:type="gramEnd"/>
      <w:r w:rsidRPr="00B73287">
        <w:rPr>
          <w:rFonts w:cs="Lucida Sans Unicode"/>
          <w:shd w:val="clear" w:color="auto" w:fill="FFFFFF"/>
          <w:lang w:val="en-US"/>
        </w:rPr>
        <w:t xml:space="preserve"> </w:t>
      </w:r>
      <w:proofErr w:type="gramStart"/>
      <w:r w:rsidRPr="00B73287">
        <w:rPr>
          <w:rFonts w:cs="Lucida Sans Unicode"/>
          <w:shd w:val="clear" w:color="auto" w:fill="FFFFFF"/>
          <w:lang w:val="en-US"/>
        </w:rPr>
        <w:t>Virginia Polytechnic Institute and State University, Blacksburg, VA.</w:t>
      </w:r>
      <w:proofErr w:type="gramEnd"/>
    </w:p>
    <w:p w14:paraId="512C29A6" w14:textId="77777777" w:rsidR="004E639E" w:rsidRPr="00B73287" w:rsidRDefault="004E639E" w:rsidP="004E639E">
      <w:pPr>
        <w:autoSpaceDE w:val="0"/>
        <w:autoSpaceDN w:val="0"/>
        <w:adjustRightInd w:val="0"/>
        <w:spacing w:before="120" w:after="120"/>
        <w:ind w:left="851" w:hanging="851"/>
        <w:jc w:val="both"/>
        <w:rPr>
          <w:rFonts w:cs="Lucida Sans Unicode"/>
          <w:shd w:val="clear" w:color="auto" w:fill="FFFFFF"/>
          <w:lang w:val="en-US"/>
        </w:rPr>
      </w:pPr>
      <w:r w:rsidRPr="00DF55F0">
        <w:rPr>
          <w:rStyle w:val="font7"/>
          <w:b/>
          <w:lang w:val="en-US"/>
        </w:rPr>
        <w:t>SNELDER, T. &amp; B. BIGGS.</w:t>
      </w:r>
      <w:r w:rsidRPr="00DF55F0">
        <w:rPr>
          <w:rStyle w:val="font7"/>
          <w:lang w:val="en-US"/>
        </w:rPr>
        <w:t xml:space="preserve"> 2002</w:t>
      </w:r>
      <w:r>
        <w:rPr>
          <w:rStyle w:val="font7"/>
          <w:lang w:val="en-US"/>
        </w:rPr>
        <w:t>.</w:t>
      </w:r>
      <w:r w:rsidRPr="00DF55F0">
        <w:rPr>
          <w:rStyle w:val="font7"/>
          <w:lang w:val="en-US"/>
        </w:rPr>
        <w:t xml:space="preserve"> Multiscale river environment classification for water resources management. Journal of the American Water Resources Association </w:t>
      </w:r>
      <w:r w:rsidRPr="00894A25">
        <w:rPr>
          <w:rStyle w:val="font7"/>
          <w:lang w:val="en-US"/>
        </w:rPr>
        <w:t>38 (5): 1225-1239.</w:t>
      </w:r>
      <w:r w:rsidRPr="00894A25">
        <w:rPr>
          <w:lang w:val="en-US"/>
        </w:rPr>
        <w:t> </w:t>
      </w:r>
    </w:p>
    <w:p w14:paraId="7F59B457" w14:textId="77777777" w:rsidR="004E639E" w:rsidRPr="001A62CE" w:rsidRDefault="004E639E" w:rsidP="004E639E">
      <w:pPr>
        <w:autoSpaceDE w:val="0"/>
        <w:autoSpaceDN w:val="0"/>
        <w:adjustRightInd w:val="0"/>
        <w:spacing w:before="120" w:after="120"/>
        <w:ind w:left="851" w:hanging="851"/>
        <w:jc w:val="both"/>
        <w:rPr>
          <w:rFonts w:cstheme="minorHAnsi"/>
        </w:rPr>
      </w:pPr>
      <w:proofErr w:type="gramStart"/>
      <w:r w:rsidRPr="0040331B">
        <w:rPr>
          <w:rFonts w:cstheme="minorHAnsi"/>
          <w:b/>
          <w:lang w:val="en-US"/>
        </w:rPr>
        <w:t>THORNE, R.S. &amp; W.P. WILLIAMS.</w:t>
      </w:r>
      <w:proofErr w:type="gramEnd"/>
      <w:r w:rsidRPr="0040331B">
        <w:rPr>
          <w:rFonts w:cstheme="minorHAnsi"/>
          <w:b/>
          <w:lang w:val="en-US"/>
        </w:rPr>
        <w:t xml:space="preserve"> </w:t>
      </w:r>
      <w:r w:rsidRPr="0040331B">
        <w:rPr>
          <w:rFonts w:cstheme="minorHAnsi"/>
          <w:lang w:val="en-US"/>
        </w:rPr>
        <w:t xml:space="preserve">1997. The response of benthic macroinvertebrate to pollution in developing countries: a multimetric system of bioassessment. </w:t>
      </w:r>
      <w:r w:rsidRPr="001A62CE">
        <w:rPr>
          <w:rFonts w:cstheme="minorHAnsi"/>
        </w:rPr>
        <w:t>Freshwater Biology 37: 671-686.</w:t>
      </w:r>
    </w:p>
    <w:p w14:paraId="2F6875FA" w14:textId="77777777" w:rsidR="004E639E" w:rsidRPr="00C41D7B" w:rsidRDefault="004E639E" w:rsidP="004E639E">
      <w:pPr>
        <w:spacing w:before="120" w:after="120"/>
        <w:ind w:left="851" w:hanging="851"/>
        <w:jc w:val="both"/>
        <w:rPr>
          <w:rFonts w:cstheme="minorHAnsi"/>
        </w:rPr>
      </w:pPr>
      <w:r w:rsidRPr="001A62CE">
        <w:rPr>
          <w:rFonts w:eastAsia="Times New Roman" w:cstheme="minorHAnsi"/>
          <w:b/>
          <w:color w:val="000000"/>
          <w:lang w:eastAsia="es-CL"/>
        </w:rPr>
        <w:t xml:space="preserve">UNIVERSIDAD CATÓLICA DEL NORTE. </w:t>
      </w:r>
      <w:r w:rsidRPr="001A62CE">
        <w:rPr>
          <w:rFonts w:eastAsia="Times New Roman" w:cstheme="minorHAnsi"/>
          <w:color w:val="000000"/>
          <w:lang w:eastAsia="es-CL"/>
        </w:rPr>
        <w:t>2017.</w:t>
      </w:r>
      <w:r w:rsidRPr="001A62CE">
        <w:rPr>
          <w:rFonts w:eastAsia="Times New Roman" w:cstheme="minorHAnsi"/>
          <w:b/>
          <w:color w:val="000000"/>
          <w:lang w:eastAsia="es-CL"/>
        </w:rPr>
        <w:t xml:space="preserve"> </w:t>
      </w:r>
      <w:r w:rsidRPr="00C41D7B">
        <w:rPr>
          <w:rFonts w:eastAsia="Times New Roman" w:cstheme="minorHAnsi"/>
          <w:color w:val="000000"/>
          <w:lang w:eastAsia="es-CL"/>
        </w:rPr>
        <w:t>Consultoría técnica de generación de información para utilización de indicadores biológicos en la cuenca del Río Elqui. Universidad Católica del Norte. Universidad Católica del Norte- Subsecretaria de Medio Ambiente, Región de Coquimbo.</w:t>
      </w:r>
    </w:p>
    <w:p w14:paraId="5582C1C6" w14:textId="77777777" w:rsidR="004E639E" w:rsidRPr="002A12F9" w:rsidRDefault="004E639E" w:rsidP="004E639E">
      <w:pPr>
        <w:widowControl w:val="0"/>
        <w:suppressAutoHyphens/>
        <w:spacing w:before="120" w:after="120"/>
        <w:ind w:left="851" w:hanging="851"/>
        <w:jc w:val="both"/>
        <w:rPr>
          <w:rFonts w:eastAsia="SimSun" w:cstheme="minorHAnsi"/>
          <w:bCs/>
          <w:lang w:val="en-GB" w:eastAsia="zh-CN" w:bidi="hi-IN"/>
        </w:rPr>
      </w:pPr>
      <w:r w:rsidRPr="00CB7792">
        <w:rPr>
          <w:rFonts w:eastAsia="SimSun" w:cstheme="minorHAnsi"/>
          <w:b/>
          <w:bCs/>
          <w:lang w:eastAsia="zh-CN" w:bidi="hi-IN"/>
        </w:rPr>
        <w:t xml:space="preserve">VILLAMARÍN, C., N. PRAT, M. RIERADEVALL, M. PAUL &amp; M. T. BARBOUR. </w:t>
      </w:r>
      <w:r w:rsidRPr="002A12F9">
        <w:rPr>
          <w:rFonts w:eastAsia="SimSun" w:cstheme="minorHAnsi"/>
          <w:bCs/>
          <w:lang w:val="en-US" w:eastAsia="zh-CN" w:bidi="hi-IN"/>
        </w:rPr>
        <w:t xml:space="preserve">2013. Development of an assessment tool to measure the ecological condition of tropical high Andean streams in Ecuador and Perú: The IMEERA index. </w:t>
      </w:r>
      <w:r w:rsidRPr="002A12F9">
        <w:rPr>
          <w:rFonts w:eastAsia="SimSun" w:cstheme="minorHAnsi"/>
          <w:bCs/>
          <w:lang w:val="en-GB" w:eastAsia="zh-CN" w:bidi="hi-IN"/>
        </w:rPr>
        <w:t>Ecological Indicators 29: 79-92.</w:t>
      </w:r>
    </w:p>
    <w:p w14:paraId="1450AD7D" w14:textId="77777777" w:rsidR="004E639E" w:rsidRPr="0040331B" w:rsidRDefault="004E639E" w:rsidP="004E639E">
      <w:pPr>
        <w:spacing w:before="120" w:after="120"/>
        <w:ind w:left="851" w:hanging="851"/>
        <w:jc w:val="both"/>
        <w:rPr>
          <w:rFonts w:cstheme="minorHAnsi"/>
          <w:lang w:val="en-GB"/>
        </w:rPr>
      </w:pPr>
      <w:proofErr w:type="gramStart"/>
      <w:r w:rsidRPr="0040331B">
        <w:rPr>
          <w:rFonts w:cstheme="minorHAnsi"/>
          <w:b/>
          <w:lang w:val="en-GB"/>
        </w:rPr>
        <w:t>WALLACE, J. B., S. L. EGGERT, J. L. MEYER &amp; J.R. WEBSTER</w:t>
      </w:r>
      <w:r w:rsidRPr="0040331B">
        <w:rPr>
          <w:rFonts w:cstheme="minorHAnsi"/>
          <w:lang w:val="en-GB"/>
        </w:rPr>
        <w:t>.</w:t>
      </w:r>
      <w:proofErr w:type="gramEnd"/>
      <w:r w:rsidRPr="0040331B">
        <w:rPr>
          <w:rFonts w:cstheme="minorHAnsi"/>
          <w:lang w:val="en-GB"/>
        </w:rPr>
        <w:t xml:space="preserve"> 1997. Multiple trophic levels of a forest stream linked terrestrial litter input. Science 277: 102-104.</w:t>
      </w:r>
    </w:p>
    <w:p w14:paraId="761C3EBE" w14:textId="77777777" w:rsidR="004E639E" w:rsidRPr="00654C39" w:rsidRDefault="004E639E" w:rsidP="004E639E">
      <w:pPr>
        <w:spacing w:before="120" w:after="120"/>
        <w:ind w:left="851" w:hanging="851"/>
        <w:jc w:val="both"/>
        <w:rPr>
          <w:lang w:val="en-US"/>
        </w:rPr>
      </w:pPr>
      <w:r w:rsidRPr="00654C39">
        <w:rPr>
          <w:b/>
          <w:lang w:val="en-US"/>
        </w:rPr>
        <w:lastRenderedPageBreak/>
        <w:t xml:space="preserve">WALLIN M., T. WIEDERHOLM &amp; K. JOHNSON. </w:t>
      </w:r>
      <w:r w:rsidRPr="00654C39">
        <w:rPr>
          <w:lang w:val="en-US"/>
        </w:rPr>
        <w:t>2003.</w:t>
      </w:r>
      <w:r w:rsidRPr="00654C39">
        <w:rPr>
          <w:b/>
          <w:lang w:val="en-US"/>
        </w:rPr>
        <w:t xml:space="preserve"> </w:t>
      </w:r>
      <w:r w:rsidRPr="00654C39">
        <w:rPr>
          <w:lang w:val="en-US"/>
        </w:rPr>
        <w:t>Guidance on establishing reference conditions and ecological status class boundaries for inland surface water CIS-WFD Strategic Co-ordination Group ed.: 93 pp.</w:t>
      </w:r>
    </w:p>
    <w:p w14:paraId="3EA9DAEF" w14:textId="77777777" w:rsidR="007A412C" w:rsidRPr="00C060D9" w:rsidRDefault="007A412C" w:rsidP="007A412C">
      <w:pPr>
        <w:tabs>
          <w:tab w:val="left" w:pos="7305"/>
        </w:tabs>
        <w:spacing w:before="120" w:after="120"/>
        <w:ind w:left="851" w:hanging="851"/>
        <w:jc w:val="both"/>
        <w:rPr>
          <w:rFonts w:cstheme="minorHAnsi"/>
          <w:lang w:val="en-US"/>
        </w:rPr>
      </w:pPr>
      <w:r w:rsidRPr="00C060D9">
        <w:rPr>
          <w:b/>
        </w:rPr>
        <w:t>WANTZEN</w:t>
      </w:r>
      <w:r>
        <w:rPr>
          <w:b/>
        </w:rPr>
        <w:t>,</w:t>
      </w:r>
      <w:r w:rsidRPr="00C060D9">
        <w:rPr>
          <w:b/>
        </w:rPr>
        <w:t xml:space="preserve"> K</w:t>
      </w:r>
      <w:r>
        <w:rPr>
          <w:b/>
        </w:rPr>
        <w:t>.</w:t>
      </w:r>
      <w:r w:rsidRPr="00C060D9">
        <w:rPr>
          <w:b/>
        </w:rPr>
        <w:t xml:space="preserve"> &amp; RUEDA-DELGADO G.</w:t>
      </w:r>
      <w:r w:rsidRPr="00C060D9">
        <w:t xml:space="preserve"> 2009. Técnicas de muestreo de macroinvertebrados bentónicos. </w:t>
      </w:r>
      <w:r w:rsidRPr="00C060D9">
        <w:rPr>
          <w:rFonts w:cstheme="minorHAnsi"/>
        </w:rPr>
        <w:t xml:space="preserve">En E. Domínguez &amp; H. R. Fernández (Eds.), Macroinvertebrados bentónicos sudamericanos: sistemática y biología (pp. 17-46). </w:t>
      </w:r>
      <w:r w:rsidRPr="00C060D9">
        <w:rPr>
          <w:rFonts w:cstheme="minorHAnsi"/>
          <w:lang w:val="en-US"/>
        </w:rPr>
        <w:t>Tucumán: Fundación Miguel Lillo.</w:t>
      </w:r>
    </w:p>
    <w:p w14:paraId="349FF0EA" w14:textId="77777777" w:rsidR="004E639E" w:rsidRPr="0040331B" w:rsidRDefault="004E639E" w:rsidP="004E639E">
      <w:pPr>
        <w:spacing w:before="120" w:after="120"/>
        <w:ind w:left="851" w:hanging="851"/>
        <w:jc w:val="both"/>
        <w:rPr>
          <w:rFonts w:cstheme="minorHAnsi"/>
          <w:lang w:val="en-GB"/>
        </w:rPr>
      </w:pPr>
      <w:r>
        <w:rPr>
          <w:rFonts w:cstheme="minorHAnsi"/>
          <w:b/>
          <w:lang w:val="en-GB"/>
        </w:rPr>
        <w:t xml:space="preserve">WEBER, C.I. </w:t>
      </w:r>
      <w:r w:rsidRPr="0040331B">
        <w:rPr>
          <w:rFonts w:cstheme="minorHAnsi"/>
          <w:lang w:val="en-GB"/>
        </w:rPr>
        <w:t xml:space="preserve">1973. </w:t>
      </w:r>
      <w:proofErr w:type="gramStart"/>
      <w:r w:rsidRPr="0040331B">
        <w:rPr>
          <w:rFonts w:cstheme="minorHAnsi"/>
          <w:lang w:val="en-GB"/>
        </w:rPr>
        <w:t>Biological field and laboratory methods for measuring the quality of surface water and effluents.</w:t>
      </w:r>
      <w:proofErr w:type="gramEnd"/>
      <w:r w:rsidRPr="0040331B">
        <w:rPr>
          <w:rFonts w:cstheme="minorHAnsi"/>
          <w:lang w:val="en-GB"/>
        </w:rPr>
        <w:t xml:space="preserve"> </w:t>
      </w:r>
      <w:proofErr w:type="gramStart"/>
      <w:r w:rsidRPr="0040331B">
        <w:rPr>
          <w:rFonts w:cstheme="minorHAnsi"/>
          <w:lang w:val="en-GB"/>
        </w:rPr>
        <w:t>U.S. Environmental Protection Agency, Office of Research and Development, Cincinnati, Ohio.</w:t>
      </w:r>
      <w:proofErr w:type="gramEnd"/>
      <w:r w:rsidRPr="0040331B">
        <w:rPr>
          <w:rFonts w:cstheme="minorHAnsi"/>
          <w:lang w:val="en-GB"/>
        </w:rPr>
        <w:t xml:space="preserve"> </w:t>
      </w:r>
      <w:proofErr w:type="gramStart"/>
      <w:r w:rsidRPr="0040331B">
        <w:rPr>
          <w:rFonts w:cstheme="minorHAnsi"/>
          <w:lang w:val="en-GB"/>
        </w:rPr>
        <w:t>EPA 670-4-73-001.</w:t>
      </w:r>
      <w:proofErr w:type="gramEnd"/>
    </w:p>
    <w:p w14:paraId="76EA1E71" w14:textId="77777777" w:rsidR="004E639E" w:rsidRPr="00B26612" w:rsidRDefault="004E639E" w:rsidP="004E639E">
      <w:pPr>
        <w:ind w:left="851" w:hanging="851"/>
        <w:jc w:val="both"/>
      </w:pPr>
      <w:r w:rsidRPr="00B73287">
        <w:rPr>
          <w:rFonts w:cstheme="minorHAnsi"/>
          <w:b/>
          <w:lang w:val="en-GB"/>
        </w:rPr>
        <w:t>WISEMAN, C. D. 2003.</w:t>
      </w:r>
      <w:r w:rsidRPr="00B73287">
        <w:rPr>
          <w:rFonts w:cstheme="minorHAnsi"/>
          <w:lang w:val="en-GB"/>
        </w:rPr>
        <w:t xml:space="preserve"> Multi-Metric Index Development for Biological Monitoring in Washington State Streams. </w:t>
      </w:r>
      <w:r w:rsidRPr="00B26612">
        <w:rPr>
          <w:rFonts w:cstheme="minorHAnsi"/>
        </w:rPr>
        <w:t>Washington State Department of Ecology, Environmental Assessment Program: 29 pp.</w:t>
      </w:r>
    </w:p>
    <w:p w14:paraId="46E606E9" w14:textId="77777777" w:rsidR="00790DAD" w:rsidRDefault="00790DAD" w:rsidP="004E639E">
      <w:pPr>
        <w:autoSpaceDE w:val="0"/>
        <w:autoSpaceDN w:val="0"/>
        <w:adjustRightInd w:val="0"/>
        <w:spacing w:before="120" w:after="120"/>
        <w:jc w:val="both"/>
        <w:rPr>
          <w:rFonts w:asciiTheme="minorHAnsi" w:hAnsiTheme="minorHAnsi" w:cstheme="minorHAnsi"/>
          <w:lang w:val="es-ES"/>
        </w:rPr>
      </w:pPr>
    </w:p>
    <w:p w14:paraId="6AF2044A"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619B6F96"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2314AC21"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6B1C3146"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339B289E"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6271F54F"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48DCD594"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5AFA6E99"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797E2486" w14:textId="77777777" w:rsidR="004F4B47" w:rsidRDefault="004F4B47" w:rsidP="004E639E">
      <w:pPr>
        <w:autoSpaceDE w:val="0"/>
        <w:autoSpaceDN w:val="0"/>
        <w:adjustRightInd w:val="0"/>
        <w:spacing w:before="120" w:after="120"/>
        <w:jc w:val="both"/>
        <w:rPr>
          <w:rFonts w:asciiTheme="minorHAnsi" w:hAnsiTheme="minorHAnsi" w:cstheme="minorHAnsi"/>
          <w:lang w:val="es-ES"/>
        </w:rPr>
      </w:pPr>
    </w:p>
    <w:p w14:paraId="5471C9A2"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2C5134D4"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42646ED9"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21FD5FC3"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493226B7" w14:textId="77777777" w:rsidR="00E22AFF" w:rsidRDefault="00E22AFF" w:rsidP="004E639E">
      <w:pPr>
        <w:autoSpaceDE w:val="0"/>
        <w:autoSpaceDN w:val="0"/>
        <w:adjustRightInd w:val="0"/>
        <w:spacing w:before="120" w:after="120"/>
        <w:jc w:val="both"/>
        <w:rPr>
          <w:rFonts w:asciiTheme="minorHAnsi" w:hAnsiTheme="minorHAnsi" w:cstheme="minorHAnsi"/>
          <w:lang w:val="es-ES"/>
        </w:rPr>
      </w:pPr>
    </w:p>
    <w:p w14:paraId="240423FB" w14:textId="77777777" w:rsidR="00E22AFF" w:rsidRDefault="00E22AFF" w:rsidP="004E639E">
      <w:pPr>
        <w:autoSpaceDE w:val="0"/>
        <w:autoSpaceDN w:val="0"/>
        <w:adjustRightInd w:val="0"/>
        <w:spacing w:before="120" w:after="120"/>
        <w:jc w:val="both"/>
        <w:rPr>
          <w:rFonts w:asciiTheme="minorHAnsi" w:hAnsiTheme="minorHAnsi" w:cstheme="minorHAnsi"/>
          <w:lang w:val="es-ES"/>
        </w:rPr>
      </w:pPr>
    </w:p>
    <w:p w14:paraId="4DE5246E" w14:textId="77777777" w:rsidR="00E22AFF" w:rsidRDefault="00E22AFF" w:rsidP="004E639E">
      <w:pPr>
        <w:autoSpaceDE w:val="0"/>
        <w:autoSpaceDN w:val="0"/>
        <w:adjustRightInd w:val="0"/>
        <w:spacing w:before="120" w:after="120"/>
        <w:jc w:val="both"/>
        <w:rPr>
          <w:rFonts w:asciiTheme="minorHAnsi" w:hAnsiTheme="minorHAnsi" w:cstheme="minorHAnsi"/>
          <w:lang w:val="es-ES"/>
        </w:rPr>
      </w:pPr>
    </w:p>
    <w:p w14:paraId="6AB37E67" w14:textId="77777777" w:rsidR="00E22AFF" w:rsidRDefault="00E22AFF" w:rsidP="004E639E">
      <w:pPr>
        <w:autoSpaceDE w:val="0"/>
        <w:autoSpaceDN w:val="0"/>
        <w:adjustRightInd w:val="0"/>
        <w:spacing w:before="120" w:after="120"/>
        <w:jc w:val="both"/>
        <w:rPr>
          <w:rFonts w:asciiTheme="minorHAnsi" w:hAnsiTheme="minorHAnsi" w:cstheme="minorHAnsi"/>
          <w:lang w:val="es-ES"/>
        </w:rPr>
      </w:pPr>
    </w:p>
    <w:p w14:paraId="104F8905"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56483BBD"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2C28A0F8" w14:textId="77777777" w:rsidR="007047A6" w:rsidRDefault="007047A6" w:rsidP="004E639E">
      <w:pPr>
        <w:autoSpaceDE w:val="0"/>
        <w:autoSpaceDN w:val="0"/>
        <w:adjustRightInd w:val="0"/>
        <w:spacing w:before="120" w:after="120"/>
        <w:jc w:val="both"/>
        <w:rPr>
          <w:rFonts w:asciiTheme="minorHAnsi" w:hAnsiTheme="minorHAnsi" w:cstheme="minorHAnsi"/>
          <w:lang w:val="es-ES"/>
        </w:rPr>
      </w:pPr>
    </w:p>
    <w:p w14:paraId="2009297B" w14:textId="6039C124" w:rsidR="00790DAD" w:rsidRPr="00B83001" w:rsidRDefault="00790DAD" w:rsidP="005C409C">
      <w:pPr>
        <w:pStyle w:val="Sinespaciado"/>
        <w:numPr>
          <w:ilvl w:val="0"/>
          <w:numId w:val="18"/>
        </w:numPr>
        <w:spacing w:line="276" w:lineRule="auto"/>
        <w:jc w:val="both"/>
        <w:outlineLvl w:val="0"/>
        <w:rPr>
          <w:rFonts w:asciiTheme="minorHAnsi" w:eastAsia="Cambria" w:hAnsiTheme="minorHAnsi" w:cstheme="minorHAnsi"/>
          <w:b/>
          <w:color w:val="002060"/>
          <w:sz w:val="24"/>
          <w:szCs w:val="24"/>
        </w:rPr>
      </w:pPr>
      <w:bookmarkStart w:id="299" w:name="_Toc489021270"/>
      <w:bookmarkStart w:id="300" w:name="_Toc494214440"/>
      <w:r w:rsidRPr="00B83001">
        <w:rPr>
          <w:rFonts w:asciiTheme="minorHAnsi" w:eastAsia="Cambria" w:hAnsiTheme="minorHAnsi" w:cstheme="minorHAnsi"/>
          <w:b/>
          <w:color w:val="002060"/>
          <w:sz w:val="24"/>
          <w:szCs w:val="24"/>
        </w:rPr>
        <w:t>ANEXOS</w:t>
      </w:r>
      <w:bookmarkEnd w:id="299"/>
      <w:bookmarkEnd w:id="300"/>
    </w:p>
    <w:p w14:paraId="63F3233E" w14:textId="14F25DED" w:rsidR="00F41110" w:rsidRDefault="00F41110" w:rsidP="00F90655">
      <w:pPr>
        <w:pStyle w:val="Ttulo2"/>
        <w:jc w:val="both"/>
        <w:rPr>
          <w:rFonts w:asciiTheme="minorHAnsi" w:hAnsiTheme="minorHAnsi" w:cstheme="minorHAnsi"/>
          <w:b w:val="0"/>
          <w:i w:val="0"/>
          <w:sz w:val="22"/>
          <w:szCs w:val="22"/>
          <w:lang w:val="es-ES"/>
        </w:rPr>
      </w:pPr>
      <w:bookmarkStart w:id="301" w:name="_Toc494214441"/>
      <w:r w:rsidRPr="00F90655">
        <w:rPr>
          <w:rFonts w:asciiTheme="minorHAnsi" w:hAnsiTheme="minorHAnsi" w:cstheme="minorHAnsi"/>
          <w:i w:val="0"/>
          <w:sz w:val="22"/>
          <w:szCs w:val="22"/>
          <w:lang w:val="es-ES"/>
        </w:rPr>
        <w:t>Anexo 0</w:t>
      </w:r>
      <w:r w:rsidR="0085504A">
        <w:rPr>
          <w:rFonts w:asciiTheme="minorHAnsi" w:hAnsiTheme="minorHAnsi" w:cstheme="minorHAnsi"/>
          <w:i w:val="0"/>
          <w:sz w:val="22"/>
          <w:szCs w:val="22"/>
          <w:lang w:val="es-ES"/>
        </w:rPr>
        <w:t>1</w:t>
      </w:r>
      <w:r w:rsidRPr="00F90655">
        <w:rPr>
          <w:rFonts w:asciiTheme="minorHAnsi" w:hAnsiTheme="minorHAnsi" w:cstheme="minorHAnsi"/>
          <w:i w:val="0"/>
          <w:sz w:val="22"/>
          <w:szCs w:val="22"/>
          <w:lang w:val="es-ES"/>
        </w:rPr>
        <w:t>.</w:t>
      </w:r>
      <w:r w:rsidRPr="00F90655">
        <w:rPr>
          <w:rFonts w:asciiTheme="minorHAnsi" w:hAnsiTheme="minorHAnsi" w:cstheme="minorHAnsi"/>
          <w:b w:val="0"/>
          <w:i w:val="0"/>
          <w:sz w:val="22"/>
          <w:szCs w:val="22"/>
          <w:lang w:val="es-ES"/>
        </w:rPr>
        <w:t xml:space="preserve"> Plan de Muestreo cuenca</w:t>
      </w:r>
      <w:r w:rsidR="007C40A1" w:rsidRPr="00F90655">
        <w:rPr>
          <w:rFonts w:asciiTheme="minorHAnsi" w:hAnsiTheme="minorHAnsi" w:cstheme="minorHAnsi"/>
          <w:b w:val="0"/>
          <w:i w:val="0"/>
          <w:sz w:val="22"/>
          <w:szCs w:val="22"/>
          <w:lang w:val="es-ES"/>
        </w:rPr>
        <w:t>s</w:t>
      </w:r>
      <w:r w:rsidR="00DF22B9" w:rsidRPr="00F90655">
        <w:rPr>
          <w:rFonts w:asciiTheme="minorHAnsi" w:hAnsiTheme="minorHAnsi" w:cstheme="minorHAnsi"/>
          <w:b w:val="0"/>
          <w:i w:val="0"/>
          <w:sz w:val="22"/>
          <w:szCs w:val="22"/>
          <w:lang w:val="es-ES"/>
        </w:rPr>
        <w:t xml:space="preserve"> de los ríos Huasco, Elqui</w:t>
      </w:r>
      <w:r w:rsidRPr="00F90655">
        <w:rPr>
          <w:rFonts w:asciiTheme="minorHAnsi" w:hAnsiTheme="minorHAnsi" w:cstheme="minorHAnsi"/>
          <w:b w:val="0"/>
          <w:i w:val="0"/>
          <w:sz w:val="22"/>
          <w:szCs w:val="22"/>
          <w:lang w:val="es-ES"/>
        </w:rPr>
        <w:t xml:space="preserve"> y Mataquito, Biomonitoreo 2016.</w:t>
      </w:r>
      <w:bookmarkEnd w:id="301"/>
      <w:r w:rsidR="007C40A1" w:rsidRPr="00F90655">
        <w:rPr>
          <w:rFonts w:asciiTheme="minorHAnsi" w:hAnsiTheme="minorHAnsi" w:cstheme="minorHAnsi"/>
          <w:b w:val="0"/>
          <w:i w:val="0"/>
          <w:sz w:val="22"/>
          <w:szCs w:val="22"/>
          <w:lang w:val="es-ES"/>
        </w:rPr>
        <w:t xml:space="preserve"> </w:t>
      </w:r>
    </w:p>
    <w:p w14:paraId="2AA3C477" w14:textId="77777777" w:rsidR="00C9192E" w:rsidRDefault="00C9192E" w:rsidP="00C9192E">
      <w:pPr>
        <w:rPr>
          <w:lang w:val="es-ES"/>
        </w:rPr>
      </w:pPr>
    </w:p>
    <w:p w14:paraId="67B4E28B" w14:textId="77777777" w:rsidR="00C9192E" w:rsidRDefault="00C9192E" w:rsidP="00C9192E">
      <w:pPr>
        <w:rPr>
          <w:lang w:val="es-ES"/>
        </w:rPr>
      </w:pPr>
    </w:p>
    <w:p w14:paraId="2163DC1E" w14:textId="77777777" w:rsidR="00C9192E" w:rsidRDefault="00C9192E" w:rsidP="00C9192E">
      <w:pPr>
        <w:rPr>
          <w:lang w:val="es-ES"/>
        </w:rPr>
      </w:pPr>
    </w:p>
    <w:p w14:paraId="0F003AC6" w14:textId="77777777" w:rsidR="00C9192E" w:rsidRDefault="00C9192E" w:rsidP="00C9192E">
      <w:pPr>
        <w:rPr>
          <w:lang w:val="es-ES"/>
        </w:rPr>
      </w:pPr>
    </w:p>
    <w:p w14:paraId="16DB8989" w14:textId="77777777" w:rsidR="00C9192E" w:rsidRDefault="00C9192E" w:rsidP="00C9192E">
      <w:pPr>
        <w:rPr>
          <w:lang w:val="es-ES"/>
        </w:rPr>
      </w:pPr>
    </w:p>
    <w:p w14:paraId="7F380ACE" w14:textId="77777777" w:rsidR="00C9192E" w:rsidRDefault="00C9192E" w:rsidP="00C9192E">
      <w:pPr>
        <w:rPr>
          <w:lang w:val="es-ES"/>
        </w:rPr>
      </w:pPr>
    </w:p>
    <w:p w14:paraId="24039053" w14:textId="77777777" w:rsidR="00C9192E" w:rsidRDefault="00C9192E" w:rsidP="00C9192E">
      <w:pPr>
        <w:rPr>
          <w:lang w:val="es-ES"/>
        </w:rPr>
      </w:pPr>
    </w:p>
    <w:p w14:paraId="37C493FF" w14:textId="77777777" w:rsidR="00C9192E" w:rsidRDefault="00C9192E" w:rsidP="00C9192E">
      <w:pPr>
        <w:rPr>
          <w:lang w:val="es-ES"/>
        </w:rPr>
      </w:pPr>
    </w:p>
    <w:p w14:paraId="0B6E814B" w14:textId="77777777" w:rsidR="00C9192E" w:rsidRDefault="00C9192E" w:rsidP="00C9192E">
      <w:pPr>
        <w:rPr>
          <w:lang w:val="es-ES"/>
        </w:rPr>
      </w:pPr>
    </w:p>
    <w:p w14:paraId="2962E40D" w14:textId="77777777" w:rsidR="00C9192E" w:rsidRDefault="00C9192E" w:rsidP="00C9192E">
      <w:pPr>
        <w:rPr>
          <w:lang w:val="es-ES"/>
        </w:rPr>
      </w:pPr>
    </w:p>
    <w:p w14:paraId="51D39D57" w14:textId="77777777" w:rsidR="00C9192E" w:rsidRDefault="00C9192E" w:rsidP="00C9192E">
      <w:pPr>
        <w:rPr>
          <w:lang w:val="es-ES"/>
        </w:rPr>
      </w:pPr>
    </w:p>
    <w:p w14:paraId="3E47EB8C" w14:textId="77777777" w:rsidR="00C9192E" w:rsidRDefault="00C9192E" w:rsidP="00C9192E">
      <w:pPr>
        <w:rPr>
          <w:lang w:val="es-ES"/>
        </w:rPr>
      </w:pPr>
    </w:p>
    <w:p w14:paraId="682424A3" w14:textId="77777777" w:rsidR="00C9192E" w:rsidRDefault="00C9192E" w:rsidP="00C9192E">
      <w:pPr>
        <w:rPr>
          <w:lang w:val="es-ES"/>
        </w:rPr>
      </w:pPr>
    </w:p>
    <w:p w14:paraId="4D9E65B1" w14:textId="77777777" w:rsidR="00C9192E" w:rsidRDefault="00C9192E" w:rsidP="00C9192E">
      <w:pPr>
        <w:rPr>
          <w:lang w:val="es-ES"/>
        </w:rPr>
      </w:pPr>
    </w:p>
    <w:p w14:paraId="50B02765" w14:textId="77777777" w:rsidR="00C9192E" w:rsidRDefault="00C9192E" w:rsidP="00C9192E">
      <w:pPr>
        <w:rPr>
          <w:lang w:val="es-ES"/>
        </w:rPr>
      </w:pPr>
    </w:p>
    <w:p w14:paraId="10E41D58" w14:textId="77777777" w:rsidR="00C9192E" w:rsidRDefault="00C9192E" w:rsidP="00C9192E">
      <w:pPr>
        <w:rPr>
          <w:lang w:val="es-ES"/>
        </w:rPr>
      </w:pPr>
    </w:p>
    <w:p w14:paraId="1A466FAB" w14:textId="77777777" w:rsidR="00C9192E" w:rsidRDefault="00C9192E" w:rsidP="00C9192E">
      <w:pPr>
        <w:rPr>
          <w:lang w:val="es-ES"/>
        </w:rPr>
      </w:pPr>
    </w:p>
    <w:p w14:paraId="1B36BD87" w14:textId="77777777" w:rsidR="00C9192E" w:rsidRDefault="00C9192E" w:rsidP="00C9192E">
      <w:pPr>
        <w:rPr>
          <w:lang w:val="es-ES"/>
        </w:rPr>
      </w:pPr>
    </w:p>
    <w:p w14:paraId="1E11A5AF" w14:textId="77777777" w:rsidR="00C9192E" w:rsidRDefault="00C9192E" w:rsidP="00C9192E">
      <w:pPr>
        <w:rPr>
          <w:lang w:val="es-ES"/>
        </w:rPr>
      </w:pPr>
    </w:p>
    <w:p w14:paraId="260DE28C" w14:textId="77777777" w:rsidR="00C9192E" w:rsidRDefault="00C9192E" w:rsidP="00C9192E">
      <w:pPr>
        <w:rPr>
          <w:lang w:val="es-ES"/>
        </w:rPr>
      </w:pPr>
    </w:p>
    <w:p w14:paraId="7DB8E2A2" w14:textId="77777777" w:rsidR="00C9192E" w:rsidRPr="00C9192E" w:rsidRDefault="00C9192E" w:rsidP="00C9192E">
      <w:pPr>
        <w:rPr>
          <w:lang w:val="es-ES"/>
        </w:rPr>
      </w:pPr>
    </w:p>
    <w:tbl>
      <w:tblPr>
        <w:tblW w:w="940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25"/>
        <w:gridCol w:w="3478"/>
      </w:tblGrid>
      <w:tr w:rsidR="000C67E5" w:rsidRPr="000C67E5" w14:paraId="51044B5C" w14:textId="77777777" w:rsidTr="00C9192E">
        <w:trPr>
          <w:trHeight w:val="368"/>
        </w:trPr>
        <w:tc>
          <w:tcPr>
            <w:tcW w:w="5925" w:type="dxa"/>
            <w:vMerge w:val="restart"/>
            <w:vAlign w:val="center"/>
          </w:tcPr>
          <w:p w14:paraId="4BD08392" w14:textId="77777777" w:rsidR="000C67E5" w:rsidRPr="000C67E5" w:rsidRDefault="000C67E5" w:rsidP="000C67E5">
            <w:pPr>
              <w:rPr>
                <w:rFonts w:eastAsia="Cambria"/>
                <w:b/>
                <w:noProof/>
                <w:sz w:val="20"/>
                <w:szCs w:val="20"/>
                <w:lang w:eastAsia="es-CL"/>
              </w:rPr>
            </w:pPr>
            <w:r w:rsidRPr="000C67E5">
              <w:rPr>
                <w:rFonts w:eastAsia="Cambria"/>
                <w:b/>
                <w:noProof/>
                <w:sz w:val="20"/>
                <w:szCs w:val="20"/>
                <w:lang w:eastAsia="es-CL"/>
              </w:rPr>
              <w:t xml:space="preserve">Informe Final: </w:t>
            </w:r>
            <w:r w:rsidRPr="000C67E5">
              <w:rPr>
                <w:rFonts w:eastAsia="Cambria"/>
                <w:noProof/>
                <w:sz w:val="20"/>
                <w:szCs w:val="20"/>
                <w:lang w:eastAsia="es-CL"/>
              </w:rPr>
              <w:t>“Programa de Biomonitoreo 2016”</w:t>
            </w:r>
          </w:p>
        </w:tc>
        <w:tc>
          <w:tcPr>
            <w:tcW w:w="3478" w:type="dxa"/>
          </w:tcPr>
          <w:p w14:paraId="195445BE" w14:textId="77777777" w:rsidR="000C67E5" w:rsidRPr="000C67E5" w:rsidRDefault="000C67E5" w:rsidP="000C67E5">
            <w:pPr>
              <w:rPr>
                <w:rFonts w:eastAsia="Cambria"/>
                <w:b/>
                <w:noProof/>
                <w:sz w:val="20"/>
                <w:szCs w:val="20"/>
                <w:lang w:eastAsia="es-CL"/>
              </w:rPr>
            </w:pPr>
            <w:r w:rsidRPr="000C67E5">
              <w:rPr>
                <w:rFonts w:eastAsia="Cambria"/>
                <w:b/>
                <w:noProof/>
                <w:sz w:val="20"/>
                <w:szCs w:val="20"/>
                <w:lang w:val="x-none" w:eastAsia="es-CL"/>
              </w:rPr>
              <w:t xml:space="preserve">MANDANTE: </w:t>
            </w:r>
            <w:r w:rsidRPr="000C67E5">
              <w:rPr>
                <w:rFonts w:eastAsia="Cambria"/>
                <w:b/>
                <w:noProof/>
                <w:sz w:val="20"/>
                <w:szCs w:val="20"/>
                <w:lang w:eastAsia="es-CL"/>
              </w:rPr>
              <w:t>MINISTERIO DEL MEDIO AMBIENTE.</w:t>
            </w:r>
          </w:p>
        </w:tc>
      </w:tr>
      <w:tr w:rsidR="000C67E5" w:rsidRPr="000C67E5" w14:paraId="33C4A777" w14:textId="77777777" w:rsidTr="00C9192E">
        <w:trPr>
          <w:trHeight w:val="273"/>
        </w:trPr>
        <w:tc>
          <w:tcPr>
            <w:tcW w:w="5925" w:type="dxa"/>
            <w:vMerge/>
          </w:tcPr>
          <w:p w14:paraId="2CCBF140" w14:textId="77777777" w:rsidR="000C67E5" w:rsidRPr="000C67E5" w:rsidRDefault="000C67E5" w:rsidP="000C67E5">
            <w:pPr>
              <w:rPr>
                <w:rFonts w:eastAsia="Cambria"/>
                <w:b/>
                <w:noProof/>
                <w:sz w:val="20"/>
                <w:szCs w:val="20"/>
                <w:lang w:eastAsia="es-CL"/>
              </w:rPr>
            </w:pPr>
          </w:p>
        </w:tc>
        <w:tc>
          <w:tcPr>
            <w:tcW w:w="3478" w:type="dxa"/>
          </w:tcPr>
          <w:p w14:paraId="26F2DC26" w14:textId="77777777" w:rsidR="000C67E5" w:rsidRPr="000C67E5" w:rsidRDefault="000C67E5" w:rsidP="000C67E5">
            <w:pPr>
              <w:rPr>
                <w:rFonts w:eastAsia="Cambria"/>
                <w:b/>
                <w:noProof/>
                <w:sz w:val="20"/>
                <w:szCs w:val="20"/>
                <w:lang w:val="x-none" w:eastAsia="es-CL"/>
              </w:rPr>
            </w:pPr>
            <w:r w:rsidRPr="000C67E5">
              <w:rPr>
                <w:rFonts w:eastAsia="Cambria"/>
                <w:b/>
                <w:noProof/>
                <w:sz w:val="20"/>
                <w:szCs w:val="20"/>
                <w:lang w:val="x-none" w:eastAsia="es-CL"/>
              </w:rPr>
              <w:t>EJECUTOR: BIOMA CONSULTORES S.A.</w:t>
            </w:r>
          </w:p>
          <w:p w14:paraId="4DF4649D" w14:textId="77777777" w:rsidR="000C67E5" w:rsidRPr="000C67E5" w:rsidRDefault="000C67E5" w:rsidP="000C67E5">
            <w:pPr>
              <w:rPr>
                <w:rFonts w:eastAsia="Cambria"/>
                <w:b/>
                <w:noProof/>
                <w:sz w:val="20"/>
                <w:szCs w:val="20"/>
                <w:lang w:eastAsia="es-CL"/>
              </w:rPr>
            </w:pPr>
            <w:r w:rsidRPr="000C67E5">
              <w:rPr>
                <w:rFonts w:eastAsia="Cambria"/>
                <w:b/>
                <w:noProof/>
                <w:sz w:val="20"/>
                <w:szCs w:val="20"/>
                <w:lang w:val="x-none" w:eastAsia="es-CL"/>
              </w:rPr>
              <w:t>PROYECTO N°: PT 2</w:t>
            </w:r>
            <w:r w:rsidRPr="000C67E5">
              <w:rPr>
                <w:rFonts w:eastAsia="Cambria"/>
                <w:b/>
                <w:noProof/>
                <w:sz w:val="20"/>
                <w:szCs w:val="20"/>
                <w:lang w:eastAsia="es-CL"/>
              </w:rPr>
              <w:t>3</w:t>
            </w:r>
            <w:r w:rsidRPr="000C67E5">
              <w:rPr>
                <w:rFonts w:eastAsia="Cambria"/>
                <w:b/>
                <w:noProof/>
                <w:sz w:val="20"/>
                <w:szCs w:val="20"/>
                <w:lang w:val="x-none" w:eastAsia="es-CL"/>
              </w:rPr>
              <w:t>/2016</w:t>
            </w:r>
            <w:r w:rsidRPr="000C67E5">
              <w:rPr>
                <w:rFonts w:eastAsia="Cambria"/>
                <w:b/>
                <w:noProof/>
                <w:sz w:val="20"/>
                <w:szCs w:val="20"/>
                <w:lang w:eastAsia="es-CL"/>
              </w:rPr>
              <w:t>.</w:t>
            </w:r>
          </w:p>
        </w:tc>
      </w:tr>
    </w:tbl>
    <w:p w14:paraId="1A593E33" w14:textId="77777777" w:rsidR="000C67E5" w:rsidRPr="000C67E5" w:rsidRDefault="000C67E5" w:rsidP="000C67E5">
      <w:pPr>
        <w:spacing w:before="120" w:after="120"/>
        <w:jc w:val="center"/>
        <w:rPr>
          <w:b/>
        </w:rPr>
      </w:pPr>
    </w:p>
    <w:p w14:paraId="6CB3E651" w14:textId="77777777" w:rsidR="000C67E5" w:rsidRPr="000C67E5" w:rsidRDefault="000C67E5" w:rsidP="000C67E5">
      <w:pPr>
        <w:spacing w:before="120" w:after="120"/>
        <w:jc w:val="center"/>
        <w:rPr>
          <w:rFonts w:eastAsia="Cambria"/>
        </w:rPr>
      </w:pPr>
    </w:p>
    <w:p w14:paraId="4C97AFAE" w14:textId="77777777" w:rsidR="000C67E5" w:rsidRPr="000C67E5" w:rsidRDefault="000C67E5" w:rsidP="000C67E5">
      <w:pPr>
        <w:spacing w:before="120" w:after="120"/>
        <w:jc w:val="center"/>
        <w:rPr>
          <w:rFonts w:eastAsia="Cambria"/>
        </w:rPr>
      </w:pPr>
    </w:p>
    <w:p w14:paraId="723B8298" w14:textId="77777777" w:rsidR="000C67E5" w:rsidRDefault="000C67E5" w:rsidP="000C67E5">
      <w:pPr>
        <w:spacing w:before="120" w:after="120"/>
        <w:jc w:val="center"/>
        <w:rPr>
          <w:rFonts w:eastAsia="Cambria"/>
        </w:rPr>
      </w:pPr>
    </w:p>
    <w:p w14:paraId="38DB4F85" w14:textId="77777777" w:rsidR="00C9192E" w:rsidRPr="000C67E5" w:rsidRDefault="00C9192E" w:rsidP="000C67E5">
      <w:pPr>
        <w:spacing w:before="120" w:after="120"/>
        <w:jc w:val="center"/>
        <w:rPr>
          <w:rFonts w:eastAsia="Cambria"/>
        </w:rPr>
      </w:pPr>
    </w:p>
    <w:p w14:paraId="700DFFFF" w14:textId="77777777" w:rsidR="000C67E5" w:rsidRPr="000C67E5" w:rsidRDefault="000C67E5" w:rsidP="000C67E5">
      <w:pPr>
        <w:spacing w:before="120" w:after="120"/>
        <w:jc w:val="center"/>
        <w:rPr>
          <w:rFonts w:eastAsia="Cambria"/>
        </w:rPr>
      </w:pPr>
    </w:p>
    <w:p w14:paraId="6422C05D" w14:textId="77777777" w:rsidR="000C67E5" w:rsidRPr="00E4729C" w:rsidRDefault="000C67E5" w:rsidP="000C67E5">
      <w:pPr>
        <w:spacing w:before="120" w:after="120"/>
        <w:jc w:val="center"/>
        <w:rPr>
          <w:b/>
          <w:sz w:val="32"/>
          <w:szCs w:val="32"/>
        </w:rPr>
      </w:pPr>
      <w:r w:rsidRPr="00E4729C">
        <w:rPr>
          <w:b/>
          <w:sz w:val="32"/>
          <w:szCs w:val="32"/>
        </w:rPr>
        <w:t>PLAN DE MUESTREO</w:t>
      </w:r>
    </w:p>
    <w:p w14:paraId="243A8AD3" w14:textId="77777777" w:rsidR="000C67E5" w:rsidRPr="00E4729C" w:rsidRDefault="000C67E5" w:rsidP="000C67E5">
      <w:pPr>
        <w:spacing w:before="120" w:after="120"/>
        <w:jc w:val="center"/>
        <w:rPr>
          <w:sz w:val="32"/>
          <w:szCs w:val="32"/>
        </w:rPr>
      </w:pPr>
      <w:r w:rsidRPr="00E4729C">
        <w:rPr>
          <w:sz w:val="32"/>
          <w:szCs w:val="32"/>
        </w:rPr>
        <w:t>CUENCAS DE LOS RIOS HUASCO, ELQUI Y MATAQUITO.</w:t>
      </w:r>
    </w:p>
    <w:p w14:paraId="74EC8EBA" w14:textId="77777777" w:rsidR="000C67E5" w:rsidRPr="00E4729C" w:rsidRDefault="000C67E5" w:rsidP="000C67E5">
      <w:pPr>
        <w:spacing w:before="120" w:after="120"/>
        <w:jc w:val="center"/>
        <w:rPr>
          <w:sz w:val="32"/>
          <w:szCs w:val="32"/>
        </w:rPr>
      </w:pPr>
      <w:r w:rsidRPr="00E4729C">
        <w:rPr>
          <w:sz w:val="32"/>
          <w:szCs w:val="32"/>
        </w:rPr>
        <w:t>Programa de Biomonitoreo 2016.</w:t>
      </w:r>
    </w:p>
    <w:p w14:paraId="50868618" w14:textId="77777777" w:rsidR="00C9192E" w:rsidRDefault="00C9192E" w:rsidP="000C67E5">
      <w:pPr>
        <w:spacing w:before="120" w:after="120"/>
        <w:jc w:val="center"/>
        <w:rPr>
          <w:sz w:val="28"/>
          <w:szCs w:val="28"/>
        </w:rPr>
      </w:pPr>
    </w:p>
    <w:p w14:paraId="53D32C52" w14:textId="77777777" w:rsidR="00C9192E" w:rsidRDefault="00C9192E" w:rsidP="000C67E5">
      <w:pPr>
        <w:spacing w:before="120" w:after="120"/>
        <w:jc w:val="center"/>
        <w:rPr>
          <w:sz w:val="28"/>
          <w:szCs w:val="28"/>
        </w:rPr>
      </w:pPr>
    </w:p>
    <w:p w14:paraId="1C682FBE" w14:textId="77777777" w:rsidR="00E4729C" w:rsidRPr="000C67E5" w:rsidRDefault="00E4729C" w:rsidP="000C67E5">
      <w:pPr>
        <w:spacing w:before="120" w:after="120"/>
        <w:jc w:val="center"/>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2964"/>
        <w:gridCol w:w="2864"/>
      </w:tblGrid>
      <w:tr w:rsidR="000C67E5" w:rsidRPr="000C67E5" w14:paraId="0AD17DAC" w14:textId="77777777" w:rsidTr="00E4729C">
        <w:tc>
          <w:tcPr>
            <w:tcW w:w="5000" w:type="pct"/>
            <w:gridSpan w:val="3"/>
            <w:shd w:val="clear" w:color="auto" w:fill="BDD6EE" w:themeFill="accent1" w:themeFillTint="66"/>
          </w:tcPr>
          <w:p w14:paraId="7A14CB8B" w14:textId="77777777" w:rsidR="000C67E5" w:rsidRPr="000C67E5" w:rsidRDefault="000C67E5" w:rsidP="000C67E5">
            <w:pPr>
              <w:tabs>
                <w:tab w:val="left" w:pos="1880"/>
              </w:tabs>
              <w:spacing w:after="0" w:line="240" w:lineRule="auto"/>
              <w:contextualSpacing/>
              <w:jc w:val="center"/>
              <w:rPr>
                <w:rFonts w:cs="Arial"/>
                <w:b/>
                <w:sz w:val="24"/>
              </w:rPr>
            </w:pPr>
            <w:r w:rsidRPr="000C67E5">
              <w:rPr>
                <w:rFonts w:cs="Arial"/>
                <w:b/>
                <w:sz w:val="24"/>
              </w:rPr>
              <w:t>REVISION DEL DOCUMENTO</w:t>
            </w:r>
          </w:p>
        </w:tc>
      </w:tr>
      <w:tr w:rsidR="000C67E5" w:rsidRPr="000C67E5" w14:paraId="464FE28D" w14:textId="77777777" w:rsidTr="00E4729C">
        <w:tc>
          <w:tcPr>
            <w:tcW w:w="1972" w:type="pct"/>
            <w:shd w:val="clear" w:color="auto" w:fill="DEEAF6" w:themeFill="accent1" w:themeFillTint="33"/>
            <w:vAlign w:val="center"/>
          </w:tcPr>
          <w:p w14:paraId="21CEF1CC" w14:textId="77777777" w:rsidR="000C67E5" w:rsidRPr="000C67E5" w:rsidRDefault="000C67E5" w:rsidP="000C67E5">
            <w:pPr>
              <w:tabs>
                <w:tab w:val="left" w:pos="1880"/>
              </w:tabs>
              <w:spacing w:after="0" w:line="240" w:lineRule="auto"/>
              <w:contextualSpacing/>
              <w:jc w:val="center"/>
              <w:rPr>
                <w:rFonts w:cs="Arial"/>
                <w:b/>
                <w:sz w:val="24"/>
              </w:rPr>
            </w:pPr>
            <w:r w:rsidRPr="000C67E5">
              <w:rPr>
                <w:rFonts w:cs="Arial"/>
                <w:b/>
                <w:sz w:val="24"/>
              </w:rPr>
              <w:t>ELABORADO POR</w:t>
            </w:r>
          </w:p>
        </w:tc>
        <w:tc>
          <w:tcPr>
            <w:tcW w:w="1540" w:type="pct"/>
            <w:shd w:val="clear" w:color="auto" w:fill="DEEAF6" w:themeFill="accent1" w:themeFillTint="33"/>
            <w:vAlign w:val="center"/>
          </w:tcPr>
          <w:p w14:paraId="1B1EEF6F" w14:textId="77777777" w:rsidR="000C67E5" w:rsidRPr="000C67E5" w:rsidRDefault="000C67E5" w:rsidP="000C67E5">
            <w:pPr>
              <w:tabs>
                <w:tab w:val="left" w:pos="1880"/>
              </w:tabs>
              <w:spacing w:after="0" w:line="240" w:lineRule="auto"/>
              <w:contextualSpacing/>
              <w:jc w:val="center"/>
              <w:rPr>
                <w:rFonts w:cs="Arial"/>
                <w:b/>
                <w:sz w:val="24"/>
              </w:rPr>
            </w:pPr>
            <w:r w:rsidRPr="000C67E5">
              <w:rPr>
                <w:rFonts w:cs="Arial"/>
                <w:b/>
                <w:sz w:val="24"/>
              </w:rPr>
              <w:t>REVISADO POR</w:t>
            </w:r>
          </w:p>
        </w:tc>
        <w:tc>
          <w:tcPr>
            <w:tcW w:w="1488" w:type="pct"/>
            <w:shd w:val="clear" w:color="auto" w:fill="DEEAF6" w:themeFill="accent1" w:themeFillTint="33"/>
            <w:vAlign w:val="center"/>
          </w:tcPr>
          <w:p w14:paraId="0CD44461" w14:textId="77777777" w:rsidR="000C67E5" w:rsidRPr="000C67E5" w:rsidRDefault="000C67E5" w:rsidP="000C67E5">
            <w:pPr>
              <w:tabs>
                <w:tab w:val="left" w:pos="1880"/>
              </w:tabs>
              <w:spacing w:after="0" w:line="240" w:lineRule="auto"/>
              <w:contextualSpacing/>
              <w:jc w:val="center"/>
              <w:rPr>
                <w:rFonts w:cs="Arial"/>
                <w:b/>
                <w:sz w:val="24"/>
              </w:rPr>
            </w:pPr>
            <w:r w:rsidRPr="000C67E5">
              <w:rPr>
                <w:rFonts w:cs="Arial"/>
                <w:b/>
                <w:sz w:val="24"/>
              </w:rPr>
              <w:t>APROBADO POR</w:t>
            </w:r>
          </w:p>
        </w:tc>
      </w:tr>
      <w:tr w:rsidR="000C67E5" w:rsidRPr="000C67E5" w14:paraId="4068595C" w14:textId="77777777" w:rsidTr="000C67E5">
        <w:tc>
          <w:tcPr>
            <w:tcW w:w="1972" w:type="pct"/>
            <w:shd w:val="clear" w:color="auto" w:fill="auto"/>
            <w:vAlign w:val="center"/>
          </w:tcPr>
          <w:p w14:paraId="01B32699" w14:textId="77777777" w:rsidR="000C67E5" w:rsidRPr="000C67E5" w:rsidRDefault="000C67E5" w:rsidP="000C67E5">
            <w:pPr>
              <w:tabs>
                <w:tab w:val="left" w:pos="1880"/>
              </w:tabs>
              <w:spacing w:after="0" w:line="240" w:lineRule="auto"/>
              <w:contextualSpacing/>
              <w:rPr>
                <w:rFonts w:cs="Arial"/>
                <w:sz w:val="24"/>
              </w:rPr>
            </w:pPr>
            <w:r w:rsidRPr="000C67E5">
              <w:rPr>
                <w:rFonts w:cs="Arial"/>
                <w:sz w:val="24"/>
              </w:rPr>
              <w:t>1. Ximena Rodríguez Bustamante</w:t>
            </w:r>
          </w:p>
          <w:p w14:paraId="50DC7A39" w14:textId="77777777" w:rsidR="000C67E5" w:rsidRPr="000C67E5" w:rsidRDefault="000C67E5" w:rsidP="000C67E5">
            <w:pPr>
              <w:tabs>
                <w:tab w:val="left" w:pos="1880"/>
              </w:tabs>
              <w:spacing w:after="0" w:line="240" w:lineRule="auto"/>
              <w:contextualSpacing/>
              <w:rPr>
                <w:rFonts w:cs="Arial"/>
                <w:sz w:val="24"/>
              </w:rPr>
            </w:pPr>
            <w:r w:rsidRPr="000C67E5">
              <w:rPr>
                <w:rFonts w:cs="Arial"/>
                <w:sz w:val="24"/>
              </w:rPr>
              <w:t>2. Caroline Carvacho Aránguiz</w:t>
            </w:r>
          </w:p>
          <w:p w14:paraId="3549B0DB" w14:textId="77777777" w:rsidR="000C67E5" w:rsidRPr="000C67E5" w:rsidRDefault="000C67E5" w:rsidP="000C67E5">
            <w:pPr>
              <w:tabs>
                <w:tab w:val="left" w:pos="1880"/>
              </w:tabs>
              <w:spacing w:after="0" w:line="240" w:lineRule="auto"/>
              <w:contextualSpacing/>
              <w:rPr>
                <w:rFonts w:cs="Arial"/>
                <w:sz w:val="24"/>
              </w:rPr>
            </w:pPr>
            <w:r w:rsidRPr="000C67E5">
              <w:rPr>
                <w:rFonts w:cs="Arial"/>
                <w:sz w:val="24"/>
              </w:rPr>
              <w:t>3. Viviana González Trujillo</w:t>
            </w:r>
          </w:p>
        </w:tc>
        <w:tc>
          <w:tcPr>
            <w:tcW w:w="1540" w:type="pct"/>
            <w:shd w:val="clear" w:color="auto" w:fill="auto"/>
            <w:vAlign w:val="center"/>
          </w:tcPr>
          <w:p w14:paraId="67128B5C" w14:textId="77777777" w:rsidR="000C67E5" w:rsidRPr="000C67E5" w:rsidRDefault="000C67E5" w:rsidP="000C67E5">
            <w:pPr>
              <w:tabs>
                <w:tab w:val="left" w:pos="1880"/>
              </w:tabs>
              <w:spacing w:after="0" w:line="240" w:lineRule="auto"/>
              <w:contextualSpacing/>
              <w:jc w:val="center"/>
              <w:rPr>
                <w:rFonts w:cs="Arial"/>
                <w:sz w:val="24"/>
              </w:rPr>
            </w:pPr>
            <w:r w:rsidRPr="000C67E5">
              <w:rPr>
                <w:rFonts w:cs="Arial"/>
                <w:sz w:val="24"/>
              </w:rPr>
              <w:t>Hernán Valenzuela Araos</w:t>
            </w:r>
          </w:p>
        </w:tc>
        <w:tc>
          <w:tcPr>
            <w:tcW w:w="1488" w:type="pct"/>
            <w:shd w:val="clear" w:color="auto" w:fill="auto"/>
            <w:vAlign w:val="center"/>
          </w:tcPr>
          <w:p w14:paraId="4D794567" w14:textId="77777777" w:rsidR="000C67E5" w:rsidRPr="000C67E5" w:rsidRDefault="000C67E5" w:rsidP="000C67E5">
            <w:pPr>
              <w:tabs>
                <w:tab w:val="left" w:pos="1880"/>
              </w:tabs>
              <w:spacing w:after="0" w:line="240" w:lineRule="auto"/>
              <w:contextualSpacing/>
              <w:jc w:val="center"/>
              <w:rPr>
                <w:rFonts w:cs="Arial"/>
                <w:sz w:val="24"/>
              </w:rPr>
            </w:pPr>
            <w:r w:rsidRPr="000C67E5">
              <w:rPr>
                <w:rFonts w:cs="Arial"/>
                <w:sz w:val="24"/>
              </w:rPr>
              <w:t>Hernán Latuz Abarzúa</w:t>
            </w:r>
          </w:p>
        </w:tc>
      </w:tr>
      <w:tr w:rsidR="000C67E5" w:rsidRPr="000C67E5" w14:paraId="7B8F5405" w14:textId="77777777" w:rsidTr="00E4729C">
        <w:tc>
          <w:tcPr>
            <w:tcW w:w="1972" w:type="pct"/>
            <w:shd w:val="clear" w:color="auto" w:fill="DEEAF6" w:themeFill="accent1" w:themeFillTint="33"/>
            <w:vAlign w:val="center"/>
          </w:tcPr>
          <w:p w14:paraId="7E38E932" w14:textId="77777777" w:rsidR="000C67E5" w:rsidRPr="000C67E5" w:rsidRDefault="000C67E5" w:rsidP="000C67E5">
            <w:pPr>
              <w:tabs>
                <w:tab w:val="left" w:pos="1880"/>
              </w:tabs>
              <w:spacing w:after="0" w:line="240" w:lineRule="auto"/>
              <w:contextualSpacing/>
              <w:jc w:val="center"/>
              <w:rPr>
                <w:rFonts w:cs="Arial"/>
                <w:b/>
                <w:sz w:val="24"/>
              </w:rPr>
            </w:pPr>
            <w:r w:rsidRPr="000C67E5">
              <w:rPr>
                <w:rFonts w:cs="Arial"/>
                <w:b/>
                <w:sz w:val="24"/>
              </w:rPr>
              <w:t>CARGO</w:t>
            </w:r>
          </w:p>
        </w:tc>
        <w:tc>
          <w:tcPr>
            <w:tcW w:w="1540" w:type="pct"/>
            <w:shd w:val="clear" w:color="auto" w:fill="DEEAF6" w:themeFill="accent1" w:themeFillTint="33"/>
            <w:vAlign w:val="center"/>
          </w:tcPr>
          <w:p w14:paraId="68572E01" w14:textId="77777777" w:rsidR="000C67E5" w:rsidRPr="000C67E5" w:rsidRDefault="000C67E5" w:rsidP="000C67E5">
            <w:pPr>
              <w:tabs>
                <w:tab w:val="left" w:pos="1880"/>
              </w:tabs>
              <w:spacing w:after="0" w:line="240" w:lineRule="auto"/>
              <w:contextualSpacing/>
              <w:jc w:val="center"/>
              <w:rPr>
                <w:rFonts w:cs="Arial"/>
                <w:sz w:val="24"/>
              </w:rPr>
            </w:pPr>
            <w:r w:rsidRPr="000C67E5">
              <w:rPr>
                <w:rFonts w:cs="Arial"/>
                <w:b/>
                <w:sz w:val="24"/>
              </w:rPr>
              <w:t>CARGO</w:t>
            </w:r>
          </w:p>
        </w:tc>
        <w:tc>
          <w:tcPr>
            <w:tcW w:w="1488" w:type="pct"/>
            <w:shd w:val="clear" w:color="auto" w:fill="DEEAF6" w:themeFill="accent1" w:themeFillTint="33"/>
            <w:vAlign w:val="center"/>
          </w:tcPr>
          <w:p w14:paraId="738CCC87" w14:textId="77777777" w:rsidR="000C67E5" w:rsidRPr="000C67E5" w:rsidRDefault="000C67E5" w:rsidP="000C67E5">
            <w:pPr>
              <w:tabs>
                <w:tab w:val="left" w:pos="1880"/>
              </w:tabs>
              <w:spacing w:after="0" w:line="240" w:lineRule="auto"/>
              <w:contextualSpacing/>
              <w:jc w:val="center"/>
              <w:rPr>
                <w:rFonts w:cs="Arial"/>
                <w:sz w:val="24"/>
              </w:rPr>
            </w:pPr>
            <w:r w:rsidRPr="000C67E5">
              <w:rPr>
                <w:rFonts w:cs="Arial"/>
                <w:b/>
                <w:sz w:val="24"/>
              </w:rPr>
              <w:t>CARGO</w:t>
            </w:r>
          </w:p>
        </w:tc>
      </w:tr>
      <w:tr w:rsidR="000C67E5" w:rsidRPr="000C67E5" w14:paraId="316D90E1" w14:textId="77777777" w:rsidTr="000C67E5">
        <w:tc>
          <w:tcPr>
            <w:tcW w:w="1972" w:type="pct"/>
            <w:shd w:val="clear" w:color="auto" w:fill="auto"/>
            <w:vAlign w:val="center"/>
          </w:tcPr>
          <w:p w14:paraId="4497431F" w14:textId="77777777" w:rsidR="000C67E5" w:rsidRPr="000C67E5" w:rsidRDefault="000C67E5" w:rsidP="000C67E5">
            <w:pPr>
              <w:tabs>
                <w:tab w:val="left" w:pos="1880"/>
              </w:tabs>
              <w:spacing w:after="0" w:line="240" w:lineRule="auto"/>
              <w:contextualSpacing/>
              <w:rPr>
                <w:rFonts w:cs="Arial"/>
                <w:sz w:val="24"/>
              </w:rPr>
            </w:pPr>
            <w:r w:rsidRPr="000C67E5">
              <w:rPr>
                <w:rFonts w:cs="Arial"/>
                <w:sz w:val="24"/>
              </w:rPr>
              <w:t>1. Jefe de Proyecto</w:t>
            </w:r>
          </w:p>
          <w:p w14:paraId="79F6C71D" w14:textId="77777777" w:rsidR="000C67E5" w:rsidRPr="000C67E5" w:rsidRDefault="000C67E5" w:rsidP="000C67E5">
            <w:pPr>
              <w:tabs>
                <w:tab w:val="left" w:pos="1880"/>
              </w:tabs>
              <w:spacing w:after="0" w:line="240" w:lineRule="auto"/>
              <w:contextualSpacing/>
              <w:rPr>
                <w:rFonts w:cs="Arial"/>
                <w:sz w:val="24"/>
              </w:rPr>
            </w:pPr>
            <w:r w:rsidRPr="000C67E5">
              <w:rPr>
                <w:rFonts w:cs="Arial"/>
                <w:sz w:val="24"/>
              </w:rPr>
              <w:t>2. Especialista bioindicación</w:t>
            </w:r>
          </w:p>
          <w:p w14:paraId="0B418EFC" w14:textId="77777777" w:rsidR="000C67E5" w:rsidRPr="000C67E5" w:rsidRDefault="000C67E5" w:rsidP="000C67E5">
            <w:pPr>
              <w:tabs>
                <w:tab w:val="left" w:pos="1880"/>
              </w:tabs>
              <w:spacing w:after="0" w:line="240" w:lineRule="auto"/>
              <w:contextualSpacing/>
              <w:rPr>
                <w:rFonts w:cs="Arial"/>
                <w:sz w:val="24"/>
              </w:rPr>
            </w:pPr>
            <w:r w:rsidRPr="000C67E5">
              <w:rPr>
                <w:rFonts w:cs="Arial"/>
                <w:sz w:val="24"/>
              </w:rPr>
              <w:t>3. Taxónoma fauna macrobentónica</w:t>
            </w:r>
          </w:p>
          <w:p w14:paraId="6D171F4D" w14:textId="77777777" w:rsidR="000C67E5" w:rsidRPr="000C67E5" w:rsidRDefault="000C67E5" w:rsidP="000C67E5">
            <w:pPr>
              <w:tabs>
                <w:tab w:val="left" w:pos="1880"/>
              </w:tabs>
              <w:spacing w:after="0" w:line="240" w:lineRule="auto"/>
              <w:contextualSpacing/>
              <w:rPr>
                <w:rFonts w:cs="Arial"/>
                <w:sz w:val="24"/>
              </w:rPr>
            </w:pPr>
          </w:p>
        </w:tc>
        <w:tc>
          <w:tcPr>
            <w:tcW w:w="1540" w:type="pct"/>
            <w:shd w:val="clear" w:color="auto" w:fill="auto"/>
            <w:vAlign w:val="center"/>
          </w:tcPr>
          <w:p w14:paraId="2B18D14C" w14:textId="77777777" w:rsidR="000C67E5" w:rsidRPr="000C67E5" w:rsidRDefault="000C67E5" w:rsidP="000C67E5">
            <w:pPr>
              <w:tabs>
                <w:tab w:val="left" w:pos="1880"/>
              </w:tabs>
              <w:spacing w:after="0" w:line="240" w:lineRule="auto"/>
              <w:contextualSpacing/>
              <w:jc w:val="center"/>
              <w:rPr>
                <w:rFonts w:cs="Arial"/>
                <w:sz w:val="24"/>
              </w:rPr>
            </w:pPr>
            <w:r w:rsidRPr="000C67E5">
              <w:rPr>
                <w:rFonts w:cs="Arial"/>
                <w:sz w:val="24"/>
              </w:rPr>
              <w:t>Gerente General Bioma</w:t>
            </w:r>
          </w:p>
          <w:p w14:paraId="7222220E" w14:textId="77777777" w:rsidR="000C67E5" w:rsidRPr="000C67E5" w:rsidRDefault="000C67E5" w:rsidP="000C67E5">
            <w:pPr>
              <w:tabs>
                <w:tab w:val="left" w:pos="1880"/>
              </w:tabs>
              <w:spacing w:after="0" w:line="240" w:lineRule="auto"/>
              <w:ind w:left="454"/>
              <w:contextualSpacing/>
              <w:jc w:val="both"/>
              <w:rPr>
                <w:rFonts w:cs="Arial"/>
                <w:sz w:val="24"/>
              </w:rPr>
            </w:pPr>
          </w:p>
        </w:tc>
        <w:tc>
          <w:tcPr>
            <w:tcW w:w="1488" w:type="pct"/>
            <w:shd w:val="clear" w:color="auto" w:fill="auto"/>
            <w:vAlign w:val="center"/>
          </w:tcPr>
          <w:p w14:paraId="22815DF0" w14:textId="77777777" w:rsidR="000C67E5" w:rsidRPr="000C67E5" w:rsidRDefault="000C67E5" w:rsidP="000C67E5">
            <w:pPr>
              <w:tabs>
                <w:tab w:val="left" w:pos="1880"/>
              </w:tabs>
              <w:spacing w:after="0" w:line="240" w:lineRule="auto"/>
              <w:contextualSpacing/>
              <w:jc w:val="both"/>
              <w:rPr>
                <w:rFonts w:cs="Arial"/>
                <w:sz w:val="24"/>
              </w:rPr>
            </w:pPr>
            <w:r w:rsidRPr="000C67E5">
              <w:rPr>
                <w:rFonts w:cs="Arial"/>
                <w:sz w:val="24"/>
              </w:rPr>
              <w:t>Contraparte técnica, Ministerio del Medio Ambiente</w:t>
            </w:r>
          </w:p>
          <w:p w14:paraId="57FD7490" w14:textId="77777777" w:rsidR="000C67E5" w:rsidRPr="000C67E5" w:rsidRDefault="000C67E5" w:rsidP="000C67E5">
            <w:pPr>
              <w:tabs>
                <w:tab w:val="left" w:pos="1880"/>
              </w:tabs>
              <w:spacing w:after="0" w:line="240" w:lineRule="auto"/>
              <w:contextualSpacing/>
              <w:jc w:val="center"/>
              <w:rPr>
                <w:rFonts w:cs="Arial"/>
                <w:sz w:val="24"/>
              </w:rPr>
            </w:pPr>
          </w:p>
        </w:tc>
      </w:tr>
    </w:tbl>
    <w:p w14:paraId="535BD60A" w14:textId="77777777" w:rsidR="000C67E5" w:rsidRPr="000C67E5" w:rsidRDefault="000C67E5" w:rsidP="000C67E5">
      <w:pPr>
        <w:spacing w:before="120" w:after="120"/>
        <w:jc w:val="center"/>
        <w:rPr>
          <w:sz w:val="10"/>
          <w:szCs w:val="10"/>
        </w:rPr>
      </w:pPr>
    </w:p>
    <w:p w14:paraId="79933AE9" w14:textId="77777777" w:rsidR="000C67E5" w:rsidRPr="000C67E5" w:rsidRDefault="000C67E5" w:rsidP="000C67E5">
      <w:pPr>
        <w:spacing w:before="120" w:after="120"/>
        <w:jc w:val="center"/>
        <w:rPr>
          <w:sz w:val="10"/>
          <w:szCs w:val="10"/>
        </w:rPr>
      </w:pPr>
    </w:p>
    <w:p w14:paraId="20480444" w14:textId="77777777" w:rsidR="000C67E5" w:rsidRPr="000C67E5" w:rsidRDefault="000C67E5" w:rsidP="000C67E5">
      <w:pPr>
        <w:spacing w:before="120" w:after="120"/>
        <w:jc w:val="center"/>
      </w:pPr>
      <w:r w:rsidRPr="000C67E5">
        <w:t>SANTIAGO, 28 AGOSTO 2017.</w:t>
      </w:r>
    </w:p>
    <w:p w14:paraId="04678D5A" w14:textId="67582B51" w:rsidR="000C67E5" w:rsidRPr="002F432F" w:rsidRDefault="00C9192E" w:rsidP="000C67E5">
      <w:pPr>
        <w:rPr>
          <w:rFonts w:eastAsia="Cambria"/>
          <w:b/>
          <w:color w:val="002060"/>
        </w:rPr>
      </w:pPr>
      <w:bookmarkStart w:id="302" w:name="_Toc470116287"/>
      <w:r w:rsidRPr="002F432F">
        <w:rPr>
          <w:rFonts w:eastAsia="Cambria"/>
          <w:b/>
          <w:color w:val="002060"/>
        </w:rPr>
        <w:lastRenderedPageBreak/>
        <w:t xml:space="preserve">1. </w:t>
      </w:r>
      <w:r w:rsidR="000C67E5" w:rsidRPr="002F432F">
        <w:rPr>
          <w:rFonts w:eastAsia="Cambria"/>
          <w:b/>
          <w:color w:val="002060"/>
        </w:rPr>
        <w:t>INTRODUCCION</w:t>
      </w:r>
      <w:bookmarkEnd w:id="302"/>
    </w:p>
    <w:p w14:paraId="13A66B1F" w14:textId="77777777" w:rsidR="000C67E5" w:rsidRPr="000C67E5" w:rsidRDefault="000C67E5" w:rsidP="000C67E5">
      <w:pPr>
        <w:spacing w:before="120" w:after="120"/>
        <w:jc w:val="both"/>
        <w:rPr>
          <w:rFonts w:asciiTheme="minorHAnsi" w:hAnsiTheme="minorHAnsi" w:cstheme="minorHAnsi"/>
        </w:rPr>
      </w:pPr>
      <w:r w:rsidRPr="000C67E5">
        <w:rPr>
          <w:rFonts w:asciiTheme="minorHAnsi" w:hAnsiTheme="minorHAnsi" w:cstheme="minorHAnsi"/>
        </w:rPr>
        <w:t xml:space="preserve">El presente documento constituye el Plan de Muestreo, el cual ha sido elaborado para cumplir con los objetivos de la propuesta técnica de </w:t>
      </w:r>
      <w:r w:rsidRPr="000C67E5">
        <w:rPr>
          <w:rFonts w:asciiTheme="minorHAnsi" w:hAnsiTheme="minorHAnsi" w:cstheme="minorHAnsi"/>
          <w:b/>
        </w:rPr>
        <w:t>Bioma Consultores S.A.</w:t>
      </w:r>
      <w:r w:rsidRPr="000C67E5">
        <w:rPr>
          <w:rFonts w:asciiTheme="minorHAnsi" w:hAnsiTheme="minorHAnsi" w:cstheme="minorHAnsi"/>
        </w:rPr>
        <w:t xml:space="preserve"> para la ejecución del proyecto </w:t>
      </w:r>
      <w:r w:rsidRPr="000C67E5">
        <w:rPr>
          <w:rFonts w:asciiTheme="minorHAnsi" w:hAnsiTheme="minorHAnsi" w:cstheme="minorHAnsi"/>
          <w:b/>
          <w:lang w:val="es-MX"/>
        </w:rPr>
        <w:t>“PROGRAMA DE BIOMONITOREO 2016</w:t>
      </w:r>
      <w:r w:rsidRPr="000C67E5">
        <w:rPr>
          <w:rFonts w:asciiTheme="minorHAnsi" w:hAnsiTheme="minorHAnsi" w:cstheme="minorHAnsi"/>
          <w:b/>
          <w:caps/>
        </w:rPr>
        <w:t>”</w:t>
      </w:r>
      <w:r w:rsidRPr="000C67E5">
        <w:rPr>
          <w:rFonts w:asciiTheme="minorHAnsi" w:hAnsiTheme="minorHAnsi" w:cstheme="minorHAnsi"/>
          <w:bCs/>
          <w:iCs/>
        </w:rPr>
        <w:t>, licitado por la Subsecretaria del Medio Ambiente y</w:t>
      </w:r>
      <w:r w:rsidRPr="000C67E5">
        <w:rPr>
          <w:rFonts w:asciiTheme="minorHAnsi" w:hAnsiTheme="minorHAnsi" w:cstheme="minorHAnsi"/>
          <w:bCs/>
          <w:i/>
          <w:iCs/>
        </w:rPr>
        <w:t xml:space="preserve"> </w:t>
      </w:r>
      <w:r w:rsidRPr="000C67E5">
        <w:rPr>
          <w:rFonts w:asciiTheme="minorHAnsi" w:hAnsiTheme="minorHAnsi" w:cstheme="minorHAnsi"/>
          <w:bCs/>
          <w:iCs/>
        </w:rPr>
        <w:t>asociado al</w:t>
      </w:r>
      <w:r w:rsidRPr="000C67E5">
        <w:rPr>
          <w:rFonts w:asciiTheme="minorHAnsi" w:hAnsiTheme="minorHAnsi" w:cstheme="minorHAnsi"/>
          <w:bCs/>
          <w:i/>
          <w:iCs/>
        </w:rPr>
        <w:t xml:space="preserve"> </w:t>
      </w:r>
      <w:r w:rsidRPr="000C67E5">
        <w:rPr>
          <w:rFonts w:asciiTheme="minorHAnsi" w:hAnsiTheme="minorHAnsi" w:cstheme="minorHAnsi"/>
          <w:bCs/>
        </w:rPr>
        <w:t>Código ID</w:t>
      </w:r>
      <w:r w:rsidRPr="000C67E5">
        <w:rPr>
          <w:rFonts w:asciiTheme="minorHAnsi" w:hAnsiTheme="minorHAnsi" w:cstheme="minorHAnsi"/>
          <w:b/>
          <w:bCs/>
        </w:rPr>
        <w:t>: </w:t>
      </w:r>
      <w:r w:rsidRPr="000C67E5">
        <w:rPr>
          <w:rFonts w:asciiTheme="minorHAnsi" w:hAnsiTheme="minorHAnsi" w:cstheme="minorHAnsi"/>
        </w:rPr>
        <w:t>608897-132-LE16, MERCADO PUBLICO.</w:t>
      </w:r>
    </w:p>
    <w:p w14:paraId="72684B4A" w14:textId="77777777" w:rsidR="000C67E5" w:rsidRPr="000C67E5" w:rsidRDefault="000C67E5" w:rsidP="000C67E5">
      <w:pPr>
        <w:spacing w:before="120" w:after="120"/>
        <w:jc w:val="both"/>
        <w:rPr>
          <w:rFonts w:asciiTheme="minorHAnsi" w:eastAsia="Cambria" w:hAnsiTheme="minorHAnsi" w:cstheme="minorHAnsi"/>
        </w:rPr>
      </w:pPr>
      <w:r w:rsidRPr="000C67E5">
        <w:rPr>
          <w:rFonts w:asciiTheme="minorHAnsi" w:eastAsia="Cambria" w:hAnsiTheme="minorHAnsi" w:cstheme="minorHAnsi"/>
        </w:rPr>
        <w:t xml:space="preserve">El Plan de Muestreo fue elaborado </w:t>
      </w:r>
      <w:r w:rsidRPr="000C67E5">
        <w:rPr>
          <w:rFonts w:asciiTheme="minorHAnsi" w:hAnsiTheme="minorHAnsi" w:cstheme="minorHAnsi"/>
        </w:rPr>
        <w:t xml:space="preserve">según los criterios establecidos en la NCh-ISO 5667 parte 1 y 6: Directrices para el diseño de programas de muestreo y </w:t>
      </w:r>
      <w:r w:rsidRPr="000C67E5">
        <w:rPr>
          <w:rFonts w:asciiTheme="minorHAnsi" w:hAnsiTheme="minorHAnsi" w:cstheme="minorHAnsi"/>
          <w:bCs/>
          <w:lang w:eastAsia="es-CL"/>
        </w:rPr>
        <w:t xml:space="preserve">Guía para el muestreo de ríos y cursos de agua e </w:t>
      </w:r>
      <w:r w:rsidRPr="000C67E5">
        <w:rPr>
          <w:rFonts w:asciiTheme="minorHAnsi" w:eastAsia="Cambria" w:hAnsiTheme="minorHAnsi" w:cstheme="minorHAnsi"/>
        </w:rPr>
        <w:t xml:space="preserve">incluye toda la programación y metodologías asociadas al monitoreo de las cuencas de los ríos Huasco, Elqui y Mataquito, considerando su ejecución durante la temporada de verano 2016-2017. </w:t>
      </w:r>
    </w:p>
    <w:p w14:paraId="261D5D94" w14:textId="77777777" w:rsidR="000C67E5" w:rsidRPr="000C67E5" w:rsidRDefault="000C67E5" w:rsidP="000C67E5">
      <w:pPr>
        <w:spacing w:before="120" w:after="120"/>
        <w:jc w:val="both"/>
        <w:rPr>
          <w:rFonts w:asciiTheme="minorHAnsi" w:eastAsia="Cambria" w:hAnsiTheme="minorHAnsi" w:cstheme="minorHAnsi"/>
        </w:rPr>
      </w:pPr>
      <w:r w:rsidRPr="000C67E5">
        <w:rPr>
          <w:rFonts w:asciiTheme="minorHAnsi" w:eastAsia="Cambria" w:hAnsiTheme="minorHAnsi" w:cstheme="minorHAnsi"/>
        </w:rPr>
        <w:t xml:space="preserve">El Plan presentado considera el muestreo de agua superficial, la evaluación de la hidromorfología fluvial y el muestreo de la comunidad de macroinvertebrados bentónicos, </w:t>
      </w:r>
      <w:r w:rsidRPr="000C67E5">
        <w:rPr>
          <w:rFonts w:asciiTheme="minorHAnsi" w:eastAsia="Cambria" w:hAnsiTheme="minorHAnsi" w:cstheme="minorHAnsi"/>
          <w:noProof/>
          <w:lang w:eastAsia="es-CL"/>
        </w:rPr>
        <w:drawing>
          <wp:inline distT="0" distB="0" distL="0" distR="0" wp14:anchorId="2B507F7E" wp14:editId="4A37D300">
            <wp:extent cx="10795" cy="10795"/>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0795" cy="10795"/>
                    </a:xfrm>
                    <a:prstGeom prst="rect">
                      <a:avLst/>
                    </a:prstGeom>
                    <a:noFill/>
                    <a:ln>
                      <a:noFill/>
                    </a:ln>
                  </pic:spPr>
                </pic:pic>
              </a:graphicData>
            </a:graphic>
          </wp:inline>
        </w:drawing>
      </w:r>
      <w:r w:rsidRPr="000C67E5">
        <w:rPr>
          <w:rFonts w:asciiTheme="minorHAnsi" w:eastAsia="Cambria" w:hAnsiTheme="minorHAnsi" w:cstheme="minorHAnsi"/>
        </w:rPr>
        <w:t xml:space="preserve">con el fin de avanzar hacia el conocimiento de dichas cuencas, la variabilidad natural y antrópica de dichos sistemas y con ello evaluar la calidad del agua mediante biomonitoreo, el que sirva de apoyo y avance hacia la construcción de índices multimétricos en las cuencas de estudio. </w:t>
      </w:r>
    </w:p>
    <w:p w14:paraId="4F9BCECE" w14:textId="77777777" w:rsidR="000C67E5" w:rsidRPr="000C67E5" w:rsidRDefault="000C67E5" w:rsidP="000C67E5">
      <w:pPr>
        <w:spacing w:before="120" w:after="120"/>
        <w:jc w:val="both"/>
        <w:rPr>
          <w:rFonts w:asciiTheme="minorHAnsi" w:hAnsiTheme="minorHAnsi" w:cstheme="minorHAnsi"/>
          <w:lang w:val="x-none"/>
        </w:rPr>
      </w:pPr>
      <w:r w:rsidRPr="000C67E5">
        <w:rPr>
          <w:rFonts w:asciiTheme="minorHAnsi" w:hAnsiTheme="minorHAnsi" w:cstheme="minorHAnsi"/>
          <w:lang w:val="x-none"/>
        </w:rPr>
        <w:t xml:space="preserve">La información que se genere a través de este </w:t>
      </w:r>
      <w:r w:rsidRPr="000C67E5">
        <w:rPr>
          <w:rFonts w:asciiTheme="minorHAnsi" w:hAnsiTheme="minorHAnsi" w:cstheme="minorHAnsi"/>
        </w:rPr>
        <w:t>P</w:t>
      </w:r>
      <w:r w:rsidRPr="000C67E5">
        <w:rPr>
          <w:rFonts w:asciiTheme="minorHAnsi" w:hAnsiTheme="minorHAnsi" w:cstheme="minorHAnsi"/>
          <w:lang w:val="x-none"/>
        </w:rPr>
        <w:t xml:space="preserve">lan de </w:t>
      </w:r>
      <w:r w:rsidRPr="000C67E5">
        <w:rPr>
          <w:rFonts w:asciiTheme="minorHAnsi" w:hAnsiTheme="minorHAnsi" w:cstheme="minorHAnsi"/>
        </w:rPr>
        <w:t>M</w:t>
      </w:r>
      <w:r w:rsidRPr="000C67E5">
        <w:rPr>
          <w:rFonts w:asciiTheme="minorHAnsi" w:hAnsiTheme="minorHAnsi" w:cstheme="minorHAnsi"/>
          <w:lang w:val="x-none"/>
        </w:rPr>
        <w:t xml:space="preserve">uestreo, servirá de base para establecer un diagnóstico del estado de la calidad de las aguas de las cuencas hidrográficas </w:t>
      </w:r>
      <w:r w:rsidRPr="000C67E5">
        <w:rPr>
          <w:rFonts w:asciiTheme="minorHAnsi" w:hAnsiTheme="minorHAnsi" w:cstheme="minorHAnsi"/>
        </w:rPr>
        <w:t>consideradas en este estudio</w:t>
      </w:r>
      <w:r w:rsidRPr="000C67E5">
        <w:rPr>
          <w:rFonts w:asciiTheme="minorHAnsi" w:hAnsiTheme="minorHAnsi" w:cstheme="minorHAnsi"/>
          <w:lang w:val="x-none"/>
        </w:rPr>
        <w:t xml:space="preserve">. </w:t>
      </w:r>
    </w:p>
    <w:p w14:paraId="27599F16" w14:textId="77777777" w:rsidR="000C67E5" w:rsidRPr="000C67E5" w:rsidRDefault="000C67E5" w:rsidP="000C67E5">
      <w:pPr>
        <w:spacing w:before="120" w:after="120"/>
        <w:jc w:val="both"/>
        <w:rPr>
          <w:rFonts w:asciiTheme="minorHAnsi" w:hAnsiTheme="minorHAnsi" w:cstheme="minorHAnsi"/>
          <w:sz w:val="10"/>
          <w:szCs w:val="10"/>
          <w:lang w:eastAsia="ja-JP"/>
        </w:rPr>
      </w:pPr>
    </w:p>
    <w:p w14:paraId="3438D833" w14:textId="1D060AFB" w:rsidR="000C67E5" w:rsidRPr="002F432F" w:rsidRDefault="00C9192E" w:rsidP="000C67E5">
      <w:pPr>
        <w:rPr>
          <w:rFonts w:eastAsia="Cambria"/>
          <w:b/>
          <w:color w:val="002060"/>
        </w:rPr>
      </w:pPr>
      <w:bookmarkStart w:id="303" w:name="_Toc470116288"/>
      <w:r w:rsidRPr="002F432F">
        <w:rPr>
          <w:rFonts w:eastAsia="Cambria"/>
          <w:b/>
          <w:color w:val="002060"/>
        </w:rPr>
        <w:t xml:space="preserve">2. </w:t>
      </w:r>
      <w:r w:rsidR="000C67E5" w:rsidRPr="002F432F">
        <w:rPr>
          <w:rFonts w:eastAsia="Cambria"/>
          <w:b/>
          <w:color w:val="002060"/>
        </w:rPr>
        <w:t>OBJETIVOS</w:t>
      </w:r>
      <w:bookmarkEnd w:id="303"/>
    </w:p>
    <w:p w14:paraId="03CAE1C4" w14:textId="77777777" w:rsidR="000C67E5" w:rsidRPr="002F432F" w:rsidRDefault="000C67E5" w:rsidP="000C67E5">
      <w:pPr>
        <w:spacing w:before="240" w:after="60"/>
        <w:jc w:val="both"/>
        <w:rPr>
          <w:rFonts w:eastAsia="Cambria"/>
          <w:b/>
          <w:color w:val="002060"/>
        </w:rPr>
      </w:pPr>
      <w:r w:rsidRPr="002F432F">
        <w:rPr>
          <w:rFonts w:eastAsia="Cambria"/>
          <w:b/>
          <w:color w:val="002060"/>
        </w:rPr>
        <w:t>2.1. Objetivo General</w:t>
      </w:r>
    </w:p>
    <w:p w14:paraId="1943C963" w14:textId="77777777" w:rsidR="000C67E5" w:rsidRPr="000C67E5" w:rsidRDefault="000C67E5" w:rsidP="000C67E5">
      <w:pPr>
        <w:spacing w:before="120" w:after="120"/>
        <w:jc w:val="both"/>
      </w:pPr>
      <w:r w:rsidRPr="000C67E5">
        <w:t>Elaborar un Plan de Muestreo que cumpla con los objetivos planteados en el proyecto “Programa de Biomonitoreo 2016” del Ministerio del Medio Ambiente mediante un enfoque integral, considerando el muestreo de agua superficial, de la comunidad de macroinvertebrados bentónicos y la evaluación del hábitat e hidromorfología fluvial en los sitios seleccionados mediante una campaña de terreno a ejecutar en las cuencas hidrográfica de los ríos Huasco (III región), Elqui (IV región) y Mataquito (VII región).</w:t>
      </w:r>
    </w:p>
    <w:p w14:paraId="5891A2BF" w14:textId="77777777" w:rsidR="000C67E5" w:rsidRPr="002F432F" w:rsidRDefault="000C67E5" w:rsidP="000C67E5">
      <w:pPr>
        <w:spacing w:before="240" w:after="60"/>
        <w:jc w:val="both"/>
        <w:rPr>
          <w:rFonts w:eastAsia="Cambria"/>
          <w:b/>
          <w:color w:val="002060"/>
        </w:rPr>
      </w:pPr>
      <w:r w:rsidRPr="002F432F">
        <w:rPr>
          <w:rFonts w:eastAsia="Cambria"/>
          <w:b/>
          <w:color w:val="002060"/>
        </w:rPr>
        <w:t>2.2. Objetivos Específicos</w:t>
      </w:r>
    </w:p>
    <w:p w14:paraId="661D53AC" w14:textId="77777777" w:rsidR="000C67E5" w:rsidRPr="000C67E5" w:rsidRDefault="000C67E5" w:rsidP="00747E10">
      <w:pPr>
        <w:numPr>
          <w:ilvl w:val="0"/>
          <w:numId w:val="14"/>
        </w:numPr>
        <w:spacing w:before="120" w:after="120"/>
        <w:jc w:val="both"/>
        <w:rPr>
          <w:rFonts w:eastAsia="Cambria"/>
          <w:b/>
        </w:rPr>
      </w:pPr>
      <w:r w:rsidRPr="000C67E5">
        <w:rPr>
          <w:spacing w:val="-1"/>
        </w:rPr>
        <w:t>C</w:t>
      </w:r>
      <w:r w:rsidRPr="000C67E5">
        <w:t>aracterizar el hábitat acuático y la hidromorfología fluvial en los sitios de estudio seleccionados en las cuencas de los ríos Huasco, Elqui y Mataquito.</w:t>
      </w:r>
    </w:p>
    <w:p w14:paraId="0E1FE8F8" w14:textId="77777777" w:rsidR="000C67E5" w:rsidRPr="000C67E5" w:rsidRDefault="000C67E5" w:rsidP="00747E10">
      <w:pPr>
        <w:widowControl w:val="0"/>
        <w:numPr>
          <w:ilvl w:val="0"/>
          <w:numId w:val="14"/>
        </w:numPr>
        <w:tabs>
          <w:tab w:val="left" w:pos="3686"/>
        </w:tabs>
        <w:spacing w:before="120" w:after="120"/>
        <w:contextualSpacing/>
        <w:jc w:val="both"/>
        <w:rPr>
          <w:i/>
        </w:rPr>
      </w:pPr>
      <w:r w:rsidRPr="000C67E5">
        <w:rPr>
          <w:spacing w:val="-1"/>
        </w:rPr>
        <w:t>Monitorear</w:t>
      </w:r>
      <w:r w:rsidRPr="000C67E5">
        <w:t xml:space="preserve"> </w:t>
      </w:r>
      <w:r w:rsidRPr="000C67E5">
        <w:rPr>
          <w:spacing w:val="-1"/>
        </w:rPr>
        <w:t>p</w:t>
      </w:r>
      <w:r w:rsidRPr="000C67E5">
        <w:t>ar</w:t>
      </w:r>
      <w:r w:rsidRPr="000C67E5">
        <w:rPr>
          <w:spacing w:val="-5"/>
        </w:rPr>
        <w:t>á</w:t>
      </w:r>
      <w:r w:rsidRPr="000C67E5">
        <w:rPr>
          <w:spacing w:val="1"/>
        </w:rPr>
        <w:t>m</w:t>
      </w:r>
      <w:r w:rsidRPr="000C67E5">
        <w:t>e</w:t>
      </w:r>
      <w:r w:rsidRPr="000C67E5">
        <w:rPr>
          <w:spacing w:val="-1"/>
        </w:rPr>
        <w:t>t</w:t>
      </w:r>
      <w:r w:rsidRPr="000C67E5">
        <w:t>r</w:t>
      </w:r>
      <w:r w:rsidRPr="000C67E5">
        <w:rPr>
          <w:spacing w:val="-1"/>
        </w:rPr>
        <w:t>o</w:t>
      </w:r>
      <w:r w:rsidRPr="000C67E5">
        <w:t>s</w:t>
      </w:r>
      <w:r w:rsidRPr="000C67E5">
        <w:rPr>
          <w:spacing w:val="13"/>
        </w:rPr>
        <w:t xml:space="preserve"> </w:t>
      </w:r>
      <w:r w:rsidRPr="000C67E5">
        <w:t>f</w:t>
      </w:r>
      <w:r w:rsidRPr="000C67E5">
        <w:rPr>
          <w:spacing w:val="-3"/>
        </w:rPr>
        <w:t>i</w:t>
      </w:r>
      <w:r w:rsidRPr="000C67E5">
        <w:t>s</w:t>
      </w:r>
      <w:r w:rsidRPr="000C67E5">
        <w:rPr>
          <w:spacing w:val="2"/>
        </w:rPr>
        <w:t>i</w:t>
      </w:r>
      <w:r w:rsidRPr="000C67E5">
        <w:rPr>
          <w:spacing w:val="-2"/>
        </w:rPr>
        <w:t>c</w:t>
      </w:r>
      <w:r w:rsidRPr="000C67E5">
        <w:rPr>
          <w:spacing w:val="3"/>
        </w:rPr>
        <w:t>o</w:t>
      </w:r>
      <w:r w:rsidRPr="000C67E5">
        <w:rPr>
          <w:spacing w:val="-1"/>
        </w:rPr>
        <w:t>qu</w:t>
      </w:r>
      <w:r w:rsidRPr="000C67E5">
        <w:rPr>
          <w:spacing w:val="2"/>
        </w:rPr>
        <w:t>í</w:t>
      </w:r>
      <w:r w:rsidRPr="000C67E5">
        <w:rPr>
          <w:spacing w:val="-3"/>
        </w:rPr>
        <w:t>m</w:t>
      </w:r>
      <w:r w:rsidRPr="000C67E5">
        <w:rPr>
          <w:spacing w:val="2"/>
        </w:rPr>
        <w:t>i</w:t>
      </w:r>
      <w:r w:rsidRPr="000C67E5">
        <w:rPr>
          <w:spacing w:val="-2"/>
        </w:rPr>
        <w:t>c</w:t>
      </w:r>
      <w:r w:rsidRPr="000C67E5">
        <w:rPr>
          <w:spacing w:val="-1"/>
        </w:rPr>
        <w:t>o</w:t>
      </w:r>
      <w:r w:rsidRPr="000C67E5">
        <w:t>s</w:t>
      </w:r>
      <w:r w:rsidRPr="003E1490">
        <w:rPr>
          <w:i/>
          <w:spacing w:val="13"/>
        </w:rPr>
        <w:t xml:space="preserve"> in-situ </w:t>
      </w:r>
      <w:r w:rsidRPr="000C67E5">
        <w:rPr>
          <w:spacing w:val="13"/>
        </w:rPr>
        <w:t xml:space="preserve">y de </w:t>
      </w:r>
      <w:r w:rsidRPr="000C67E5">
        <w:rPr>
          <w:spacing w:val="-2"/>
        </w:rPr>
        <w:t>c</w:t>
      </w:r>
      <w:r w:rsidRPr="000C67E5">
        <w:t>a</w:t>
      </w:r>
      <w:r w:rsidRPr="000C67E5">
        <w:rPr>
          <w:spacing w:val="2"/>
        </w:rPr>
        <w:t>li</w:t>
      </w:r>
      <w:r w:rsidRPr="000C67E5">
        <w:rPr>
          <w:spacing w:val="-1"/>
        </w:rPr>
        <w:t>d</w:t>
      </w:r>
      <w:r w:rsidRPr="000C67E5">
        <w:t>ad</w:t>
      </w:r>
      <w:r w:rsidRPr="000C67E5">
        <w:rPr>
          <w:spacing w:val="7"/>
        </w:rPr>
        <w:t xml:space="preserve"> </w:t>
      </w:r>
      <w:r w:rsidRPr="000C67E5">
        <w:rPr>
          <w:spacing w:val="-1"/>
        </w:rPr>
        <w:t>d</w:t>
      </w:r>
      <w:r w:rsidRPr="000C67E5">
        <w:t>e</w:t>
      </w:r>
      <w:r w:rsidRPr="000C67E5">
        <w:rPr>
          <w:spacing w:val="13"/>
        </w:rPr>
        <w:t xml:space="preserve"> </w:t>
      </w:r>
      <w:r w:rsidRPr="000C67E5">
        <w:rPr>
          <w:spacing w:val="-5"/>
        </w:rPr>
        <w:t>a</w:t>
      </w:r>
      <w:r w:rsidRPr="000C67E5">
        <w:rPr>
          <w:spacing w:val="1"/>
        </w:rPr>
        <w:t>g</w:t>
      </w:r>
      <w:r w:rsidRPr="000C67E5">
        <w:rPr>
          <w:spacing w:val="-1"/>
        </w:rPr>
        <w:t>u</w:t>
      </w:r>
      <w:r w:rsidRPr="000C67E5">
        <w:t>a</w:t>
      </w:r>
      <w:r w:rsidRPr="000C67E5">
        <w:rPr>
          <w:spacing w:val="1"/>
        </w:rPr>
        <w:t xml:space="preserve"> superficial en los sitios de estudio seleccionados.</w:t>
      </w:r>
    </w:p>
    <w:p w14:paraId="793932C1" w14:textId="77777777" w:rsidR="000C67E5" w:rsidRPr="000C67E5" w:rsidRDefault="000C67E5" w:rsidP="00747E10">
      <w:pPr>
        <w:widowControl w:val="0"/>
        <w:numPr>
          <w:ilvl w:val="0"/>
          <w:numId w:val="14"/>
        </w:numPr>
        <w:spacing w:before="120" w:after="120"/>
        <w:contextualSpacing/>
        <w:jc w:val="both"/>
        <w:rPr>
          <w:rFonts w:eastAsia="Times New Roman"/>
          <w:lang w:eastAsia="es-CL"/>
        </w:rPr>
      </w:pPr>
      <w:r w:rsidRPr="000C67E5">
        <w:t>Monitorear la comunidad de macroinvertebrados bentónicos en los sitos de estudio seleccionados.</w:t>
      </w:r>
    </w:p>
    <w:p w14:paraId="3A70A4DB" w14:textId="77777777" w:rsidR="000C67E5" w:rsidRDefault="000C67E5" w:rsidP="000C67E5">
      <w:pPr>
        <w:widowControl w:val="0"/>
        <w:spacing w:before="120" w:after="120"/>
        <w:ind w:left="720"/>
        <w:contextualSpacing/>
        <w:jc w:val="both"/>
      </w:pPr>
    </w:p>
    <w:p w14:paraId="0E7141CC" w14:textId="77777777" w:rsidR="000C67E5" w:rsidRPr="000C67E5" w:rsidRDefault="000C67E5" w:rsidP="000C67E5">
      <w:pPr>
        <w:widowControl w:val="0"/>
        <w:spacing w:before="120" w:after="120"/>
        <w:ind w:left="720"/>
        <w:contextualSpacing/>
        <w:jc w:val="both"/>
        <w:rPr>
          <w:rFonts w:eastAsia="Times New Roman"/>
          <w:lang w:eastAsia="es-CL"/>
        </w:rPr>
      </w:pPr>
    </w:p>
    <w:p w14:paraId="225D0CF4" w14:textId="77777777" w:rsidR="000C67E5" w:rsidRPr="000C67E5" w:rsidRDefault="000C67E5" w:rsidP="000C67E5">
      <w:pPr>
        <w:widowControl w:val="0"/>
        <w:spacing w:before="120" w:after="120"/>
        <w:contextualSpacing/>
        <w:jc w:val="both"/>
        <w:rPr>
          <w:rFonts w:eastAsia="Times New Roman"/>
          <w:lang w:eastAsia="es-CL"/>
        </w:rPr>
      </w:pPr>
    </w:p>
    <w:p w14:paraId="66C6A369" w14:textId="0BE0004D" w:rsidR="000C67E5" w:rsidRPr="002F432F" w:rsidRDefault="00C9192E" w:rsidP="000C67E5">
      <w:pPr>
        <w:rPr>
          <w:rFonts w:eastAsia="Cambria"/>
          <w:b/>
          <w:color w:val="002060"/>
        </w:rPr>
      </w:pPr>
      <w:r w:rsidRPr="002F432F">
        <w:rPr>
          <w:rFonts w:eastAsia="Cambria"/>
          <w:b/>
          <w:color w:val="002060"/>
        </w:rPr>
        <w:t xml:space="preserve">3. </w:t>
      </w:r>
      <w:bookmarkStart w:id="304" w:name="_Toc470116289"/>
      <w:r w:rsidR="000C67E5" w:rsidRPr="002F432F">
        <w:rPr>
          <w:rFonts w:eastAsia="Cambria"/>
          <w:b/>
          <w:color w:val="002060"/>
        </w:rPr>
        <w:t>RESPONSABILIDADES Y FUNCIONES</w:t>
      </w:r>
      <w:bookmarkEnd w:id="304"/>
    </w:p>
    <w:p w14:paraId="6D77EAE1" w14:textId="77777777" w:rsidR="000C67E5" w:rsidRPr="000C67E5" w:rsidRDefault="000C67E5" w:rsidP="000C67E5">
      <w:pPr>
        <w:widowControl w:val="0"/>
        <w:suppressAutoHyphens/>
        <w:autoSpaceDE w:val="0"/>
        <w:autoSpaceDN w:val="0"/>
        <w:adjustRightInd w:val="0"/>
        <w:spacing w:before="120" w:after="120"/>
        <w:jc w:val="both"/>
        <w:rPr>
          <w:rFonts w:eastAsia="Times New Roman" w:cs="Mangal"/>
          <w:spacing w:val="5"/>
          <w:kern w:val="28"/>
          <w:lang w:eastAsia="x-none" w:bidi="hi-IN"/>
        </w:rPr>
      </w:pPr>
      <w:r w:rsidRPr="000C67E5">
        <w:rPr>
          <w:rFonts w:eastAsia="Times New Roman" w:cs="Mangal"/>
          <w:spacing w:val="5"/>
          <w:kern w:val="28"/>
          <w:lang w:eastAsia="x-none" w:bidi="hi-IN"/>
        </w:rPr>
        <w:t>Para la ejecución de del muestreo, Bioma Consultores dispondrá de dos profesionales y un técnico de terreno. El equipo de terreno cuenta con vasta experiencia en el monitoreo de ecosistemas fluviales de Chile y además, con todos los exámenes médicos ocupacionales, seguro de accidentes personales y ropa técnica adecuada para trabajo en terreno.</w:t>
      </w:r>
    </w:p>
    <w:p w14:paraId="2C7A9D9F" w14:textId="46BA204C" w:rsidR="000C67E5" w:rsidRPr="000C67E5" w:rsidRDefault="000C67E5" w:rsidP="000C67E5">
      <w:pPr>
        <w:widowControl w:val="0"/>
        <w:suppressAutoHyphens/>
        <w:autoSpaceDE w:val="0"/>
        <w:autoSpaceDN w:val="0"/>
        <w:adjustRightInd w:val="0"/>
        <w:spacing w:before="120" w:after="120"/>
        <w:jc w:val="both"/>
        <w:rPr>
          <w:rFonts w:eastAsia="Times New Roman" w:cs="Mangal"/>
          <w:spacing w:val="5"/>
          <w:kern w:val="28"/>
          <w:lang w:eastAsia="x-none" w:bidi="hi-IN"/>
        </w:rPr>
      </w:pPr>
      <w:r w:rsidRPr="000C67E5">
        <w:rPr>
          <w:rFonts w:asciiTheme="minorHAnsi" w:eastAsia="Times New Roman" w:hAnsiTheme="minorHAnsi" w:cstheme="minorHAnsi"/>
          <w:spacing w:val="5"/>
          <w:kern w:val="28"/>
          <w:lang w:eastAsia="x-none" w:bidi="hi-IN"/>
        </w:rPr>
        <w:t>En la</w:t>
      </w:r>
      <w:r w:rsidR="00CA0442">
        <w:rPr>
          <w:rFonts w:asciiTheme="minorHAnsi" w:eastAsia="Times New Roman" w:hAnsiTheme="minorHAnsi" w:cstheme="minorHAnsi"/>
          <w:spacing w:val="5"/>
          <w:kern w:val="28"/>
          <w:lang w:eastAsia="x-none" w:bidi="hi-IN"/>
        </w:rPr>
        <w:t xml:space="preserve"> Tabla 1</w:t>
      </w:r>
      <w:r w:rsidRPr="000C67E5">
        <w:rPr>
          <w:rFonts w:asciiTheme="minorHAnsi" w:eastAsia="Times New Roman" w:hAnsiTheme="minorHAnsi" w:cstheme="minorHAnsi"/>
          <w:spacing w:val="5"/>
          <w:kern w:val="28"/>
          <w:lang w:eastAsia="x-none" w:bidi="hi-IN"/>
        </w:rPr>
        <w:t xml:space="preserve"> se describen</w:t>
      </w:r>
      <w:r w:rsidRPr="000C67E5">
        <w:rPr>
          <w:rFonts w:eastAsia="Times New Roman" w:cs="Mangal"/>
          <w:spacing w:val="5"/>
          <w:kern w:val="28"/>
          <w:lang w:eastAsia="x-none" w:bidi="hi-IN"/>
        </w:rPr>
        <w:t xml:space="preserve"> los roles del personal que participará en el terreno de las tres cuencas de estudio:</w:t>
      </w:r>
    </w:p>
    <w:p w14:paraId="76FD952E" w14:textId="5E3BD0C2" w:rsidR="000C67E5" w:rsidRPr="001D6C2E" w:rsidRDefault="000C67E5" w:rsidP="001D6C2E">
      <w:pPr>
        <w:spacing w:after="120"/>
        <w:rPr>
          <w:bCs/>
          <w:sz w:val="20"/>
          <w:szCs w:val="20"/>
        </w:rPr>
      </w:pPr>
      <w:bookmarkStart w:id="305" w:name="_Ref470117164"/>
      <w:r w:rsidRPr="001D6C2E">
        <w:rPr>
          <w:b/>
          <w:bCs/>
          <w:sz w:val="20"/>
          <w:szCs w:val="20"/>
        </w:rPr>
        <w:t xml:space="preserve">Tabla </w:t>
      </w:r>
      <w:r w:rsidR="00CA0442" w:rsidRPr="001D6C2E">
        <w:rPr>
          <w:b/>
          <w:bCs/>
          <w:sz w:val="20"/>
          <w:szCs w:val="20"/>
        </w:rPr>
        <w:t>1</w:t>
      </w:r>
      <w:bookmarkEnd w:id="305"/>
      <w:r w:rsidRPr="001D6C2E">
        <w:rPr>
          <w:b/>
          <w:bCs/>
          <w:sz w:val="20"/>
          <w:szCs w:val="20"/>
        </w:rPr>
        <w:t>.</w:t>
      </w:r>
      <w:r w:rsidRPr="001D6C2E">
        <w:rPr>
          <w:bCs/>
          <w:sz w:val="20"/>
          <w:szCs w:val="20"/>
        </w:rPr>
        <w:t xml:space="preserve"> Personal que participará en actividades de terreno y responsabilidades en el muestreo.</w:t>
      </w:r>
    </w:p>
    <w:tbl>
      <w:tblPr>
        <w:tblStyle w:val="Tablaconcuadrcula"/>
        <w:tblW w:w="0" w:type="auto"/>
        <w:tblInd w:w="108"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1985"/>
        <w:gridCol w:w="2410"/>
        <w:gridCol w:w="5043"/>
      </w:tblGrid>
      <w:tr w:rsidR="000C67E5" w:rsidRPr="000C67E5" w14:paraId="5DFA01B9" w14:textId="77777777" w:rsidTr="00B8362D">
        <w:tc>
          <w:tcPr>
            <w:tcW w:w="1985" w:type="dxa"/>
            <w:shd w:val="clear" w:color="auto" w:fill="BDD6EE" w:themeFill="accent1" w:themeFillTint="66"/>
            <w:vAlign w:val="center"/>
          </w:tcPr>
          <w:p w14:paraId="7950FD4B"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NOMBRE</w:t>
            </w:r>
          </w:p>
        </w:tc>
        <w:tc>
          <w:tcPr>
            <w:tcW w:w="2410" w:type="dxa"/>
            <w:shd w:val="clear" w:color="auto" w:fill="BDD6EE" w:themeFill="accent1" w:themeFillTint="66"/>
            <w:vAlign w:val="center"/>
          </w:tcPr>
          <w:p w14:paraId="3312228E"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PROFESIÓN</w:t>
            </w:r>
          </w:p>
        </w:tc>
        <w:tc>
          <w:tcPr>
            <w:tcW w:w="5043" w:type="dxa"/>
            <w:shd w:val="clear" w:color="auto" w:fill="BDD6EE" w:themeFill="accent1" w:themeFillTint="66"/>
            <w:vAlign w:val="center"/>
          </w:tcPr>
          <w:p w14:paraId="59C4623F"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RESPONSABILIDAD Y FUNCIONES</w:t>
            </w:r>
          </w:p>
        </w:tc>
      </w:tr>
      <w:tr w:rsidR="000C67E5" w:rsidRPr="000C67E5" w14:paraId="0011FA30" w14:textId="77777777" w:rsidTr="00B8362D">
        <w:trPr>
          <w:trHeight w:val="629"/>
        </w:trPr>
        <w:tc>
          <w:tcPr>
            <w:tcW w:w="1985" w:type="dxa"/>
            <w:vAlign w:val="center"/>
          </w:tcPr>
          <w:p w14:paraId="5B20F331"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Ximena Rodríguez Bustamante</w:t>
            </w:r>
          </w:p>
        </w:tc>
        <w:tc>
          <w:tcPr>
            <w:tcW w:w="2410" w:type="dxa"/>
            <w:vAlign w:val="center"/>
          </w:tcPr>
          <w:p w14:paraId="1A1E889A"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Ingeniero Ambiental, Licenciado en Ciencias Ambientales</w:t>
            </w:r>
          </w:p>
        </w:tc>
        <w:tc>
          <w:tcPr>
            <w:tcW w:w="5043" w:type="dxa"/>
            <w:vAlign w:val="center"/>
          </w:tcPr>
          <w:p w14:paraId="206B41B5"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Jefe de terreno.</w:t>
            </w:r>
          </w:p>
          <w:p w14:paraId="4DC4745A"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Coordinación general del terreno.</w:t>
            </w:r>
          </w:p>
          <w:p w14:paraId="04B071FF"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Evaluación y descripción del hábitat fluvial, aplicación de índices de valoración hidromorfológica (QBR-IHF) y evaluación de condiciones de referencia.</w:t>
            </w:r>
          </w:p>
        </w:tc>
      </w:tr>
      <w:tr w:rsidR="000C67E5" w:rsidRPr="000C67E5" w14:paraId="709D0644" w14:textId="77777777" w:rsidTr="00B8362D">
        <w:tc>
          <w:tcPr>
            <w:tcW w:w="1985" w:type="dxa"/>
            <w:vAlign w:val="center"/>
          </w:tcPr>
          <w:p w14:paraId="4CB7BFE7"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Caroline Carvacho Aránguiz</w:t>
            </w:r>
          </w:p>
        </w:tc>
        <w:tc>
          <w:tcPr>
            <w:tcW w:w="2410" w:type="dxa"/>
            <w:vAlign w:val="center"/>
          </w:tcPr>
          <w:p w14:paraId="4049F12A"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Bióloga ambiental, Licenciado en Ciencias Ambientales.</w:t>
            </w:r>
          </w:p>
        </w:tc>
        <w:tc>
          <w:tcPr>
            <w:tcW w:w="5043" w:type="dxa"/>
            <w:vAlign w:val="center"/>
          </w:tcPr>
          <w:p w14:paraId="6FB59D1D"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Muestreo Biológico.</w:t>
            </w:r>
          </w:p>
          <w:p w14:paraId="25595EF8"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Muestreo de macroinvertebrados bentónicos.</w:t>
            </w:r>
          </w:p>
        </w:tc>
      </w:tr>
      <w:tr w:rsidR="000C67E5" w:rsidRPr="000C67E5" w14:paraId="218D8449" w14:textId="77777777" w:rsidTr="00B8362D">
        <w:tc>
          <w:tcPr>
            <w:tcW w:w="1985" w:type="dxa"/>
            <w:vAlign w:val="center"/>
          </w:tcPr>
          <w:p w14:paraId="5306450E"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Viviana González Trujillo</w:t>
            </w:r>
          </w:p>
        </w:tc>
        <w:tc>
          <w:tcPr>
            <w:tcW w:w="2410" w:type="dxa"/>
            <w:vAlign w:val="center"/>
          </w:tcPr>
          <w:p w14:paraId="329408B9"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Profesora de bióloga, Licenciada en biología</w:t>
            </w:r>
          </w:p>
        </w:tc>
        <w:tc>
          <w:tcPr>
            <w:tcW w:w="5043" w:type="dxa"/>
            <w:vAlign w:val="center"/>
          </w:tcPr>
          <w:p w14:paraId="741F647D"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Muestreo Biológico.</w:t>
            </w:r>
          </w:p>
          <w:p w14:paraId="735F13F5"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Muestreo de macroinvertebrados bentónicos.</w:t>
            </w:r>
          </w:p>
        </w:tc>
      </w:tr>
      <w:tr w:rsidR="000C67E5" w:rsidRPr="000C67E5" w14:paraId="4A525F4C" w14:textId="77777777" w:rsidTr="00B8362D">
        <w:tc>
          <w:tcPr>
            <w:tcW w:w="1985" w:type="dxa"/>
            <w:vAlign w:val="center"/>
          </w:tcPr>
          <w:p w14:paraId="4D1895BF"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Manuel Peña Olivos</w:t>
            </w:r>
          </w:p>
        </w:tc>
        <w:tc>
          <w:tcPr>
            <w:tcW w:w="2410" w:type="dxa"/>
            <w:vAlign w:val="center"/>
          </w:tcPr>
          <w:p w14:paraId="4335A730" w14:textId="77777777" w:rsidR="000C67E5" w:rsidRPr="000C67E5" w:rsidRDefault="000C67E5" w:rsidP="000C67E5">
            <w:pPr>
              <w:widowControl w:val="0"/>
              <w:suppressAutoHyphens/>
              <w:autoSpaceDE w:val="0"/>
              <w:autoSpaceDN w:val="0"/>
              <w:adjustRightInd w:val="0"/>
              <w:spacing w:after="0"/>
              <w:jc w:val="center"/>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Técnico de laboratorio y terreno</w:t>
            </w:r>
          </w:p>
        </w:tc>
        <w:tc>
          <w:tcPr>
            <w:tcW w:w="5043" w:type="dxa"/>
            <w:vAlign w:val="center"/>
          </w:tcPr>
          <w:p w14:paraId="7C5BBE5E"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b/>
                <w:spacing w:val="5"/>
                <w:kern w:val="28"/>
                <w:lang w:eastAsia="x-none" w:bidi="hi-IN"/>
              </w:rPr>
            </w:pPr>
            <w:r w:rsidRPr="000C67E5">
              <w:rPr>
                <w:rFonts w:ascii="Calibri" w:eastAsia="Times New Roman" w:hAnsi="Calibri" w:cs="Mangal"/>
                <w:b/>
                <w:spacing w:val="5"/>
                <w:kern w:val="28"/>
                <w:lang w:eastAsia="x-none" w:bidi="hi-IN"/>
              </w:rPr>
              <w:t>Técnico de terreno.</w:t>
            </w:r>
          </w:p>
          <w:p w14:paraId="66A3057F"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Muestreo de agua superficial.</w:t>
            </w:r>
          </w:p>
          <w:p w14:paraId="1716C1F7"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 xml:space="preserve">Medición de parámetros fisicoquímicos </w:t>
            </w:r>
            <w:r w:rsidRPr="003E1490">
              <w:rPr>
                <w:rFonts w:ascii="Calibri" w:eastAsia="Times New Roman" w:hAnsi="Calibri" w:cs="Mangal"/>
                <w:i/>
                <w:spacing w:val="5"/>
                <w:kern w:val="28"/>
                <w:lang w:eastAsia="x-none" w:bidi="hi-IN"/>
              </w:rPr>
              <w:t>in-situ</w:t>
            </w:r>
            <w:r w:rsidRPr="000C67E5">
              <w:rPr>
                <w:rFonts w:ascii="Calibri" w:eastAsia="Times New Roman" w:hAnsi="Calibri" w:cs="Mangal"/>
                <w:spacing w:val="5"/>
                <w:kern w:val="28"/>
                <w:lang w:eastAsia="x-none" w:bidi="hi-IN"/>
              </w:rPr>
              <w:t>.</w:t>
            </w:r>
          </w:p>
          <w:p w14:paraId="5F1BD8A0" w14:textId="77777777" w:rsidR="000C67E5" w:rsidRPr="000C67E5" w:rsidRDefault="000C67E5" w:rsidP="000C67E5">
            <w:pPr>
              <w:widowControl w:val="0"/>
              <w:suppressAutoHyphens/>
              <w:autoSpaceDE w:val="0"/>
              <w:autoSpaceDN w:val="0"/>
              <w:adjustRightInd w:val="0"/>
              <w:spacing w:after="0"/>
              <w:jc w:val="both"/>
              <w:rPr>
                <w:rFonts w:ascii="Calibri" w:eastAsia="Times New Roman" w:hAnsi="Calibri" w:cs="Mangal"/>
                <w:spacing w:val="5"/>
                <w:kern w:val="28"/>
                <w:lang w:eastAsia="x-none" w:bidi="hi-IN"/>
              </w:rPr>
            </w:pPr>
            <w:r w:rsidRPr="000C67E5">
              <w:rPr>
                <w:rFonts w:ascii="Calibri" w:eastAsia="Times New Roman" w:hAnsi="Calibri" w:cs="Mangal"/>
                <w:spacing w:val="5"/>
                <w:kern w:val="28"/>
                <w:lang w:eastAsia="x-none" w:bidi="hi-IN"/>
              </w:rPr>
              <w:t>Medición de velocidad, profundidad y ancho de la sección.</w:t>
            </w:r>
          </w:p>
        </w:tc>
      </w:tr>
    </w:tbl>
    <w:p w14:paraId="551EB309" w14:textId="77777777" w:rsidR="000C67E5" w:rsidRPr="000C67E5" w:rsidRDefault="000C67E5" w:rsidP="000C67E5">
      <w:pPr>
        <w:spacing w:before="120" w:after="120"/>
        <w:jc w:val="center"/>
        <w:rPr>
          <w:rFonts w:cs="Arial"/>
          <w:iCs/>
          <w:sz w:val="20"/>
          <w:szCs w:val="20"/>
        </w:rPr>
      </w:pPr>
      <w:r w:rsidRPr="000C67E5">
        <w:rPr>
          <w:rFonts w:cs="Arial"/>
          <w:iCs/>
          <w:sz w:val="20"/>
          <w:szCs w:val="20"/>
        </w:rPr>
        <w:t>Fuente: elaboración propia. Bioma Consultores.</w:t>
      </w:r>
    </w:p>
    <w:p w14:paraId="15C7449A" w14:textId="77777777" w:rsidR="000C67E5" w:rsidRPr="000C67E5" w:rsidRDefault="000C67E5" w:rsidP="000C67E5">
      <w:pPr>
        <w:widowControl w:val="0"/>
        <w:suppressAutoHyphens/>
        <w:autoSpaceDE w:val="0"/>
        <w:autoSpaceDN w:val="0"/>
        <w:adjustRightInd w:val="0"/>
        <w:spacing w:before="120" w:after="120"/>
        <w:jc w:val="both"/>
        <w:rPr>
          <w:rFonts w:eastAsia="Times New Roman" w:cs="Mangal"/>
          <w:spacing w:val="5"/>
          <w:kern w:val="28"/>
          <w:lang w:eastAsia="x-none" w:bidi="hi-IN"/>
        </w:rPr>
      </w:pPr>
    </w:p>
    <w:p w14:paraId="189F83BE" w14:textId="004894A6" w:rsidR="000C67E5" w:rsidRPr="002F432F" w:rsidRDefault="00C9192E" w:rsidP="000C67E5">
      <w:pPr>
        <w:rPr>
          <w:rFonts w:eastAsia="Cambria"/>
          <w:b/>
          <w:color w:val="002060"/>
        </w:rPr>
      </w:pPr>
      <w:r w:rsidRPr="002F432F">
        <w:rPr>
          <w:rFonts w:eastAsia="Cambria"/>
          <w:b/>
          <w:color w:val="002060"/>
        </w:rPr>
        <w:t xml:space="preserve">4. </w:t>
      </w:r>
      <w:bookmarkStart w:id="306" w:name="_Toc470116290"/>
      <w:r w:rsidR="000C67E5" w:rsidRPr="002F432F">
        <w:rPr>
          <w:rFonts w:eastAsia="Cambria"/>
          <w:b/>
          <w:color w:val="002060"/>
        </w:rPr>
        <w:t>FRECUENCIA Y FECHAS DE MUESTREO</w:t>
      </w:r>
      <w:bookmarkEnd w:id="306"/>
    </w:p>
    <w:p w14:paraId="3A8DC18D" w14:textId="77777777" w:rsidR="000C67E5" w:rsidRPr="000C67E5" w:rsidRDefault="000C67E5" w:rsidP="000C67E5">
      <w:pPr>
        <w:spacing w:before="120" w:after="120"/>
      </w:pPr>
      <w:r w:rsidRPr="000C67E5">
        <w:t>La frecuencia será de una campaña de muestreo por cada cuenca en estudio, las cuales se ejecutaran en las siguientes fechas:</w:t>
      </w:r>
    </w:p>
    <w:p w14:paraId="6B471A88" w14:textId="77777777" w:rsidR="000C67E5" w:rsidRPr="000C67E5" w:rsidRDefault="000C67E5" w:rsidP="000C67E5">
      <w:pPr>
        <w:spacing w:before="120" w:after="120"/>
      </w:pPr>
      <w:r w:rsidRPr="000C67E5">
        <w:rPr>
          <w:b/>
        </w:rPr>
        <w:t>Cuenca del río Huasco (III región):</w:t>
      </w:r>
      <w:r w:rsidRPr="000C67E5">
        <w:t xml:space="preserve"> días jueves 15 y viernes 16 de diciembre 2016.</w:t>
      </w:r>
    </w:p>
    <w:p w14:paraId="21D1CB38" w14:textId="77777777" w:rsidR="000C67E5" w:rsidRPr="000C67E5" w:rsidRDefault="000C67E5" w:rsidP="000C67E5">
      <w:pPr>
        <w:spacing w:before="120" w:after="120"/>
      </w:pPr>
      <w:r w:rsidRPr="000C67E5">
        <w:rPr>
          <w:b/>
        </w:rPr>
        <w:t>Cuenca del río Elqui (IV región):</w:t>
      </w:r>
      <w:r w:rsidRPr="000C67E5">
        <w:t xml:space="preserve"> días lunes 19 y martes 20 de diciembre 2016.</w:t>
      </w:r>
    </w:p>
    <w:p w14:paraId="086DE7E8" w14:textId="77777777" w:rsidR="000C67E5" w:rsidRDefault="000C67E5" w:rsidP="000C67E5">
      <w:pPr>
        <w:spacing w:before="120" w:after="120"/>
      </w:pPr>
      <w:r w:rsidRPr="000C67E5">
        <w:rPr>
          <w:b/>
        </w:rPr>
        <w:t>Cuenca del río Mataquito (VII región):</w:t>
      </w:r>
      <w:r w:rsidRPr="000C67E5">
        <w:t xml:space="preserve"> días jueves 05 y viernes 06 de enero 2017.</w:t>
      </w:r>
    </w:p>
    <w:p w14:paraId="63FC43D8" w14:textId="77777777" w:rsidR="00E4729C" w:rsidRPr="000C67E5" w:rsidRDefault="00E4729C" w:rsidP="000C67E5">
      <w:pPr>
        <w:spacing w:before="120" w:after="120"/>
      </w:pPr>
    </w:p>
    <w:p w14:paraId="230F90D4" w14:textId="1E7B75EC" w:rsidR="000C67E5" w:rsidRPr="002F432F" w:rsidRDefault="00C9192E" w:rsidP="000C67E5">
      <w:pPr>
        <w:rPr>
          <w:rFonts w:eastAsia="Cambria"/>
          <w:b/>
          <w:color w:val="002060"/>
        </w:rPr>
      </w:pPr>
      <w:r w:rsidRPr="002F432F">
        <w:rPr>
          <w:rFonts w:eastAsia="Cambria"/>
          <w:b/>
          <w:color w:val="002060"/>
        </w:rPr>
        <w:t xml:space="preserve">5. </w:t>
      </w:r>
      <w:bookmarkStart w:id="307" w:name="_Toc470116291"/>
      <w:r w:rsidR="000C67E5" w:rsidRPr="002F432F">
        <w:rPr>
          <w:rFonts w:eastAsia="Cambria"/>
          <w:b/>
          <w:color w:val="002060"/>
        </w:rPr>
        <w:t>UBICACIÓN DE LOS SITIOS DE MUESTREO</w:t>
      </w:r>
      <w:bookmarkEnd w:id="307"/>
    </w:p>
    <w:p w14:paraId="2733EC02" w14:textId="77777777" w:rsidR="000C67E5" w:rsidRPr="000C67E5" w:rsidRDefault="000C67E5" w:rsidP="000C67E5">
      <w:pPr>
        <w:spacing w:before="120" w:after="120"/>
        <w:jc w:val="both"/>
        <w:rPr>
          <w:rFonts w:cstheme="minorHAnsi"/>
        </w:rPr>
      </w:pPr>
      <w:r w:rsidRPr="000C67E5">
        <w:rPr>
          <w:rFonts w:cstheme="minorHAnsi"/>
        </w:rPr>
        <w:t>A continuación se describen los sitios de muestreo propuestos para llevar a cabo el trabajo en terreno comprometido en la propuesta Biomonitoreo 2016, los cuales serán corroborados durante la ejecución de las actividades de muestreo.</w:t>
      </w:r>
    </w:p>
    <w:p w14:paraId="0DF1DE26" w14:textId="77777777" w:rsidR="000C67E5" w:rsidRPr="000C67E5" w:rsidRDefault="000C67E5" w:rsidP="000C67E5">
      <w:pPr>
        <w:spacing w:before="120" w:after="120"/>
        <w:jc w:val="both"/>
        <w:rPr>
          <w:rFonts w:cstheme="minorHAnsi"/>
        </w:rPr>
      </w:pPr>
      <w:r w:rsidRPr="000C67E5">
        <w:rPr>
          <w:rFonts w:cstheme="minorHAnsi"/>
        </w:rPr>
        <w:t xml:space="preserve">El detalle de los criterios de selección de dichos sitios, se encuentra en el Informe Final, punto 4.3.2. </w:t>
      </w:r>
      <w:proofErr w:type="gramStart"/>
      <w:r w:rsidRPr="000C67E5">
        <w:rPr>
          <w:rFonts w:cstheme="minorHAnsi"/>
        </w:rPr>
        <w:t>del</w:t>
      </w:r>
      <w:proofErr w:type="gramEnd"/>
      <w:r w:rsidRPr="000C67E5">
        <w:rPr>
          <w:rFonts w:cstheme="minorHAnsi"/>
        </w:rPr>
        <w:t xml:space="preserve"> presente proyecto.</w:t>
      </w:r>
    </w:p>
    <w:p w14:paraId="12E40DFB" w14:textId="77777777" w:rsidR="000C67E5" w:rsidRPr="002F432F" w:rsidRDefault="000C67E5" w:rsidP="000C67E5">
      <w:pPr>
        <w:spacing w:before="240" w:after="60"/>
        <w:jc w:val="both"/>
        <w:rPr>
          <w:rFonts w:cstheme="minorHAnsi"/>
          <w:b/>
          <w:color w:val="002060"/>
        </w:rPr>
      </w:pPr>
      <w:r w:rsidRPr="002F432F">
        <w:rPr>
          <w:rFonts w:cstheme="minorHAnsi"/>
          <w:b/>
          <w:color w:val="002060"/>
        </w:rPr>
        <w:t>5.1. Cuenca del río Huasco</w:t>
      </w:r>
    </w:p>
    <w:p w14:paraId="51F9162C" w14:textId="71708CC1" w:rsidR="000C67E5" w:rsidRPr="000C67E5" w:rsidRDefault="000C67E5" w:rsidP="000C67E5">
      <w:pPr>
        <w:spacing w:before="120" w:after="120"/>
        <w:jc w:val="both"/>
        <w:rPr>
          <w:rFonts w:cstheme="minorHAnsi"/>
        </w:rPr>
      </w:pPr>
      <w:r w:rsidRPr="000C67E5">
        <w:rPr>
          <w:rFonts w:cstheme="minorHAnsi"/>
        </w:rPr>
        <w:t xml:space="preserve">En la </w:t>
      </w:r>
      <w:r w:rsidR="00CA0442">
        <w:rPr>
          <w:rFonts w:cstheme="minorHAnsi"/>
        </w:rPr>
        <w:t>Tabla 2</w:t>
      </w:r>
      <w:r w:rsidRPr="000C67E5">
        <w:rPr>
          <w:rFonts w:cstheme="minorHAnsi"/>
        </w:rPr>
        <w:t xml:space="preserve"> se encuentra el detalle de los siete sitios propuestos para el muestreo de la cuenca del rio Huasco, el cual contiene el Tipo de sitio, lo que se refiere a si es una estación anteriormente monitoreada o si ha sido propuesta en esta consultoría, las coordenadas geográficas y una descripción del acceso al sitio. Adicionalmente, en la </w:t>
      </w:r>
      <w:r w:rsidRPr="000C67E5">
        <w:rPr>
          <w:rFonts w:cstheme="minorHAnsi"/>
        </w:rPr>
        <w:fldChar w:fldCharType="begin"/>
      </w:r>
      <w:r w:rsidRPr="000C67E5">
        <w:rPr>
          <w:rFonts w:cstheme="minorHAnsi"/>
        </w:rPr>
        <w:instrText xml:space="preserve"> REF _Ref470117456 \h </w:instrText>
      </w:r>
      <w:r w:rsidRPr="000C67E5">
        <w:rPr>
          <w:rFonts w:cstheme="minorHAnsi"/>
        </w:rPr>
      </w:r>
      <w:r w:rsidRPr="000C67E5">
        <w:rPr>
          <w:rFonts w:cstheme="minorHAnsi"/>
        </w:rPr>
        <w:fldChar w:fldCharType="separate"/>
      </w:r>
      <w:r w:rsidR="00F4613D" w:rsidRPr="003178BD">
        <w:rPr>
          <w:b/>
          <w:bCs/>
          <w:sz w:val="20"/>
          <w:szCs w:val="20"/>
        </w:rPr>
        <w:t xml:space="preserve">Figura </w:t>
      </w:r>
      <w:r w:rsidR="00F4613D">
        <w:rPr>
          <w:b/>
          <w:bCs/>
          <w:noProof/>
          <w:sz w:val="20"/>
          <w:szCs w:val="20"/>
        </w:rPr>
        <w:t>1</w:t>
      </w:r>
      <w:r w:rsidRPr="000C67E5">
        <w:rPr>
          <w:rFonts w:cstheme="minorHAnsi"/>
        </w:rPr>
        <w:fldChar w:fldCharType="end"/>
      </w:r>
      <w:r w:rsidRPr="000C67E5">
        <w:rPr>
          <w:rFonts w:cstheme="minorHAnsi"/>
        </w:rPr>
        <w:t xml:space="preserve"> se encuentra la ubicación geográfica de dichas estaciones en la cuenca de estudio.</w:t>
      </w:r>
    </w:p>
    <w:p w14:paraId="5BD47478" w14:textId="4FF01358" w:rsidR="000C67E5" w:rsidRPr="003178BD" w:rsidRDefault="000C67E5" w:rsidP="000C67E5">
      <w:pPr>
        <w:spacing w:after="0"/>
        <w:jc w:val="center"/>
        <w:rPr>
          <w:rFonts w:cstheme="minorHAnsi"/>
          <w:b/>
          <w:bCs/>
          <w:sz w:val="20"/>
          <w:szCs w:val="20"/>
        </w:rPr>
      </w:pPr>
      <w:bookmarkStart w:id="308" w:name="_Ref470117244"/>
      <w:r w:rsidRPr="003178BD">
        <w:rPr>
          <w:b/>
          <w:bCs/>
          <w:sz w:val="20"/>
          <w:szCs w:val="20"/>
        </w:rPr>
        <w:t xml:space="preserve">Tabla </w:t>
      </w:r>
      <w:r w:rsidR="00CA0442" w:rsidRPr="003178BD">
        <w:rPr>
          <w:b/>
          <w:bCs/>
          <w:sz w:val="20"/>
          <w:szCs w:val="20"/>
        </w:rPr>
        <w:t>2</w:t>
      </w:r>
      <w:bookmarkEnd w:id="308"/>
      <w:r w:rsidRPr="003178BD">
        <w:rPr>
          <w:rFonts w:cstheme="minorHAnsi"/>
          <w:b/>
          <w:bCs/>
          <w:sz w:val="20"/>
          <w:szCs w:val="20"/>
        </w:rPr>
        <w:t xml:space="preserve">. </w:t>
      </w:r>
      <w:r w:rsidRPr="003178BD">
        <w:rPr>
          <w:rFonts w:cstheme="minorHAnsi"/>
          <w:bCs/>
          <w:sz w:val="20"/>
          <w:szCs w:val="20"/>
        </w:rPr>
        <w:t>Sitios de muestreo propuestos, cuenca del río Huasco.</w:t>
      </w:r>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1063"/>
        <w:gridCol w:w="2530"/>
        <w:gridCol w:w="741"/>
        <w:gridCol w:w="1069"/>
        <w:gridCol w:w="936"/>
        <w:gridCol w:w="3207"/>
      </w:tblGrid>
      <w:tr w:rsidR="000C67E5" w:rsidRPr="000C67E5" w14:paraId="32D70DE9" w14:textId="77777777" w:rsidTr="00B8362D">
        <w:trPr>
          <w:trHeight w:val="360"/>
        </w:trPr>
        <w:tc>
          <w:tcPr>
            <w:tcW w:w="557" w:type="pct"/>
            <w:shd w:val="clear" w:color="auto" w:fill="BDD6EE" w:themeFill="accent1" w:themeFillTint="66"/>
            <w:noWrap/>
            <w:vAlign w:val="center"/>
            <w:hideMark/>
          </w:tcPr>
          <w:p w14:paraId="0084FB4F"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TIPO SITIO</w:t>
            </w:r>
          </w:p>
        </w:tc>
        <w:tc>
          <w:tcPr>
            <w:tcW w:w="1325" w:type="pct"/>
            <w:shd w:val="clear" w:color="auto" w:fill="BDD6EE" w:themeFill="accent1" w:themeFillTint="66"/>
            <w:noWrap/>
            <w:vAlign w:val="center"/>
            <w:hideMark/>
          </w:tcPr>
          <w:p w14:paraId="08A9C5C4"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NOMBRE/UBICACIÓN</w:t>
            </w:r>
          </w:p>
        </w:tc>
        <w:tc>
          <w:tcPr>
            <w:tcW w:w="388" w:type="pct"/>
            <w:shd w:val="clear" w:color="auto" w:fill="BDD6EE" w:themeFill="accent1" w:themeFillTint="66"/>
            <w:noWrap/>
            <w:vAlign w:val="center"/>
            <w:hideMark/>
          </w:tcPr>
          <w:p w14:paraId="7414AF4B"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ID SITIO</w:t>
            </w:r>
          </w:p>
        </w:tc>
        <w:tc>
          <w:tcPr>
            <w:tcW w:w="560" w:type="pct"/>
            <w:shd w:val="clear" w:color="auto" w:fill="BDD6EE" w:themeFill="accent1" w:themeFillTint="66"/>
            <w:noWrap/>
            <w:vAlign w:val="center"/>
            <w:hideMark/>
          </w:tcPr>
          <w:p w14:paraId="5895B356" w14:textId="77777777" w:rsidR="000C67E5" w:rsidRPr="000C67E5" w:rsidRDefault="000C67E5" w:rsidP="000C67E5">
            <w:pPr>
              <w:spacing w:after="0" w:line="240" w:lineRule="auto"/>
              <w:jc w:val="center"/>
              <w:rPr>
                <w:rFonts w:asciiTheme="minorHAnsi" w:eastAsia="Times New Roman" w:hAnsiTheme="minorHAnsi" w:cstheme="minorHAnsi"/>
                <w:b/>
                <w:bCs/>
                <w:sz w:val="20"/>
                <w:szCs w:val="20"/>
                <w:lang w:eastAsia="es-CL"/>
              </w:rPr>
            </w:pPr>
            <w:r w:rsidRPr="000C67E5">
              <w:rPr>
                <w:rFonts w:asciiTheme="minorHAnsi" w:eastAsia="Times New Roman" w:hAnsiTheme="minorHAnsi" w:cstheme="minorHAnsi"/>
                <w:b/>
                <w:bCs/>
                <w:sz w:val="20"/>
                <w:szCs w:val="20"/>
                <w:lang w:eastAsia="es-CL"/>
              </w:rPr>
              <w:t>UTM NORTE</w:t>
            </w:r>
          </w:p>
        </w:tc>
        <w:tc>
          <w:tcPr>
            <w:tcW w:w="490" w:type="pct"/>
            <w:shd w:val="clear" w:color="auto" w:fill="BDD6EE" w:themeFill="accent1" w:themeFillTint="66"/>
            <w:noWrap/>
            <w:vAlign w:val="center"/>
            <w:hideMark/>
          </w:tcPr>
          <w:p w14:paraId="020DDFCF" w14:textId="77777777" w:rsidR="000C67E5" w:rsidRPr="000C67E5" w:rsidRDefault="000C67E5" w:rsidP="000C67E5">
            <w:pPr>
              <w:spacing w:after="0" w:line="240" w:lineRule="auto"/>
              <w:jc w:val="center"/>
              <w:rPr>
                <w:rFonts w:asciiTheme="minorHAnsi" w:eastAsia="Times New Roman" w:hAnsiTheme="minorHAnsi" w:cstheme="minorHAnsi"/>
                <w:b/>
                <w:bCs/>
                <w:sz w:val="20"/>
                <w:szCs w:val="20"/>
                <w:lang w:eastAsia="es-CL"/>
              </w:rPr>
            </w:pPr>
            <w:r w:rsidRPr="000C67E5">
              <w:rPr>
                <w:rFonts w:asciiTheme="minorHAnsi" w:eastAsia="Times New Roman" w:hAnsiTheme="minorHAnsi" w:cstheme="minorHAnsi"/>
                <w:b/>
                <w:bCs/>
                <w:sz w:val="20"/>
                <w:szCs w:val="20"/>
                <w:lang w:eastAsia="es-CL"/>
              </w:rPr>
              <w:t>UTM ESTE</w:t>
            </w:r>
          </w:p>
        </w:tc>
        <w:tc>
          <w:tcPr>
            <w:tcW w:w="1680" w:type="pct"/>
            <w:shd w:val="clear" w:color="auto" w:fill="BDD6EE" w:themeFill="accent1" w:themeFillTint="66"/>
            <w:noWrap/>
            <w:vAlign w:val="center"/>
            <w:hideMark/>
          </w:tcPr>
          <w:p w14:paraId="694FBB73"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ACCESO AL SITIO</w:t>
            </w:r>
          </w:p>
        </w:tc>
      </w:tr>
      <w:tr w:rsidR="000C67E5" w:rsidRPr="000C67E5" w14:paraId="75C6E974" w14:textId="77777777" w:rsidTr="00B8362D">
        <w:trPr>
          <w:trHeight w:val="900"/>
        </w:trPr>
        <w:tc>
          <w:tcPr>
            <w:tcW w:w="557" w:type="pct"/>
            <w:shd w:val="clear" w:color="auto" w:fill="auto"/>
            <w:noWrap/>
            <w:vAlign w:val="center"/>
            <w:hideMark/>
          </w:tcPr>
          <w:p w14:paraId="7F3D7A0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25" w:type="pct"/>
            <w:shd w:val="clear" w:color="auto" w:fill="auto"/>
            <w:vAlign w:val="center"/>
            <w:hideMark/>
          </w:tcPr>
          <w:p w14:paraId="747F95AA"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Río del Carmen aguas arriba de San Félix</w:t>
            </w:r>
          </w:p>
        </w:tc>
        <w:tc>
          <w:tcPr>
            <w:tcW w:w="388" w:type="pct"/>
            <w:shd w:val="clear" w:color="auto" w:fill="auto"/>
            <w:noWrap/>
            <w:vAlign w:val="center"/>
            <w:hideMark/>
          </w:tcPr>
          <w:p w14:paraId="5D9D984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HU-1</w:t>
            </w:r>
          </w:p>
        </w:tc>
        <w:tc>
          <w:tcPr>
            <w:tcW w:w="560" w:type="pct"/>
            <w:shd w:val="clear" w:color="auto" w:fill="auto"/>
            <w:noWrap/>
            <w:vAlign w:val="center"/>
            <w:hideMark/>
          </w:tcPr>
          <w:p w14:paraId="01E725C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6796706</w:t>
            </w:r>
          </w:p>
        </w:tc>
        <w:tc>
          <w:tcPr>
            <w:tcW w:w="490" w:type="pct"/>
            <w:shd w:val="clear" w:color="auto" w:fill="auto"/>
            <w:noWrap/>
            <w:vAlign w:val="center"/>
            <w:hideMark/>
          </w:tcPr>
          <w:p w14:paraId="1BA0D1D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358219</w:t>
            </w:r>
          </w:p>
        </w:tc>
        <w:tc>
          <w:tcPr>
            <w:tcW w:w="1680" w:type="pct"/>
            <w:shd w:val="clear" w:color="auto" w:fill="auto"/>
            <w:vAlign w:val="center"/>
            <w:hideMark/>
          </w:tcPr>
          <w:p w14:paraId="039E9501"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Tomar desvío a san Félix y tomar caletera paralela al rio (C-571, por debajo) y buscar un acceso.</w:t>
            </w:r>
          </w:p>
        </w:tc>
      </w:tr>
      <w:tr w:rsidR="000C67E5" w:rsidRPr="000C67E5" w14:paraId="32F094FF" w14:textId="77777777" w:rsidTr="00B8362D">
        <w:trPr>
          <w:trHeight w:val="510"/>
        </w:trPr>
        <w:tc>
          <w:tcPr>
            <w:tcW w:w="557" w:type="pct"/>
            <w:shd w:val="clear" w:color="auto" w:fill="auto"/>
            <w:noWrap/>
            <w:vAlign w:val="center"/>
            <w:hideMark/>
          </w:tcPr>
          <w:p w14:paraId="6AF6F9C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Cenma</w:t>
            </w:r>
          </w:p>
        </w:tc>
        <w:tc>
          <w:tcPr>
            <w:tcW w:w="1325" w:type="pct"/>
            <w:shd w:val="clear" w:color="auto" w:fill="auto"/>
            <w:vAlign w:val="center"/>
            <w:hideMark/>
          </w:tcPr>
          <w:p w14:paraId="1FD94433"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del Carmen aguas abajo de San Félix</w:t>
            </w:r>
          </w:p>
        </w:tc>
        <w:tc>
          <w:tcPr>
            <w:tcW w:w="388" w:type="pct"/>
            <w:shd w:val="clear" w:color="auto" w:fill="auto"/>
            <w:noWrap/>
            <w:vAlign w:val="center"/>
            <w:hideMark/>
          </w:tcPr>
          <w:p w14:paraId="6D1A2A9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HU-2</w:t>
            </w:r>
          </w:p>
        </w:tc>
        <w:tc>
          <w:tcPr>
            <w:tcW w:w="560" w:type="pct"/>
            <w:shd w:val="clear" w:color="auto" w:fill="auto"/>
            <w:noWrap/>
            <w:vAlign w:val="center"/>
            <w:hideMark/>
          </w:tcPr>
          <w:p w14:paraId="1FE01F4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6799937</w:t>
            </w:r>
          </w:p>
        </w:tc>
        <w:tc>
          <w:tcPr>
            <w:tcW w:w="490" w:type="pct"/>
            <w:shd w:val="clear" w:color="auto" w:fill="auto"/>
            <w:noWrap/>
            <w:vAlign w:val="center"/>
            <w:hideMark/>
          </w:tcPr>
          <w:p w14:paraId="741C7A3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358063</w:t>
            </w:r>
          </w:p>
        </w:tc>
        <w:tc>
          <w:tcPr>
            <w:tcW w:w="1680" w:type="pct"/>
            <w:shd w:val="clear" w:color="auto" w:fill="auto"/>
            <w:vAlign w:val="center"/>
            <w:hideMark/>
          </w:tcPr>
          <w:p w14:paraId="0388D218"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Buscar acceso, por ruta C-571.</w:t>
            </w:r>
          </w:p>
        </w:tc>
      </w:tr>
      <w:tr w:rsidR="000C67E5" w:rsidRPr="000C67E5" w14:paraId="300B1ED0" w14:textId="77777777" w:rsidTr="00B8362D">
        <w:trPr>
          <w:trHeight w:val="510"/>
        </w:trPr>
        <w:tc>
          <w:tcPr>
            <w:tcW w:w="557" w:type="pct"/>
            <w:shd w:val="clear" w:color="auto" w:fill="auto"/>
            <w:noWrap/>
            <w:vAlign w:val="center"/>
            <w:hideMark/>
          </w:tcPr>
          <w:p w14:paraId="5290CFE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Cenma</w:t>
            </w:r>
          </w:p>
        </w:tc>
        <w:tc>
          <w:tcPr>
            <w:tcW w:w="1325" w:type="pct"/>
            <w:shd w:val="clear" w:color="auto" w:fill="auto"/>
            <w:vAlign w:val="center"/>
            <w:hideMark/>
          </w:tcPr>
          <w:p w14:paraId="1884C5E2"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Río del Carmen aguas arriba rio Huasco</w:t>
            </w:r>
          </w:p>
        </w:tc>
        <w:tc>
          <w:tcPr>
            <w:tcW w:w="388" w:type="pct"/>
            <w:shd w:val="clear" w:color="auto" w:fill="auto"/>
            <w:noWrap/>
            <w:vAlign w:val="center"/>
            <w:hideMark/>
          </w:tcPr>
          <w:p w14:paraId="38A8375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HU-3</w:t>
            </w:r>
          </w:p>
        </w:tc>
        <w:tc>
          <w:tcPr>
            <w:tcW w:w="560" w:type="pct"/>
            <w:shd w:val="clear" w:color="auto" w:fill="auto"/>
            <w:vAlign w:val="center"/>
            <w:hideMark/>
          </w:tcPr>
          <w:p w14:paraId="285F959E"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6817807</w:t>
            </w:r>
          </w:p>
        </w:tc>
        <w:tc>
          <w:tcPr>
            <w:tcW w:w="490" w:type="pct"/>
            <w:shd w:val="clear" w:color="auto" w:fill="auto"/>
            <w:vAlign w:val="center"/>
            <w:hideMark/>
          </w:tcPr>
          <w:p w14:paraId="75FB8AC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355182</w:t>
            </w:r>
          </w:p>
        </w:tc>
        <w:tc>
          <w:tcPr>
            <w:tcW w:w="1680" w:type="pct"/>
            <w:shd w:val="clear" w:color="auto" w:fill="auto"/>
            <w:noWrap/>
            <w:vAlign w:val="center"/>
            <w:hideMark/>
          </w:tcPr>
          <w:p w14:paraId="4E0850A8"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por poblado Alto del Carmen.</w:t>
            </w:r>
          </w:p>
        </w:tc>
      </w:tr>
      <w:tr w:rsidR="000C67E5" w:rsidRPr="000C67E5" w14:paraId="71E5788C" w14:textId="77777777" w:rsidTr="00B8362D">
        <w:trPr>
          <w:trHeight w:val="510"/>
        </w:trPr>
        <w:tc>
          <w:tcPr>
            <w:tcW w:w="557" w:type="pct"/>
            <w:shd w:val="clear" w:color="auto" w:fill="auto"/>
            <w:noWrap/>
            <w:vAlign w:val="center"/>
            <w:hideMark/>
          </w:tcPr>
          <w:p w14:paraId="35A9ECF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Cenma</w:t>
            </w:r>
          </w:p>
        </w:tc>
        <w:tc>
          <w:tcPr>
            <w:tcW w:w="1325" w:type="pct"/>
            <w:shd w:val="clear" w:color="auto" w:fill="auto"/>
            <w:vAlign w:val="center"/>
            <w:hideMark/>
          </w:tcPr>
          <w:p w14:paraId="52F4FD60"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Huasco en algodones</w:t>
            </w:r>
          </w:p>
        </w:tc>
        <w:tc>
          <w:tcPr>
            <w:tcW w:w="388" w:type="pct"/>
            <w:shd w:val="clear" w:color="auto" w:fill="auto"/>
            <w:noWrap/>
            <w:vAlign w:val="center"/>
            <w:hideMark/>
          </w:tcPr>
          <w:p w14:paraId="1BA91B7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HU-4</w:t>
            </w:r>
          </w:p>
        </w:tc>
        <w:tc>
          <w:tcPr>
            <w:tcW w:w="560" w:type="pct"/>
            <w:shd w:val="clear" w:color="auto" w:fill="auto"/>
            <w:noWrap/>
            <w:vAlign w:val="center"/>
            <w:hideMark/>
          </w:tcPr>
          <w:p w14:paraId="418EE0D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6820890</w:t>
            </w:r>
          </w:p>
        </w:tc>
        <w:tc>
          <w:tcPr>
            <w:tcW w:w="490" w:type="pct"/>
            <w:shd w:val="clear" w:color="auto" w:fill="auto"/>
            <w:noWrap/>
            <w:vAlign w:val="center"/>
            <w:hideMark/>
          </w:tcPr>
          <w:p w14:paraId="2155998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352856</w:t>
            </w:r>
          </w:p>
        </w:tc>
        <w:tc>
          <w:tcPr>
            <w:tcW w:w="1680" w:type="pct"/>
            <w:shd w:val="clear" w:color="auto" w:fill="auto"/>
            <w:noWrap/>
            <w:vAlign w:val="center"/>
            <w:hideMark/>
          </w:tcPr>
          <w:p w14:paraId="6BF00465"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Buscar acceso en terreno</w:t>
            </w:r>
          </w:p>
        </w:tc>
      </w:tr>
      <w:tr w:rsidR="000C67E5" w:rsidRPr="000C67E5" w14:paraId="29996A8D" w14:textId="77777777" w:rsidTr="00B8362D">
        <w:trPr>
          <w:trHeight w:val="915"/>
        </w:trPr>
        <w:tc>
          <w:tcPr>
            <w:tcW w:w="557" w:type="pct"/>
            <w:shd w:val="clear" w:color="auto" w:fill="auto"/>
            <w:noWrap/>
            <w:vAlign w:val="center"/>
            <w:hideMark/>
          </w:tcPr>
          <w:p w14:paraId="0B4E756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25" w:type="pct"/>
            <w:shd w:val="clear" w:color="auto" w:fill="auto"/>
            <w:vAlign w:val="center"/>
            <w:hideMark/>
          </w:tcPr>
          <w:p w14:paraId="5BFA51C5"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Río Huasco aguas arriba embalse Santa Juana</w:t>
            </w:r>
          </w:p>
        </w:tc>
        <w:tc>
          <w:tcPr>
            <w:tcW w:w="388" w:type="pct"/>
            <w:shd w:val="clear" w:color="auto" w:fill="auto"/>
            <w:noWrap/>
            <w:vAlign w:val="center"/>
            <w:hideMark/>
          </w:tcPr>
          <w:p w14:paraId="2D1FE79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HU-5</w:t>
            </w:r>
          </w:p>
        </w:tc>
        <w:tc>
          <w:tcPr>
            <w:tcW w:w="560" w:type="pct"/>
            <w:shd w:val="clear" w:color="auto" w:fill="auto"/>
            <w:noWrap/>
            <w:vAlign w:val="center"/>
            <w:hideMark/>
          </w:tcPr>
          <w:p w14:paraId="3C04F48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6824215</w:t>
            </w:r>
          </w:p>
        </w:tc>
        <w:tc>
          <w:tcPr>
            <w:tcW w:w="490" w:type="pct"/>
            <w:shd w:val="clear" w:color="auto" w:fill="auto"/>
            <w:noWrap/>
            <w:vAlign w:val="center"/>
            <w:hideMark/>
          </w:tcPr>
          <w:p w14:paraId="2524F8D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348048</w:t>
            </w:r>
          </w:p>
        </w:tc>
        <w:tc>
          <w:tcPr>
            <w:tcW w:w="1680" w:type="pct"/>
            <w:shd w:val="clear" w:color="auto" w:fill="auto"/>
            <w:noWrap/>
            <w:vAlign w:val="center"/>
            <w:hideMark/>
          </w:tcPr>
          <w:p w14:paraId="166B333D"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camino lateral.</w:t>
            </w:r>
          </w:p>
        </w:tc>
      </w:tr>
      <w:tr w:rsidR="000C67E5" w:rsidRPr="000C67E5" w14:paraId="6166A0FB" w14:textId="77777777" w:rsidTr="00B8362D">
        <w:trPr>
          <w:trHeight w:val="510"/>
        </w:trPr>
        <w:tc>
          <w:tcPr>
            <w:tcW w:w="557" w:type="pct"/>
            <w:shd w:val="clear" w:color="auto" w:fill="auto"/>
            <w:noWrap/>
            <w:vAlign w:val="center"/>
            <w:hideMark/>
          </w:tcPr>
          <w:p w14:paraId="7D99705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Cenma</w:t>
            </w:r>
          </w:p>
        </w:tc>
        <w:tc>
          <w:tcPr>
            <w:tcW w:w="1325" w:type="pct"/>
            <w:shd w:val="clear" w:color="auto" w:fill="auto"/>
            <w:vAlign w:val="center"/>
            <w:hideMark/>
          </w:tcPr>
          <w:p w14:paraId="0276F679"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Huasco en Santa Juana</w:t>
            </w:r>
          </w:p>
        </w:tc>
        <w:tc>
          <w:tcPr>
            <w:tcW w:w="388" w:type="pct"/>
            <w:shd w:val="clear" w:color="auto" w:fill="auto"/>
            <w:noWrap/>
            <w:vAlign w:val="center"/>
            <w:hideMark/>
          </w:tcPr>
          <w:p w14:paraId="28DA3D0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HU-6</w:t>
            </w:r>
          </w:p>
        </w:tc>
        <w:tc>
          <w:tcPr>
            <w:tcW w:w="560" w:type="pct"/>
            <w:shd w:val="clear" w:color="auto" w:fill="auto"/>
            <w:vAlign w:val="center"/>
            <w:hideMark/>
          </w:tcPr>
          <w:p w14:paraId="5763EA7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6827205</w:t>
            </w:r>
          </w:p>
        </w:tc>
        <w:tc>
          <w:tcPr>
            <w:tcW w:w="490" w:type="pct"/>
            <w:shd w:val="clear" w:color="auto" w:fill="auto"/>
            <w:vAlign w:val="center"/>
            <w:hideMark/>
          </w:tcPr>
          <w:p w14:paraId="2F25EB0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339120</w:t>
            </w:r>
          </w:p>
        </w:tc>
        <w:tc>
          <w:tcPr>
            <w:tcW w:w="1680" w:type="pct"/>
            <w:shd w:val="clear" w:color="auto" w:fill="auto"/>
            <w:noWrap/>
            <w:vAlign w:val="center"/>
            <w:hideMark/>
          </w:tcPr>
          <w:p w14:paraId="5CB68705"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por camino lateral antiguo que lleva al tranque.</w:t>
            </w:r>
          </w:p>
        </w:tc>
      </w:tr>
      <w:tr w:rsidR="000C67E5" w:rsidRPr="000C67E5" w14:paraId="622B6DF4" w14:textId="77777777" w:rsidTr="00B8362D">
        <w:trPr>
          <w:trHeight w:val="510"/>
        </w:trPr>
        <w:tc>
          <w:tcPr>
            <w:tcW w:w="557" w:type="pct"/>
            <w:shd w:val="clear" w:color="auto" w:fill="auto"/>
            <w:noWrap/>
            <w:vAlign w:val="center"/>
            <w:hideMark/>
          </w:tcPr>
          <w:p w14:paraId="393AB90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25" w:type="pct"/>
            <w:shd w:val="clear" w:color="auto" w:fill="auto"/>
            <w:vAlign w:val="center"/>
            <w:hideMark/>
          </w:tcPr>
          <w:p w14:paraId="1CD99824"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Río Huasco en Imperial Bajo</w:t>
            </w:r>
          </w:p>
        </w:tc>
        <w:tc>
          <w:tcPr>
            <w:tcW w:w="388" w:type="pct"/>
            <w:shd w:val="clear" w:color="auto" w:fill="auto"/>
            <w:noWrap/>
            <w:vAlign w:val="center"/>
            <w:hideMark/>
          </w:tcPr>
          <w:p w14:paraId="62AE58F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HU-7</w:t>
            </w:r>
          </w:p>
        </w:tc>
        <w:tc>
          <w:tcPr>
            <w:tcW w:w="560" w:type="pct"/>
            <w:shd w:val="clear" w:color="auto" w:fill="auto"/>
            <w:vAlign w:val="center"/>
            <w:hideMark/>
          </w:tcPr>
          <w:p w14:paraId="55971AC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6833619</w:t>
            </w:r>
          </w:p>
        </w:tc>
        <w:tc>
          <w:tcPr>
            <w:tcW w:w="490" w:type="pct"/>
            <w:shd w:val="clear" w:color="auto" w:fill="auto"/>
            <w:vAlign w:val="center"/>
            <w:hideMark/>
          </w:tcPr>
          <w:p w14:paraId="20EAF61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332132</w:t>
            </w:r>
          </w:p>
        </w:tc>
        <w:tc>
          <w:tcPr>
            <w:tcW w:w="1680" w:type="pct"/>
            <w:shd w:val="clear" w:color="auto" w:fill="auto"/>
            <w:noWrap/>
            <w:vAlign w:val="center"/>
            <w:hideMark/>
          </w:tcPr>
          <w:p w14:paraId="70F0D515"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por puente acceso a Imperial Bajo</w:t>
            </w:r>
          </w:p>
        </w:tc>
      </w:tr>
    </w:tbl>
    <w:p w14:paraId="37261610" w14:textId="77777777" w:rsidR="000C67E5" w:rsidRPr="000C67E5" w:rsidRDefault="000C67E5" w:rsidP="000C67E5">
      <w:pPr>
        <w:spacing w:before="120" w:after="120"/>
        <w:jc w:val="center"/>
        <w:rPr>
          <w:rFonts w:cs="Arial"/>
          <w:iCs/>
          <w:sz w:val="20"/>
          <w:szCs w:val="20"/>
        </w:rPr>
      </w:pPr>
      <w:r w:rsidRPr="000C67E5">
        <w:rPr>
          <w:rFonts w:cs="Arial"/>
          <w:iCs/>
          <w:sz w:val="20"/>
          <w:szCs w:val="20"/>
        </w:rPr>
        <w:t>Fuente: elaboración propia. Bioma Consultores.</w:t>
      </w:r>
    </w:p>
    <w:p w14:paraId="4B293748" w14:textId="77777777" w:rsidR="000C67E5" w:rsidRPr="000C67E5" w:rsidRDefault="000C67E5" w:rsidP="000C67E5">
      <w:pPr>
        <w:spacing w:before="120" w:after="120"/>
        <w:jc w:val="both"/>
        <w:rPr>
          <w:rFonts w:cstheme="minorHAnsi"/>
        </w:rPr>
      </w:pPr>
    </w:p>
    <w:p w14:paraId="073AAC56" w14:textId="77777777" w:rsidR="000C67E5" w:rsidRPr="000C67E5" w:rsidRDefault="000C67E5" w:rsidP="000C67E5">
      <w:pPr>
        <w:spacing w:before="120" w:after="120"/>
        <w:rPr>
          <w:rFonts w:cstheme="minorHAnsi"/>
        </w:rPr>
      </w:pPr>
      <w:r w:rsidRPr="000C67E5">
        <w:rPr>
          <w:rFonts w:cstheme="minorHAnsi"/>
        </w:rPr>
        <w:br w:type="page"/>
      </w:r>
    </w:p>
    <w:p w14:paraId="70F21749" w14:textId="77777777" w:rsidR="000C67E5" w:rsidRPr="000C67E5" w:rsidRDefault="000C67E5" w:rsidP="000C67E5">
      <w:pPr>
        <w:spacing w:before="120" w:after="120"/>
        <w:jc w:val="center"/>
        <w:rPr>
          <w:rFonts w:cstheme="minorHAnsi"/>
        </w:rPr>
      </w:pPr>
      <w:r w:rsidRPr="000C67E5">
        <w:rPr>
          <w:rFonts w:cstheme="minorHAnsi"/>
          <w:noProof/>
          <w:lang w:eastAsia="es-CL"/>
        </w:rPr>
        <w:lastRenderedPageBreak/>
        <w:drawing>
          <wp:inline distT="0" distB="0" distL="0" distR="0" wp14:anchorId="5AA672C0" wp14:editId="29F5F997">
            <wp:extent cx="5567727" cy="7200000"/>
            <wp:effectExtent l="19050" t="19050" r="13970" b="20320"/>
            <wp:docPr id="200" name="Imagen 200" descr="C:\Users\Bioma3\Documents\Limnologia\Documentos Ximena\Propuestas para Bioma\Bioindicadores 2016 MMA\INFORME I BIOMONITOREO\PLAN DE MUESTREO BIOMA\Plan_muestreo_Hua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ma3\Documents\Limnologia\Documentos Ximena\Propuestas para Bioma\Bioindicadores 2016 MMA\INFORME I BIOMONITOREO\PLAN DE MUESTREO BIOMA\Plan_muestreo_Huasco.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567727" cy="7200000"/>
                    </a:xfrm>
                    <a:prstGeom prst="rect">
                      <a:avLst/>
                    </a:prstGeom>
                    <a:noFill/>
                    <a:ln>
                      <a:solidFill>
                        <a:sysClr val="windowText" lastClr="000000"/>
                      </a:solidFill>
                    </a:ln>
                  </pic:spPr>
                </pic:pic>
              </a:graphicData>
            </a:graphic>
          </wp:inline>
        </w:drawing>
      </w:r>
    </w:p>
    <w:p w14:paraId="127446A1" w14:textId="36353B2F" w:rsidR="000C67E5" w:rsidRPr="003178BD" w:rsidRDefault="000C67E5" w:rsidP="000C67E5">
      <w:pPr>
        <w:jc w:val="center"/>
        <w:rPr>
          <w:rFonts w:cstheme="minorHAnsi"/>
          <w:b/>
          <w:bCs/>
          <w:sz w:val="20"/>
          <w:szCs w:val="20"/>
        </w:rPr>
      </w:pPr>
      <w:bookmarkStart w:id="309" w:name="_Ref470117456"/>
      <w:r w:rsidRPr="003178BD">
        <w:rPr>
          <w:b/>
          <w:bCs/>
          <w:sz w:val="20"/>
          <w:szCs w:val="20"/>
        </w:rPr>
        <w:t xml:space="preserve">Figura </w:t>
      </w:r>
      <w:r w:rsidRPr="003178BD">
        <w:rPr>
          <w:b/>
          <w:bCs/>
          <w:sz w:val="20"/>
          <w:szCs w:val="20"/>
        </w:rPr>
        <w:fldChar w:fldCharType="begin"/>
      </w:r>
      <w:r w:rsidRPr="003178BD">
        <w:rPr>
          <w:b/>
          <w:bCs/>
          <w:sz w:val="20"/>
          <w:szCs w:val="20"/>
        </w:rPr>
        <w:instrText xml:space="preserve"> SEQ Figura_ \* ARABIC </w:instrText>
      </w:r>
      <w:r w:rsidRPr="003178BD">
        <w:rPr>
          <w:b/>
          <w:bCs/>
          <w:sz w:val="20"/>
          <w:szCs w:val="20"/>
        </w:rPr>
        <w:fldChar w:fldCharType="separate"/>
      </w:r>
      <w:r w:rsidR="00F4613D">
        <w:rPr>
          <w:b/>
          <w:bCs/>
          <w:noProof/>
          <w:sz w:val="20"/>
          <w:szCs w:val="20"/>
        </w:rPr>
        <w:t>1</w:t>
      </w:r>
      <w:r w:rsidRPr="003178BD">
        <w:rPr>
          <w:b/>
          <w:bCs/>
          <w:sz w:val="20"/>
          <w:szCs w:val="20"/>
        </w:rPr>
        <w:fldChar w:fldCharType="end"/>
      </w:r>
      <w:bookmarkEnd w:id="309"/>
      <w:r w:rsidRPr="003178BD">
        <w:rPr>
          <w:rFonts w:cstheme="minorHAnsi"/>
          <w:b/>
          <w:bCs/>
          <w:sz w:val="20"/>
          <w:szCs w:val="20"/>
        </w:rPr>
        <w:t xml:space="preserve">. </w:t>
      </w:r>
      <w:r w:rsidRPr="003178BD">
        <w:rPr>
          <w:rFonts w:cstheme="minorHAnsi"/>
          <w:bCs/>
          <w:sz w:val="20"/>
          <w:szCs w:val="20"/>
        </w:rPr>
        <w:t>Ubicación geográfica de los sitios de muestreo propuestos en la cuenca del río Huasco. Fuente: Bioma Consultores.</w:t>
      </w:r>
    </w:p>
    <w:p w14:paraId="11C652C0" w14:textId="77777777" w:rsidR="000C67E5" w:rsidRPr="002F432F" w:rsidRDefault="000C67E5" w:rsidP="000C67E5">
      <w:pPr>
        <w:spacing w:before="240" w:after="60"/>
        <w:rPr>
          <w:rFonts w:cstheme="minorHAnsi"/>
          <w:b/>
          <w:color w:val="002060"/>
        </w:rPr>
      </w:pPr>
      <w:r w:rsidRPr="002F432F">
        <w:rPr>
          <w:rFonts w:cstheme="minorHAnsi"/>
          <w:b/>
          <w:color w:val="002060"/>
        </w:rPr>
        <w:br w:type="page"/>
      </w:r>
      <w:r w:rsidRPr="002F432F">
        <w:rPr>
          <w:rFonts w:cstheme="minorHAnsi"/>
          <w:b/>
          <w:color w:val="002060"/>
        </w:rPr>
        <w:lastRenderedPageBreak/>
        <w:t>5.2. Cuenca del río Elqui</w:t>
      </w:r>
    </w:p>
    <w:p w14:paraId="00615570" w14:textId="6371B15C" w:rsidR="000C67E5" w:rsidRPr="000C67E5" w:rsidRDefault="000C67E5" w:rsidP="000C67E5">
      <w:pPr>
        <w:spacing w:before="120" w:after="120"/>
        <w:jc w:val="both"/>
        <w:rPr>
          <w:rFonts w:cstheme="minorHAnsi"/>
        </w:rPr>
      </w:pPr>
      <w:r w:rsidRPr="000C67E5">
        <w:rPr>
          <w:rFonts w:cstheme="minorHAnsi"/>
        </w:rPr>
        <w:t>En la</w:t>
      </w:r>
      <w:r w:rsidR="00CA0442">
        <w:rPr>
          <w:rFonts w:cstheme="minorHAnsi"/>
        </w:rPr>
        <w:t xml:space="preserve"> Tabla 3</w:t>
      </w:r>
      <w:r w:rsidRPr="000C67E5">
        <w:rPr>
          <w:rFonts w:cstheme="minorHAnsi"/>
        </w:rPr>
        <w:t xml:space="preserve"> se encuentra el detalle de los siete sitios propuestos para el muestreo de la cuenca del rio Elqui, el cual contiene el Tipo de sitio, lo que se refiere a si es una estación anteriormente monitoreada o si ha sido propuesta en esta consultoría, las coordenadas geográficas y una descripción del acceso al sitio. Adicionalmente, en la</w:t>
      </w:r>
      <w:r w:rsidR="00CA0442">
        <w:rPr>
          <w:rFonts w:cstheme="minorHAnsi"/>
        </w:rPr>
        <w:t xml:space="preserve"> Figura 2</w:t>
      </w:r>
      <w:r w:rsidRPr="000C67E5">
        <w:rPr>
          <w:rFonts w:cstheme="minorHAnsi"/>
        </w:rPr>
        <w:t xml:space="preserve"> se encuentra la ubicación geográfica de dichas estaciones en la cuenca del río Elqui.</w:t>
      </w:r>
    </w:p>
    <w:p w14:paraId="31175A51" w14:textId="59409000" w:rsidR="000C67E5" w:rsidRPr="003178BD" w:rsidRDefault="000C67E5" w:rsidP="000C67E5">
      <w:pPr>
        <w:spacing w:after="0"/>
        <w:jc w:val="center"/>
        <w:rPr>
          <w:rFonts w:cstheme="minorHAnsi"/>
          <w:bCs/>
          <w:sz w:val="20"/>
          <w:szCs w:val="20"/>
        </w:rPr>
      </w:pPr>
      <w:bookmarkStart w:id="310" w:name="_Ref470117440"/>
      <w:r w:rsidRPr="003178BD">
        <w:rPr>
          <w:b/>
          <w:bCs/>
          <w:sz w:val="20"/>
          <w:szCs w:val="20"/>
        </w:rPr>
        <w:t>Tabla</w:t>
      </w:r>
      <w:r w:rsidR="00CA0442" w:rsidRPr="003178BD">
        <w:rPr>
          <w:b/>
          <w:bCs/>
          <w:sz w:val="20"/>
          <w:szCs w:val="20"/>
        </w:rPr>
        <w:t xml:space="preserve"> 3</w:t>
      </w:r>
      <w:bookmarkEnd w:id="310"/>
      <w:r w:rsidRPr="003178BD">
        <w:rPr>
          <w:rFonts w:cstheme="minorHAnsi"/>
          <w:b/>
          <w:bCs/>
          <w:sz w:val="20"/>
          <w:szCs w:val="20"/>
        </w:rPr>
        <w:t xml:space="preserve">. </w:t>
      </w:r>
      <w:r w:rsidRPr="003178BD">
        <w:rPr>
          <w:rFonts w:cstheme="minorHAnsi"/>
          <w:bCs/>
          <w:sz w:val="20"/>
          <w:szCs w:val="20"/>
        </w:rPr>
        <w:t>Sitios de muestreo propuestos, cuenca del río Elqui.</w:t>
      </w:r>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1063"/>
        <w:gridCol w:w="2553"/>
        <w:gridCol w:w="708"/>
        <w:gridCol w:w="991"/>
        <w:gridCol w:w="852"/>
        <w:gridCol w:w="3379"/>
      </w:tblGrid>
      <w:tr w:rsidR="000C67E5" w:rsidRPr="000C67E5" w14:paraId="0DF94AD0" w14:textId="77777777" w:rsidTr="00B8362D">
        <w:trPr>
          <w:trHeight w:val="360"/>
        </w:trPr>
        <w:tc>
          <w:tcPr>
            <w:tcW w:w="557" w:type="pct"/>
            <w:shd w:val="clear" w:color="auto" w:fill="BDD6EE" w:themeFill="accent1" w:themeFillTint="66"/>
            <w:noWrap/>
            <w:vAlign w:val="center"/>
            <w:hideMark/>
          </w:tcPr>
          <w:p w14:paraId="67F0AAD8"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TIPO SITIO</w:t>
            </w:r>
          </w:p>
        </w:tc>
        <w:tc>
          <w:tcPr>
            <w:tcW w:w="1337" w:type="pct"/>
            <w:shd w:val="clear" w:color="auto" w:fill="BDD6EE" w:themeFill="accent1" w:themeFillTint="66"/>
            <w:noWrap/>
            <w:vAlign w:val="center"/>
            <w:hideMark/>
          </w:tcPr>
          <w:p w14:paraId="16D70B65"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NOMBRE/UBICACIÓN</w:t>
            </w:r>
          </w:p>
        </w:tc>
        <w:tc>
          <w:tcPr>
            <w:tcW w:w="371" w:type="pct"/>
            <w:shd w:val="clear" w:color="auto" w:fill="BDD6EE" w:themeFill="accent1" w:themeFillTint="66"/>
            <w:noWrap/>
            <w:vAlign w:val="center"/>
            <w:hideMark/>
          </w:tcPr>
          <w:p w14:paraId="52DCDCE2"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ID SITIO</w:t>
            </w:r>
          </w:p>
        </w:tc>
        <w:tc>
          <w:tcPr>
            <w:tcW w:w="519" w:type="pct"/>
            <w:shd w:val="clear" w:color="auto" w:fill="BDD6EE" w:themeFill="accent1" w:themeFillTint="66"/>
            <w:noWrap/>
            <w:vAlign w:val="center"/>
            <w:hideMark/>
          </w:tcPr>
          <w:p w14:paraId="7E12B6F8" w14:textId="77777777" w:rsidR="000C67E5" w:rsidRPr="000C67E5" w:rsidRDefault="000C67E5" w:rsidP="000C67E5">
            <w:pPr>
              <w:spacing w:after="0" w:line="240" w:lineRule="auto"/>
              <w:jc w:val="center"/>
              <w:rPr>
                <w:rFonts w:asciiTheme="minorHAnsi" w:eastAsia="Times New Roman" w:hAnsiTheme="minorHAnsi" w:cstheme="minorHAnsi"/>
                <w:b/>
                <w:bCs/>
                <w:sz w:val="20"/>
                <w:szCs w:val="20"/>
                <w:lang w:eastAsia="es-CL"/>
              </w:rPr>
            </w:pPr>
            <w:r w:rsidRPr="000C67E5">
              <w:rPr>
                <w:rFonts w:asciiTheme="minorHAnsi" w:eastAsia="Times New Roman" w:hAnsiTheme="minorHAnsi" w:cstheme="minorHAnsi"/>
                <w:b/>
                <w:bCs/>
                <w:sz w:val="20"/>
                <w:szCs w:val="20"/>
                <w:lang w:eastAsia="es-CL"/>
              </w:rPr>
              <w:t>UTM NORTE</w:t>
            </w:r>
          </w:p>
        </w:tc>
        <w:tc>
          <w:tcPr>
            <w:tcW w:w="446" w:type="pct"/>
            <w:shd w:val="clear" w:color="auto" w:fill="BDD6EE" w:themeFill="accent1" w:themeFillTint="66"/>
            <w:noWrap/>
            <w:vAlign w:val="center"/>
            <w:hideMark/>
          </w:tcPr>
          <w:p w14:paraId="2F024560" w14:textId="77777777" w:rsidR="000C67E5" w:rsidRPr="000C67E5" w:rsidRDefault="000C67E5" w:rsidP="000C67E5">
            <w:pPr>
              <w:spacing w:after="0" w:line="240" w:lineRule="auto"/>
              <w:jc w:val="center"/>
              <w:rPr>
                <w:rFonts w:asciiTheme="minorHAnsi" w:eastAsia="Times New Roman" w:hAnsiTheme="minorHAnsi" w:cstheme="minorHAnsi"/>
                <w:b/>
                <w:bCs/>
                <w:sz w:val="20"/>
                <w:szCs w:val="20"/>
                <w:lang w:eastAsia="es-CL"/>
              </w:rPr>
            </w:pPr>
            <w:r w:rsidRPr="000C67E5">
              <w:rPr>
                <w:rFonts w:asciiTheme="minorHAnsi" w:eastAsia="Times New Roman" w:hAnsiTheme="minorHAnsi" w:cstheme="minorHAnsi"/>
                <w:b/>
                <w:bCs/>
                <w:sz w:val="20"/>
                <w:szCs w:val="20"/>
                <w:lang w:eastAsia="es-CL"/>
              </w:rPr>
              <w:t>UTM ESTE</w:t>
            </w:r>
          </w:p>
        </w:tc>
        <w:tc>
          <w:tcPr>
            <w:tcW w:w="1770" w:type="pct"/>
            <w:shd w:val="clear" w:color="auto" w:fill="BDD6EE" w:themeFill="accent1" w:themeFillTint="66"/>
            <w:noWrap/>
            <w:vAlign w:val="center"/>
            <w:hideMark/>
          </w:tcPr>
          <w:p w14:paraId="052C4254"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ACCESO AL SITIO</w:t>
            </w:r>
          </w:p>
        </w:tc>
      </w:tr>
      <w:tr w:rsidR="000C67E5" w:rsidRPr="000C67E5" w14:paraId="23804EE6" w14:textId="77777777" w:rsidTr="00B8362D">
        <w:trPr>
          <w:trHeight w:val="510"/>
        </w:trPr>
        <w:tc>
          <w:tcPr>
            <w:tcW w:w="557" w:type="pct"/>
            <w:shd w:val="clear" w:color="auto" w:fill="auto"/>
            <w:noWrap/>
            <w:vAlign w:val="center"/>
            <w:hideMark/>
          </w:tcPr>
          <w:p w14:paraId="2FB7CD2E"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37" w:type="pct"/>
            <w:shd w:val="clear" w:color="000000" w:fill="FFFFFF"/>
            <w:vAlign w:val="center"/>
            <w:hideMark/>
          </w:tcPr>
          <w:p w14:paraId="3947195B"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Estero Derecho en Alcohuaz</w:t>
            </w:r>
          </w:p>
        </w:tc>
        <w:tc>
          <w:tcPr>
            <w:tcW w:w="371" w:type="pct"/>
            <w:shd w:val="clear" w:color="auto" w:fill="auto"/>
            <w:noWrap/>
            <w:vAlign w:val="center"/>
            <w:hideMark/>
          </w:tcPr>
          <w:p w14:paraId="77A4820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EL-1</w:t>
            </w:r>
          </w:p>
        </w:tc>
        <w:tc>
          <w:tcPr>
            <w:tcW w:w="519" w:type="pct"/>
            <w:shd w:val="clear" w:color="auto" w:fill="auto"/>
            <w:noWrap/>
            <w:vAlign w:val="center"/>
            <w:hideMark/>
          </w:tcPr>
          <w:p w14:paraId="7D1C91A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6655800</w:t>
            </w:r>
          </w:p>
        </w:tc>
        <w:tc>
          <w:tcPr>
            <w:tcW w:w="446" w:type="pct"/>
            <w:shd w:val="clear" w:color="000000" w:fill="FFFFFF"/>
            <w:noWrap/>
            <w:vAlign w:val="center"/>
            <w:hideMark/>
          </w:tcPr>
          <w:p w14:paraId="4C0C37C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356281</w:t>
            </w:r>
          </w:p>
        </w:tc>
        <w:tc>
          <w:tcPr>
            <w:tcW w:w="1770" w:type="pct"/>
            <w:shd w:val="clear" w:color="auto" w:fill="auto"/>
            <w:noWrap/>
            <w:vAlign w:val="center"/>
            <w:hideMark/>
          </w:tcPr>
          <w:p w14:paraId="0BC519E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estación DGA</w:t>
            </w:r>
          </w:p>
        </w:tc>
      </w:tr>
      <w:tr w:rsidR="000C67E5" w:rsidRPr="000C67E5" w14:paraId="467DC315" w14:textId="77777777" w:rsidTr="00B8362D">
        <w:trPr>
          <w:trHeight w:val="510"/>
        </w:trPr>
        <w:tc>
          <w:tcPr>
            <w:tcW w:w="557" w:type="pct"/>
            <w:shd w:val="clear" w:color="auto" w:fill="auto"/>
            <w:noWrap/>
            <w:vAlign w:val="center"/>
            <w:hideMark/>
          </w:tcPr>
          <w:p w14:paraId="0C5F911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37" w:type="pct"/>
            <w:shd w:val="clear" w:color="000000" w:fill="FFFFFF"/>
            <w:vAlign w:val="center"/>
            <w:hideMark/>
          </w:tcPr>
          <w:p w14:paraId="494D05E7"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claro bajo la confluencia río Cochiguaz</w:t>
            </w:r>
          </w:p>
        </w:tc>
        <w:tc>
          <w:tcPr>
            <w:tcW w:w="371" w:type="pct"/>
            <w:shd w:val="clear" w:color="auto" w:fill="auto"/>
            <w:noWrap/>
            <w:vAlign w:val="center"/>
            <w:hideMark/>
          </w:tcPr>
          <w:p w14:paraId="2AE848C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EL-2</w:t>
            </w:r>
          </w:p>
        </w:tc>
        <w:tc>
          <w:tcPr>
            <w:tcW w:w="519" w:type="pct"/>
            <w:shd w:val="clear" w:color="auto" w:fill="auto"/>
            <w:noWrap/>
            <w:vAlign w:val="center"/>
            <w:hideMark/>
          </w:tcPr>
          <w:p w14:paraId="2C3C0C2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6672581</w:t>
            </w:r>
          </w:p>
        </w:tc>
        <w:tc>
          <w:tcPr>
            <w:tcW w:w="446" w:type="pct"/>
            <w:shd w:val="clear" w:color="000000" w:fill="FFFFFF"/>
            <w:noWrap/>
            <w:vAlign w:val="center"/>
            <w:hideMark/>
          </w:tcPr>
          <w:p w14:paraId="16AAE73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356220</w:t>
            </w:r>
          </w:p>
        </w:tc>
        <w:tc>
          <w:tcPr>
            <w:tcW w:w="1770" w:type="pct"/>
            <w:shd w:val="clear" w:color="auto" w:fill="auto"/>
            <w:noWrap/>
            <w:vAlign w:val="center"/>
            <w:hideMark/>
          </w:tcPr>
          <w:p w14:paraId="3574376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buscar acceso en terreno</w:t>
            </w:r>
          </w:p>
        </w:tc>
      </w:tr>
      <w:tr w:rsidR="000C67E5" w:rsidRPr="000C67E5" w14:paraId="5084D9A6" w14:textId="77777777" w:rsidTr="00B8362D">
        <w:trPr>
          <w:trHeight w:val="510"/>
        </w:trPr>
        <w:tc>
          <w:tcPr>
            <w:tcW w:w="557" w:type="pct"/>
            <w:shd w:val="clear" w:color="000000" w:fill="FFFFFF"/>
            <w:noWrap/>
            <w:vAlign w:val="center"/>
            <w:hideMark/>
          </w:tcPr>
          <w:p w14:paraId="61B1C89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MMA</w:t>
            </w:r>
          </w:p>
        </w:tc>
        <w:tc>
          <w:tcPr>
            <w:tcW w:w="1337" w:type="pct"/>
            <w:shd w:val="clear" w:color="000000" w:fill="FFFFFF"/>
            <w:vAlign w:val="center"/>
            <w:hideMark/>
          </w:tcPr>
          <w:p w14:paraId="7C69C330"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Claro o Derecho en Rivadavia</w:t>
            </w:r>
          </w:p>
        </w:tc>
        <w:tc>
          <w:tcPr>
            <w:tcW w:w="371" w:type="pct"/>
            <w:shd w:val="clear" w:color="auto" w:fill="auto"/>
            <w:noWrap/>
            <w:vAlign w:val="center"/>
            <w:hideMark/>
          </w:tcPr>
          <w:p w14:paraId="0072035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EL-3</w:t>
            </w:r>
          </w:p>
        </w:tc>
        <w:tc>
          <w:tcPr>
            <w:tcW w:w="519" w:type="pct"/>
            <w:shd w:val="clear" w:color="auto" w:fill="auto"/>
            <w:noWrap/>
            <w:vAlign w:val="center"/>
            <w:hideMark/>
          </w:tcPr>
          <w:p w14:paraId="30F6366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6682082</w:t>
            </w:r>
          </w:p>
        </w:tc>
        <w:tc>
          <w:tcPr>
            <w:tcW w:w="446" w:type="pct"/>
            <w:shd w:val="clear" w:color="000000" w:fill="FFFFFF"/>
            <w:noWrap/>
            <w:vAlign w:val="center"/>
            <w:hideMark/>
          </w:tcPr>
          <w:p w14:paraId="70930B6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350184</w:t>
            </w:r>
          </w:p>
        </w:tc>
        <w:tc>
          <w:tcPr>
            <w:tcW w:w="1770" w:type="pct"/>
            <w:shd w:val="clear" w:color="auto" w:fill="auto"/>
            <w:noWrap/>
            <w:vAlign w:val="center"/>
            <w:hideMark/>
          </w:tcPr>
          <w:p w14:paraId="542953E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Privado, solicitar permiso</w:t>
            </w:r>
          </w:p>
        </w:tc>
      </w:tr>
      <w:tr w:rsidR="000C67E5" w:rsidRPr="000C67E5" w14:paraId="4AEFFEE1" w14:textId="77777777" w:rsidTr="00B8362D">
        <w:trPr>
          <w:trHeight w:val="510"/>
        </w:trPr>
        <w:tc>
          <w:tcPr>
            <w:tcW w:w="557" w:type="pct"/>
            <w:shd w:val="clear" w:color="auto" w:fill="auto"/>
            <w:noWrap/>
            <w:vAlign w:val="center"/>
            <w:hideMark/>
          </w:tcPr>
          <w:p w14:paraId="139EA480"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37" w:type="pct"/>
            <w:shd w:val="clear" w:color="000000" w:fill="FFFFFF"/>
            <w:vAlign w:val="center"/>
            <w:hideMark/>
          </w:tcPr>
          <w:p w14:paraId="48198B41"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Quebrada Paihuano, aguas arriba actividad  agrícola</w:t>
            </w:r>
          </w:p>
        </w:tc>
        <w:tc>
          <w:tcPr>
            <w:tcW w:w="371" w:type="pct"/>
            <w:shd w:val="clear" w:color="auto" w:fill="auto"/>
            <w:noWrap/>
            <w:vAlign w:val="center"/>
            <w:hideMark/>
          </w:tcPr>
          <w:p w14:paraId="170024C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EL-4A</w:t>
            </w:r>
          </w:p>
        </w:tc>
        <w:tc>
          <w:tcPr>
            <w:tcW w:w="519" w:type="pct"/>
            <w:shd w:val="clear" w:color="auto" w:fill="auto"/>
            <w:noWrap/>
            <w:vAlign w:val="center"/>
            <w:hideMark/>
          </w:tcPr>
          <w:p w14:paraId="7B8F391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6676504</w:t>
            </w:r>
          </w:p>
        </w:tc>
        <w:tc>
          <w:tcPr>
            <w:tcW w:w="446" w:type="pct"/>
            <w:shd w:val="clear" w:color="000000" w:fill="FFFFFF"/>
            <w:noWrap/>
            <w:vAlign w:val="center"/>
            <w:hideMark/>
          </w:tcPr>
          <w:p w14:paraId="408ED31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360747</w:t>
            </w:r>
          </w:p>
        </w:tc>
        <w:tc>
          <w:tcPr>
            <w:tcW w:w="1770" w:type="pct"/>
            <w:shd w:val="clear" w:color="auto" w:fill="auto"/>
            <w:noWrap/>
            <w:vAlign w:val="center"/>
            <w:hideMark/>
          </w:tcPr>
          <w:p w14:paraId="4244229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Buscar acceso en terreno</w:t>
            </w:r>
          </w:p>
        </w:tc>
      </w:tr>
      <w:tr w:rsidR="000C67E5" w:rsidRPr="000C67E5" w14:paraId="740AE9A8" w14:textId="77777777" w:rsidTr="00B8362D">
        <w:trPr>
          <w:trHeight w:val="510"/>
        </w:trPr>
        <w:tc>
          <w:tcPr>
            <w:tcW w:w="557" w:type="pct"/>
            <w:shd w:val="clear" w:color="auto" w:fill="auto"/>
            <w:noWrap/>
            <w:vAlign w:val="center"/>
            <w:hideMark/>
          </w:tcPr>
          <w:p w14:paraId="7411D98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37" w:type="pct"/>
            <w:shd w:val="clear" w:color="000000" w:fill="FFFFFF"/>
            <w:vAlign w:val="center"/>
            <w:hideMark/>
          </w:tcPr>
          <w:p w14:paraId="6BD2D713"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Quebrada Paihuano, en actividad agrícola</w:t>
            </w:r>
          </w:p>
        </w:tc>
        <w:tc>
          <w:tcPr>
            <w:tcW w:w="371" w:type="pct"/>
            <w:shd w:val="clear" w:color="auto" w:fill="auto"/>
            <w:noWrap/>
            <w:vAlign w:val="center"/>
            <w:hideMark/>
          </w:tcPr>
          <w:p w14:paraId="1291D53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EL-4B</w:t>
            </w:r>
          </w:p>
        </w:tc>
        <w:tc>
          <w:tcPr>
            <w:tcW w:w="519" w:type="pct"/>
            <w:shd w:val="clear" w:color="auto" w:fill="auto"/>
            <w:noWrap/>
            <w:vAlign w:val="center"/>
            <w:hideMark/>
          </w:tcPr>
          <w:p w14:paraId="7FAE36D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6677169</w:t>
            </w:r>
          </w:p>
        </w:tc>
        <w:tc>
          <w:tcPr>
            <w:tcW w:w="446" w:type="pct"/>
            <w:shd w:val="clear" w:color="000000" w:fill="FFFFFF"/>
            <w:noWrap/>
            <w:vAlign w:val="center"/>
            <w:hideMark/>
          </w:tcPr>
          <w:p w14:paraId="597A99F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355875</w:t>
            </w:r>
          </w:p>
        </w:tc>
        <w:tc>
          <w:tcPr>
            <w:tcW w:w="1770" w:type="pct"/>
            <w:shd w:val="clear" w:color="auto" w:fill="auto"/>
            <w:noWrap/>
            <w:vAlign w:val="center"/>
            <w:hideMark/>
          </w:tcPr>
          <w:p w14:paraId="4F726EA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Privado, solicitar permiso</w:t>
            </w:r>
          </w:p>
        </w:tc>
      </w:tr>
      <w:tr w:rsidR="000C67E5" w:rsidRPr="000C67E5" w14:paraId="0CF8B4CB" w14:textId="77777777" w:rsidTr="00B8362D">
        <w:trPr>
          <w:trHeight w:val="300"/>
        </w:trPr>
        <w:tc>
          <w:tcPr>
            <w:tcW w:w="557" w:type="pct"/>
            <w:shd w:val="clear" w:color="000000" w:fill="FFFFFF"/>
            <w:noWrap/>
            <w:vAlign w:val="center"/>
            <w:hideMark/>
          </w:tcPr>
          <w:p w14:paraId="61B2C3B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MMA</w:t>
            </w:r>
          </w:p>
        </w:tc>
        <w:tc>
          <w:tcPr>
            <w:tcW w:w="1337" w:type="pct"/>
            <w:shd w:val="clear" w:color="000000" w:fill="FFFFFF"/>
            <w:vAlign w:val="center"/>
            <w:hideMark/>
          </w:tcPr>
          <w:p w14:paraId="220A72A3"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Turbio en Varillar</w:t>
            </w:r>
          </w:p>
        </w:tc>
        <w:tc>
          <w:tcPr>
            <w:tcW w:w="371" w:type="pct"/>
            <w:shd w:val="clear" w:color="auto" w:fill="auto"/>
            <w:noWrap/>
            <w:vAlign w:val="center"/>
            <w:hideMark/>
          </w:tcPr>
          <w:p w14:paraId="05DC8B1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EL-5</w:t>
            </w:r>
          </w:p>
        </w:tc>
        <w:tc>
          <w:tcPr>
            <w:tcW w:w="519" w:type="pct"/>
            <w:shd w:val="clear" w:color="000000" w:fill="FFFFFF"/>
            <w:noWrap/>
            <w:vAlign w:val="center"/>
            <w:hideMark/>
          </w:tcPr>
          <w:p w14:paraId="78CFD95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6686538</w:t>
            </w:r>
          </w:p>
        </w:tc>
        <w:tc>
          <w:tcPr>
            <w:tcW w:w="446" w:type="pct"/>
            <w:shd w:val="clear" w:color="000000" w:fill="FFFFFF"/>
            <w:noWrap/>
            <w:vAlign w:val="center"/>
            <w:hideMark/>
          </w:tcPr>
          <w:p w14:paraId="58D1304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351777</w:t>
            </w:r>
          </w:p>
        </w:tc>
        <w:tc>
          <w:tcPr>
            <w:tcW w:w="1770" w:type="pct"/>
            <w:shd w:val="clear" w:color="auto" w:fill="auto"/>
            <w:noWrap/>
            <w:vAlign w:val="center"/>
            <w:hideMark/>
          </w:tcPr>
          <w:p w14:paraId="6C36CA3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en estación DGA</w:t>
            </w:r>
          </w:p>
        </w:tc>
      </w:tr>
      <w:tr w:rsidR="000C67E5" w:rsidRPr="000C67E5" w14:paraId="4BD6CE84" w14:textId="77777777" w:rsidTr="00B8362D">
        <w:trPr>
          <w:trHeight w:val="300"/>
        </w:trPr>
        <w:tc>
          <w:tcPr>
            <w:tcW w:w="557" w:type="pct"/>
            <w:shd w:val="clear" w:color="000000" w:fill="FFFFFF"/>
            <w:noWrap/>
            <w:vAlign w:val="center"/>
            <w:hideMark/>
          </w:tcPr>
          <w:p w14:paraId="3C3C795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MMA</w:t>
            </w:r>
          </w:p>
        </w:tc>
        <w:tc>
          <w:tcPr>
            <w:tcW w:w="1337" w:type="pct"/>
            <w:shd w:val="clear" w:color="000000" w:fill="FFFFFF"/>
            <w:vAlign w:val="center"/>
            <w:hideMark/>
          </w:tcPr>
          <w:p w14:paraId="77078472" w14:textId="77777777" w:rsidR="000C67E5" w:rsidRPr="000C67E5" w:rsidRDefault="000C67E5" w:rsidP="000C67E5">
            <w:pPr>
              <w:spacing w:after="0" w:line="240" w:lineRule="auto"/>
              <w:jc w:val="both"/>
              <w:rPr>
                <w:rFonts w:asciiTheme="minorHAnsi" w:eastAsia="Times New Roman" w:hAnsiTheme="minorHAnsi" w:cstheme="minorHAnsi"/>
                <w:sz w:val="20"/>
                <w:szCs w:val="20"/>
                <w:lang w:eastAsia="es-CL"/>
              </w:rPr>
            </w:pPr>
            <w:r w:rsidRPr="000C67E5">
              <w:rPr>
                <w:rFonts w:asciiTheme="minorHAnsi" w:eastAsia="Times New Roman" w:hAnsiTheme="minorHAnsi" w:cstheme="minorHAnsi"/>
                <w:sz w:val="20"/>
                <w:szCs w:val="20"/>
                <w:lang w:eastAsia="es-CL"/>
              </w:rPr>
              <w:t>Rio Elqui en Algarrobal</w:t>
            </w:r>
          </w:p>
        </w:tc>
        <w:tc>
          <w:tcPr>
            <w:tcW w:w="371" w:type="pct"/>
            <w:shd w:val="clear" w:color="auto" w:fill="auto"/>
            <w:noWrap/>
            <w:vAlign w:val="center"/>
            <w:hideMark/>
          </w:tcPr>
          <w:p w14:paraId="7671100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EL-6</w:t>
            </w:r>
          </w:p>
        </w:tc>
        <w:tc>
          <w:tcPr>
            <w:tcW w:w="519" w:type="pct"/>
            <w:shd w:val="clear" w:color="000000" w:fill="FFFFFF"/>
            <w:noWrap/>
            <w:vAlign w:val="center"/>
            <w:hideMark/>
          </w:tcPr>
          <w:p w14:paraId="6A81F90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6680100</w:t>
            </w:r>
          </w:p>
        </w:tc>
        <w:tc>
          <w:tcPr>
            <w:tcW w:w="446" w:type="pct"/>
            <w:shd w:val="clear" w:color="000000" w:fill="FFFFFF"/>
            <w:noWrap/>
            <w:vAlign w:val="center"/>
            <w:hideMark/>
          </w:tcPr>
          <w:p w14:paraId="173B327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346938</w:t>
            </w:r>
          </w:p>
        </w:tc>
        <w:tc>
          <w:tcPr>
            <w:tcW w:w="1770" w:type="pct"/>
            <w:shd w:val="clear" w:color="auto" w:fill="auto"/>
            <w:noWrap/>
            <w:vAlign w:val="center"/>
            <w:hideMark/>
          </w:tcPr>
          <w:p w14:paraId="550C16E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en estación DGA</w:t>
            </w:r>
          </w:p>
        </w:tc>
      </w:tr>
      <w:tr w:rsidR="000C67E5" w:rsidRPr="000C67E5" w14:paraId="124807F5" w14:textId="77777777" w:rsidTr="00B8362D">
        <w:trPr>
          <w:trHeight w:val="510"/>
        </w:trPr>
        <w:tc>
          <w:tcPr>
            <w:tcW w:w="557" w:type="pct"/>
            <w:shd w:val="clear" w:color="000000" w:fill="FFFFFF"/>
            <w:noWrap/>
            <w:vAlign w:val="center"/>
            <w:hideMark/>
          </w:tcPr>
          <w:p w14:paraId="0ABD85C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37" w:type="pct"/>
            <w:shd w:val="clear" w:color="000000" w:fill="FFFFFF"/>
            <w:vAlign w:val="center"/>
            <w:hideMark/>
          </w:tcPr>
          <w:p w14:paraId="23C3003C"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Rio Elqui antes de embalse Puclaro</w:t>
            </w:r>
          </w:p>
        </w:tc>
        <w:tc>
          <w:tcPr>
            <w:tcW w:w="371" w:type="pct"/>
            <w:shd w:val="clear" w:color="auto" w:fill="auto"/>
            <w:noWrap/>
            <w:vAlign w:val="center"/>
            <w:hideMark/>
          </w:tcPr>
          <w:p w14:paraId="0AECD3D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EL-7</w:t>
            </w:r>
          </w:p>
        </w:tc>
        <w:tc>
          <w:tcPr>
            <w:tcW w:w="519" w:type="pct"/>
            <w:shd w:val="clear" w:color="000000" w:fill="FFFFFF"/>
            <w:noWrap/>
            <w:vAlign w:val="center"/>
            <w:hideMark/>
          </w:tcPr>
          <w:p w14:paraId="3A86C07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6677283</w:t>
            </w:r>
          </w:p>
        </w:tc>
        <w:tc>
          <w:tcPr>
            <w:tcW w:w="446" w:type="pct"/>
            <w:shd w:val="clear" w:color="000000" w:fill="FFFFFF"/>
            <w:noWrap/>
            <w:vAlign w:val="center"/>
            <w:hideMark/>
          </w:tcPr>
          <w:p w14:paraId="5E931A6E"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328661</w:t>
            </w:r>
          </w:p>
        </w:tc>
        <w:tc>
          <w:tcPr>
            <w:tcW w:w="1770" w:type="pct"/>
            <w:shd w:val="clear" w:color="auto" w:fill="auto"/>
            <w:noWrap/>
            <w:vAlign w:val="center"/>
            <w:hideMark/>
          </w:tcPr>
          <w:p w14:paraId="4C69CF7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buscar acceso en terreno</w:t>
            </w:r>
          </w:p>
        </w:tc>
      </w:tr>
    </w:tbl>
    <w:p w14:paraId="7065F6AD" w14:textId="77777777" w:rsidR="000C67E5" w:rsidRPr="000C67E5" w:rsidRDefault="000C67E5" w:rsidP="000C67E5">
      <w:pPr>
        <w:spacing w:before="120" w:after="120"/>
        <w:jc w:val="center"/>
        <w:rPr>
          <w:rFonts w:cs="Arial"/>
          <w:iCs/>
          <w:sz w:val="20"/>
          <w:szCs w:val="20"/>
        </w:rPr>
      </w:pPr>
      <w:r w:rsidRPr="000C67E5">
        <w:rPr>
          <w:rFonts w:cs="Arial"/>
          <w:iCs/>
          <w:sz w:val="20"/>
          <w:szCs w:val="20"/>
        </w:rPr>
        <w:t>Fuente: elaboración propia. Bioma Consultores.</w:t>
      </w:r>
    </w:p>
    <w:p w14:paraId="12B53F4A" w14:textId="77777777" w:rsidR="000C67E5" w:rsidRPr="000C67E5" w:rsidRDefault="000C67E5" w:rsidP="000C67E5">
      <w:pPr>
        <w:spacing w:before="120" w:after="120"/>
        <w:jc w:val="both"/>
        <w:rPr>
          <w:rFonts w:cstheme="minorHAnsi"/>
        </w:rPr>
      </w:pPr>
    </w:p>
    <w:p w14:paraId="4E49B7D9" w14:textId="77777777" w:rsidR="000C67E5" w:rsidRPr="000C67E5" w:rsidRDefault="000C67E5" w:rsidP="000C67E5">
      <w:pPr>
        <w:spacing w:before="120" w:after="120"/>
        <w:jc w:val="both"/>
        <w:rPr>
          <w:rFonts w:cstheme="minorHAnsi"/>
        </w:rPr>
      </w:pPr>
    </w:p>
    <w:p w14:paraId="7D1EE1FC" w14:textId="77777777" w:rsidR="000C67E5" w:rsidRPr="000C67E5" w:rsidRDefault="000C67E5" w:rsidP="000C67E5">
      <w:pPr>
        <w:spacing w:before="120" w:after="120"/>
        <w:jc w:val="center"/>
        <w:rPr>
          <w:rFonts w:cstheme="minorHAnsi"/>
        </w:rPr>
      </w:pPr>
      <w:r w:rsidRPr="000C67E5">
        <w:rPr>
          <w:rFonts w:cstheme="minorHAnsi"/>
          <w:noProof/>
          <w:lang w:eastAsia="es-CL"/>
        </w:rPr>
        <w:lastRenderedPageBreak/>
        <w:drawing>
          <wp:inline distT="0" distB="0" distL="0" distR="0" wp14:anchorId="4761AD3D" wp14:editId="093FD1AF">
            <wp:extent cx="5567727" cy="7200000"/>
            <wp:effectExtent l="19050" t="19050" r="13970" b="20320"/>
            <wp:docPr id="201" name="Imagen 201" descr="C:\Users\Bioma3\Documents\Limnologia\Documentos Ximena\Propuestas para Bioma\Bioindicadores 2016 MMA\INFORME I BIOMONITOREO\PLAN DE MUESTREO BIOMA\Plan_muestreo_Elq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ma3\Documents\Limnologia\Documentos Ximena\Propuestas para Bioma\Bioindicadores 2016 MMA\INFORME I BIOMONITOREO\PLAN DE MUESTREO BIOMA\Plan_muestreo_Elqui.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567727" cy="7200000"/>
                    </a:xfrm>
                    <a:prstGeom prst="rect">
                      <a:avLst/>
                    </a:prstGeom>
                    <a:noFill/>
                    <a:ln>
                      <a:solidFill>
                        <a:sysClr val="window" lastClr="FFFFFF">
                          <a:lumMod val="85000"/>
                        </a:sysClr>
                      </a:solidFill>
                    </a:ln>
                  </pic:spPr>
                </pic:pic>
              </a:graphicData>
            </a:graphic>
          </wp:inline>
        </w:drawing>
      </w:r>
    </w:p>
    <w:p w14:paraId="24D07ECE" w14:textId="332C4980" w:rsidR="000C67E5" w:rsidRPr="003178BD" w:rsidRDefault="000C67E5" w:rsidP="000C67E5">
      <w:pPr>
        <w:spacing w:before="120" w:after="120"/>
        <w:jc w:val="center"/>
        <w:rPr>
          <w:rFonts w:cstheme="minorHAnsi"/>
          <w:sz w:val="20"/>
          <w:szCs w:val="20"/>
        </w:rPr>
      </w:pPr>
      <w:bookmarkStart w:id="311" w:name="_Ref470117498"/>
      <w:r w:rsidRPr="003178BD">
        <w:rPr>
          <w:b/>
          <w:sz w:val="20"/>
          <w:szCs w:val="20"/>
        </w:rPr>
        <w:t xml:space="preserve">Figura </w:t>
      </w:r>
      <w:r w:rsidRPr="003178BD">
        <w:rPr>
          <w:b/>
          <w:sz w:val="20"/>
          <w:szCs w:val="20"/>
        </w:rPr>
        <w:fldChar w:fldCharType="begin"/>
      </w:r>
      <w:r w:rsidRPr="003178BD">
        <w:rPr>
          <w:b/>
          <w:sz w:val="20"/>
          <w:szCs w:val="20"/>
        </w:rPr>
        <w:instrText xml:space="preserve"> SEQ Figura_ \* ARABIC </w:instrText>
      </w:r>
      <w:r w:rsidRPr="003178BD">
        <w:rPr>
          <w:b/>
          <w:sz w:val="20"/>
          <w:szCs w:val="20"/>
        </w:rPr>
        <w:fldChar w:fldCharType="separate"/>
      </w:r>
      <w:r w:rsidR="00F4613D">
        <w:rPr>
          <w:b/>
          <w:noProof/>
          <w:sz w:val="20"/>
          <w:szCs w:val="20"/>
        </w:rPr>
        <w:t>2</w:t>
      </w:r>
      <w:r w:rsidRPr="003178BD">
        <w:rPr>
          <w:b/>
          <w:noProof/>
          <w:sz w:val="20"/>
          <w:szCs w:val="20"/>
        </w:rPr>
        <w:fldChar w:fldCharType="end"/>
      </w:r>
      <w:bookmarkEnd w:id="311"/>
      <w:r w:rsidRPr="003178BD">
        <w:rPr>
          <w:rFonts w:cstheme="minorHAnsi"/>
          <w:b/>
          <w:sz w:val="20"/>
          <w:szCs w:val="20"/>
        </w:rPr>
        <w:t>.</w:t>
      </w:r>
      <w:r w:rsidRPr="003178BD">
        <w:rPr>
          <w:rFonts w:cstheme="minorHAnsi"/>
          <w:sz w:val="20"/>
          <w:szCs w:val="20"/>
        </w:rPr>
        <w:t xml:space="preserve"> Ubicación geográfica de los sitios de muestreo propuestos en la cuenca del río Elqui.</w:t>
      </w:r>
      <w:bookmarkStart w:id="312" w:name="_Toc470116292"/>
      <w:r w:rsidRPr="003178BD">
        <w:rPr>
          <w:rFonts w:cstheme="minorHAnsi"/>
          <w:sz w:val="20"/>
          <w:szCs w:val="20"/>
        </w:rPr>
        <w:t xml:space="preserve"> Fuente: Bioma Consultores.</w:t>
      </w:r>
    </w:p>
    <w:p w14:paraId="48B38256" w14:textId="77777777" w:rsidR="000C67E5" w:rsidRPr="002F432F" w:rsidRDefault="000C67E5" w:rsidP="000C67E5">
      <w:pPr>
        <w:spacing w:before="120" w:after="120"/>
        <w:jc w:val="both"/>
        <w:rPr>
          <w:rFonts w:cstheme="minorHAnsi"/>
          <w:b/>
          <w:color w:val="002060"/>
        </w:rPr>
      </w:pPr>
      <w:r w:rsidRPr="002F432F">
        <w:rPr>
          <w:rFonts w:cstheme="minorHAnsi"/>
          <w:b/>
          <w:color w:val="002060"/>
        </w:rPr>
        <w:lastRenderedPageBreak/>
        <w:t>5.3. Cuenca del río Mataquito</w:t>
      </w:r>
    </w:p>
    <w:p w14:paraId="299C03F8" w14:textId="3120694C" w:rsidR="000C67E5" w:rsidRPr="000C67E5" w:rsidRDefault="000C67E5" w:rsidP="000C67E5">
      <w:pPr>
        <w:spacing w:before="120" w:after="120"/>
        <w:jc w:val="both"/>
        <w:rPr>
          <w:rFonts w:cstheme="minorHAnsi"/>
        </w:rPr>
      </w:pPr>
      <w:r w:rsidRPr="000C67E5">
        <w:rPr>
          <w:rFonts w:cstheme="minorHAnsi"/>
        </w:rPr>
        <w:t>En la</w:t>
      </w:r>
      <w:r w:rsidR="00CA0442">
        <w:rPr>
          <w:rFonts w:cstheme="minorHAnsi"/>
        </w:rPr>
        <w:t xml:space="preserve"> Tabla 4</w:t>
      </w:r>
      <w:r w:rsidRPr="000C67E5">
        <w:rPr>
          <w:rFonts w:cstheme="minorHAnsi"/>
        </w:rPr>
        <w:t xml:space="preserve"> se encuentra el detalle de los siete sitios propuestos para el muestreo de la cuenca del rio Mataquito, el cual contiene el Tipo de sitio (hace referencia a si es una estación anteriormente monitoreada o si ha sido propuesta en esta consultoría), las coordenadas geográficas y una descripción del acceso al sitio. Adicionalmente, en la Figura 3 se encuentra la ubicación geográfica de dichas estaciones en la cuenca de estudio.</w:t>
      </w:r>
    </w:p>
    <w:p w14:paraId="61511C0E" w14:textId="6392A035" w:rsidR="000C67E5" w:rsidRPr="003178BD" w:rsidRDefault="000C67E5" w:rsidP="000C67E5">
      <w:pPr>
        <w:spacing w:after="0"/>
        <w:jc w:val="center"/>
        <w:rPr>
          <w:rFonts w:cstheme="minorHAnsi"/>
          <w:b/>
          <w:bCs/>
          <w:sz w:val="20"/>
          <w:szCs w:val="20"/>
        </w:rPr>
      </w:pPr>
      <w:bookmarkStart w:id="313" w:name="_Ref491284632"/>
      <w:r w:rsidRPr="003178BD">
        <w:rPr>
          <w:b/>
          <w:bCs/>
          <w:sz w:val="20"/>
          <w:szCs w:val="20"/>
        </w:rPr>
        <w:t xml:space="preserve">Tabla </w:t>
      </w:r>
      <w:r w:rsidR="00CA0442" w:rsidRPr="003178BD">
        <w:rPr>
          <w:b/>
          <w:bCs/>
          <w:sz w:val="20"/>
          <w:szCs w:val="20"/>
        </w:rPr>
        <w:t>4</w:t>
      </w:r>
      <w:bookmarkEnd w:id="313"/>
      <w:r w:rsidRPr="003178BD">
        <w:rPr>
          <w:rFonts w:cstheme="minorHAnsi"/>
          <w:b/>
          <w:bCs/>
          <w:sz w:val="20"/>
          <w:szCs w:val="20"/>
        </w:rPr>
        <w:t xml:space="preserve">. </w:t>
      </w:r>
      <w:r w:rsidRPr="003178BD">
        <w:rPr>
          <w:rFonts w:cstheme="minorHAnsi"/>
          <w:bCs/>
          <w:sz w:val="20"/>
          <w:szCs w:val="20"/>
        </w:rPr>
        <w:t>Sitios de muestreo propuestos, cuenca del río Mataquito.</w:t>
      </w:r>
    </w:p>
    <w:tbl>
      <w:tblPr>
        <w:tblW w:w="5000" w:type="pct"/>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CellMar>
          <w:left w:w="70" w:type="dxa"/>
          <w:right w:w="70" w:type="dxa"/>
        </w:tblCellMar>
        <w:tblLook w:val="04A0" w:firstRow="1" w:lastRow="0" w:firstColumn="1" w:lastColumn="0" w:noHBand="0" w:noVBand="1"/>
      </w:tblPr>
      <w:tblGrid>
        <w:gridCol w:w="1063"/>
        <w:gridCol w:w="2530"/>
        <w:gridCol w:w="741"/>
        <w:gridCol w:w="1069"/>
        <w:gridCol w:w="936"/>
        <w:gridCol w:w="3207"/>
      </w:tblGrid>
      <w:tr w:rsidR="000C67E5" w:rsidRPr="000C67E5" w14:paraId="015245DD" w14:textId="77777777" w:rsidTr="00B8362D">
        <w:trPr>
          <w:trHeight w:val="360"/>
        </w:trPr>
        <w:tc>
          <w:tcPr>
            <w:tcW w:w="557" w:type="pct"/>
            <w:shd w:val="clear" w:color="auto" w:fill="BDD6EE" w:themeFill="accent1" w:themeFillTint="66"/>
            <w:noWrap/>
            <w:vAlign w:val="center"/>
            <w:hideMark/>
          </w:tcPr>
          <w:p w14:paraId="7FAE328D"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TIPO SITIO</w:t>
            </w:r>
          </w:p>
        </w:tc>
        <w:tc>
          <w:tcPr>
            <w:tcW w:w="1325" w:type="pct"/>
            <w:shd w:val="clear" w:color="auto" w:fill="BDD6EE" w:themeFill="accent1" w:themeFillTint="66"/>
            <w:noWrap/>
            <w:vAlign w:val="center"/>
            <w:hideMark/>
          </w:tcPr>
          <w:p w14:paraId="58D659E3"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NOMBRE/UBICACIÓN</w:t>
            </w:r>
          </w:p>
        </w:tc>
        <w:tc>
          <w:tcPr>
            <w:tcW w:w="388" w:type="pct"/>
            <w:shd w:val="clear" w:color="auto" w:fill="BDD6EE" w:themeFill="accent1" w:themeFillTint="66"/>
            <w:noWrap/>
            <w:vAlign w:val="center"/>
            <w:hideMark/>
          </w:tcPr>
          <w:p w14:paraId="32432D50"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ID SITIO</w:t>
            </w:r>
          </w:p>
        </w:tc>
        <w:tc>
          <w:tcPr>
            <w:tcW w:w="560" w:type="pct"/>
            <w:shd w:val="clear" w:color="auto" w:fill="BDD6EE" w:themeFill="accent1" w:themeFillTint="66"/>
            <w:noWrap/>
            <w:vAlign w:val="center"/>
            <w:hideMark/>
          </w:tcPr>
          <w:p w14:paraId="562E135A" w14:textId="77777777" w:rsidR="000C67E5" w:rsidRPr="000C67E5" w:rsidRDefault="000C67E5" w:rsidP="000C67E5">
            <w:pPr>
              <w:spacing w:after="0" w:line="240" w:lineRule="auto"/>
              <w:jc w:val="center"/>
              <w:rPr>
                <w:rFonts w:asciiTheme="minorHAnsi" w:eastAsia="Times New Roman" w:hAnsiTheme="minorHAnsi" w:cstheme="minorHAnsi"/>
                <w:b/>
                <w:bCs/>
                <w:sz w:val="20"/>
                <w:szCs w:val="20"/>
                <w:lang w:eastAsia="es-CL"/>
              </w:rPr>
            </w:pPr>
            <w:r w:rsidRPr="000C67E5">
              <w:rPr>
                <w:rFonts w:asciiTheme="minorHAnsi" w:eastAsia="Times New Roman" w:hAnsiTheme="minorHAnsi" w:cstheme="minorHAnsi"/>
                <w:b/>
                <w:bCs/>
                <w:sz w:val="20"/>
                <w:szCs w:val="20"/>
                <w:lang w:eastAsia="es-CL"/>
              </w:rPr>
              <w:t>UTM NORTE</w:t>
            </w:r>
          </w:p>
        </w:tc>
        <w:tc>
          <w:tcPr>
            <w:tcW w:w="490" w:type="pct"/>
            <w:shd w:val="clear" w:color="auto" w:fill="BDD6EE" w:themeFill="accent1" w:themeFillTint="66"/>
            <w:noWrap/>
            <w:vAlign w:val="center"/>
            <w:hideMark/>
          </w:tcPr>
          <w:p w14:paraId="40A953DD" w14:textId="77777777" w:rsidR="000C67E5" w:rsidRPr="000C67E5" w:rsidRDefault="000C67E5" w:rsidP="000C67E5">
            <w:pPr>
              <w:spacing w:after="0" w:line="240" w:lineRule="auto"/>
              <w:jc w:val="center"/>
              <w:rPr>
                <w:rFonts w:asciiTheme="minorHAnsi" w:eastAsia="Times New Roman" w:hAnsiTheme="minorHAnsi" w:cstheme="minorHAnsi"/>
                <w:b/>
                <w:bCs/>
                <w:sz w:val="20"/>
                <w:szCs w:val="20"/>
                <w:lang w:eastAsia="es-CL"/>
              </w:rPr>
            </w:pPr>
            <w:r w:rsidRPr="000C67E5">
              <w:rPr>
                <w:rFonts w:asciiTheme="minorHAnsi" w:eastAsia="Times New Roman" w:hAnsiTheme="minorHAnsi" w:cstheme="minorHAnsi"/>
                <w:b/>
                <w:bCs/>
                <w:sz w:val="20"/>
                <w:szCs w:val="20"/>
                <w:lang w:eastAsia="es-CL"/>
              </w:rPr>
              <w:t>UTM ESTE</w:t>
            </w:r>
          </w:p>
        </w:tc>
        <w:tc>
          <w:tcPr>
            <w:tcW w:w="1680" w:type="pct"/>
            <w:shd w:val="clear" w:color="auto" w:fill="BDD6EE" w:themeFill="accent1" w:themeFillTint="66"/>
            <w:noWrap/>
            <w:vAlign w:val="center"/>
            <w:hideMark/>
          </w:tcPr>
          <w:p w14:paraId="3B031BE7"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ACCESO AL SITIO</w:t>
            </w:r>
          </w:p>
        </w:tc>
      </w:tr>
      <w:tr w:rsidR="000C67E5" w:rsidRPr="000C67E5" w14:paraId="3DEA75B3" w14:textId="77777777" w:rsidTr="00B8362D">
        <w:trPr>
          <w:trHeight w:val="900"/>
        </w:trPr>
        <w:tc>
          <w:tcPr>
            <w:tcW w:w="557" w:type="pct"/>
            <w:shd w:val="clear" w:color="auto" w:fill="auto"/>
            <w:noWrap/>
            <w:vAlign w:val="center"/>
          </w:tcPr>
          <w:p w14:paraId="4C4ED3B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DGA-MMA</w:t>
            </w:r>
          </w:p>
        </w:tc>
        <w:tc>
          <w:tcPr>
            <w:tcW w:w="1325" w:type="pct"/>
            <w:shd w:val="clear" w:color="auto" w:fill="auto"/>
            <w:vAlign w:val="center"/>
          </w:tcPr>
          <w:p w14:paraId="071C5E83"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Teno bajo Quebrada Infiernillo</w:t>
            </w:r>
          </w:p>
        </w:tc>
        <w:tc>
          <w:tcPr>
            <w:tcW w:w="388" w:type="pct"/>
            <w:shd w:val="clear" w:color="auto" w:fill="auto"/>
            <w:noWrap/>
            <w:vAlign w:val="center"/>
          </w:tcPr>
          <w:p w14:paraId="6662766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MA-1</w:t>
            </w:r>
          </w:p>
        </w:tc>
        <w:tc>
          <w:tcPr>
            <w:tcW w:w="560" w:type="pct"/>
            <w:shd w:val="clear" w:color="auto" w:fill="auto"/>
            <w:noWrap/>
            <w:vAlign w:val="center"/>
          </w:tcPr>
          <w:p w14:paraId="6A65D4D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6120303</w:t>
            </w:r>
          </w:p>
        </w:tc>
        <w:tc>
          <w:tcPr>
            <w:tcW w:w="490" w:type="pct"/>
            <w:shd w:val="clear" w:color="auto" w:fill="auto"/>
            <w:noWrap/>
            <w:vAlign w:val="center"/>
          </w:tcPr>
          <w:p w14:paraId="5FA41500"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350635</w:t>
            </w:r>
          </w:p>
        </w:tc>
        <w:tc>
          <w:tcPr>
            <w:tcW w:w="1680" w:type="pct"/>
            <w:shd w:val="clear" w:color="auto" w:fill="auto"/>
            <w:vAlign w:val="center"/>
          </w:tcPr>
          <w:p w14:paraId="34C67E5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estación DGA</w:t>
            </w:r>
          </w:p>
        </w:tc>
      </w:tr>
      <w:tr w:rsidR="000C67E5" w:rsidRPr="000C67E5" w14:paraId="4D509E23" w14:textId="77777777" w:rsidTr="00B8362D">
        <w:trPr>
          <w:trHeight w:val="510"/>
        </w:trPr>
        <w:tc>
          <w:tcPr>
            <w:tcW w:w="557" w:type="pct"/>
            <w:shd w:val="clear" w:color="auto" w:fill="auto"/>
            <w:noWrap/>
            <w:vAlign w:val="center"/>
          </w:tcPr>
          <w:p w14:paraId="66B22B8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DGA-MMA</w:t>
            </w:r>
          </w:p>
        </w:tc>
        <w:tc>
          <w:tcPr>
            <w:tcW w:w="1325" w:type="pct"/>
            <w:shd w:val="clear" w:color="auto" w:fill="auto"/>
            <w:vAlign w:val="center"/>
          </w:tcPr>
          <w:p w14:paraId="5C3D5354"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Teno antes de la confluencia con río Claro</w:t>
            </w:r>
          </w:p>
        </w:tc>
        <w:tc>
          <w:tcPr>
            <w:tcW w:w="388" w:type="pct"/>
            <w:shd w:val="clear" w:color="auto" w:fill="auto"/>
            <w:noWrap/>
            <w:vAlign w:val="center"/>
          </w:tcPr>
          <w:p w14:paraId="37B2A39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MA-2</w:t>
            </w:r>
          </w:p>
        </w:tc>
        <w:tc>
          <w:tcPr>
            <w:tcW w:w="560" w:type="pct"/>
            <w:shd w:val="clear" w:color="auto" w:fill="auto"/>
            <w:noWrap/>
            <w:vAlign w:val="center"/>
          </w:tcPr>
          <w:p w14:paraId="5B39DAA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6125607</w:t>
            </w:r>
          </w:p>
        </w:tc>
        <w:tc>
          <w:tcPr>
            <w:tcW w:w="490" w:type="pct"/>
            <w:shd w:val="clear" w:color="auto" w:fill="auto"/>
            <w:noWrap/>
            <w:vAlign w:val="center"/>
          </w:tcPr>
          <w:p w14:paraId="5585FE80"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334764</w:t>
            </w:r>
          </w:p>
        </w:tc>
        <w:tc>
          <w:tcPr>
            <w:tcW w:w="1680" w:type="pct"/>
            <w:shd w:val="clear" w:color="auto" w:fill="auto"/>
            <w:vAlign w:val="center"/>
          </w:tcPr>
          <w:p w14:paraId="1081596E"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w:t>
            </w:r>
          </w:p>
        </w:tc>
      </w:tr>
      <w:tr w:rsidR="000C67E5" w:rsidRPr="000C67E5" w14:paraId="446A4B38" w14:textId="77777777" w:rsidTr="00B8362D">
        <w:trPr>
          <w:trHeight w:val="510"/>
        </w:trPr>
        <w:tc>
          <w:tcPr>
            <w:tcW w:w="557" w:type="pct"/>
            <w:shd w:val="clear" w:color="auto" w:fill="auto"/>
            <w:noWrap/>
            <w:vAlign w:val="center"/>
          </w:tcPr>
          <w:p w14:paraId="28CF820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Propuesta Bioma</w:t>
            </w:r>
          </w:p>
        </w:tc>
        <w:tc>
          <w:tcPr>
            <w:tcW w:w="1325" w:type="pct"/>
            <w:shd w:val="clear" w:color="auto" w:fill="auto"/>
            <w:vAlign w:val="center"/>
          </w:tcPr>
          <w:p w14:paraId="3BBB194F"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Claro aguas arriba de los Queñes</w:t>
            </w:r>
          </w:p>
        </w:tc>
        <w:tc>
          <w:tcPr>
            <w:tcW w:w="388" w:type="pct"/>
            <w:shd w:val="clear" w:color="auto" w:fill="auto"/>
            <w:noWrap/>
            <w:vAlign w:val="center"/>
          </w:tcPr>
          <w:p w14:paraId="13C6C75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MA-3</w:t>
            </w:r>
          </w:p>
        </w:tc>
        <w:tc>
          <w:tcPr>
            <w:tcW w:w="560" w:type="pct"/>
            <w:shd w:val="clear" w:color="auto" w:fill="auto"/>
            <w:vAlign w:val="center"/>
          </w:tcPr>
          <w:p w14:paraId="4BDA0DB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6122246</w:t>
            </w:r>
          </w:p>
        </w:tc>
        <w:tc>
          <w:tcPr>
            <w:tcW w:w="490" w:type="pct"/>
            <w:shd w:val="clear" w:color="auto" w:fill="auto"/>
            <w:vAlign w:val="center"/>
          </w:tcPr>
          <w:p w14:paraId="074C759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334939</w:t>
            </w:r>
          </w:p>
        </w:tc>
        <w:tc>
          <w:tcPr>
            <w:tcW w:w="1680" w:type="pct"/>
            <w:shd w:val="clear" w:color="auto" w:fill="auto"/>
            <w:noWrap/>
            <w:vAlign w:val="center"/>
          </w:tcPr>
          <w:p w14:paraId="1B486C2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Libre, estación DGA</w:t>
            </w:r>
          </w:p>
        </w:tc>
      </w:tr>
      <w:tr w:rsidR="000C67E5" w:rsidRPr="000C67E5" w14:paraId="3A3F9DE9" w14:textId="77777777" w:rsidTr="00B8362D">
        <w:trPr>
          <w:trHeight w:val="510"/>
        </w:trPr>
        <w:tc>
          <w:tcPr>
            <w:tcW w:w="557" w:type="pct"/>
            <w:shd w:val="clear" w:color="auto" w:fill="auto"/>
            <w:noWrap/>
            <w:vAlign w:val="center"/>
          </w:tcPr>
          <w:p w14:paraId="3CD4738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DGA-MMA</w:t>
            </w:r>
          </w:p>
        </w:tc>
        <w:tc>
          <w:tcPr>
            <w:tcW w:w="1325" w:type="pct"/>
            <w:shd w:val="clear" w:color="auto" w:fill="auto"/>
            <w:vAlign w:val="center"/>
          </w:tcPr>
          <w:p w14:paraId="3D60766E"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Claro antes de la confluencia con río Teno</w:t>
            </w:r>
          </w:p>
        </w:tc>
        <w:tc>
          <w:tcPr>
            <w:tcW w:w="388" w:type="pct"/>
            <w:shd w:val="clear" w:color="auto" w:fill="auto"/>
            <w:noWrap/>
            <w:vAlign w:val="center"/>
          </w:tcPr>
          <w:p w14:paraId="38AC2DE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MA-4</w:t>
            </w:r>
          </w:p>
        </w:tc>
        <w:tc>
          <w:tcPr>
            <w:tcW w:w="560" w:type="pct"/>
            <w:shd w:val="clear" w:color="auto" w:fill="auto"/>
            <w:noWrap/>
            <w:vAlign w:val="center"/>
          </w:tcPr>
          <w:p w14:paraId="4068FB5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6125031</w:t>
            </w:r>
          </w:p>
        </w:tc>
        <w:tc>
          <w:tcPr>
            <w:tcW w:w="490" w:type="pct"/>
            <w:shd w:val="clear" w:color="auto" w:fill="auto"/>
            <w:noWrap/>
            <w:vAlign w:val="center"/>
          </w:tcPr>
          <w:p w14:paraId="167FE47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334788</w:t>
            </w:r>
          </w:p>
        </w:tc>
        <w:tc>
          <w:tcPr>
            <w:tcW w:w="1680" w:type="pct"/>
            <w:shd w:val="clear" w:color="auto" w:fill="auto"/>
            <w:noWrap/>
            <w:vAlign w:val="center"/>
          </w:tcPr>
          <w:p w14:paraId="436CA69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Privado, solicitar permiso</w:t>
            </w:r>
          </w:p>
        </w:tc>
      </w:tr>
      <w:tr w:rsidR="000C67E5" w:rsidRPr="000C67E5" w14:paraId="3F23DEEA" w14:textId="77777777" w:rsidTr="00B8362D">
        <w:trPr>
          <w:trHeight w:val="915"/>
        </w:trPr>
        <w:tc>
          <w:tcPr>
            <w:tcW w:w="557" w:type="pct"/>
            <w:shd w:val="clear" w:color="auto" w:fill="auto"/>
            <w:noWrap/>
            <w:vAlign w:val="center"/>
          </w:tcPr>
          <w:p w14:paraId="3599D02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DGA-MMA</w:t>
            </w:r>
          </w:p>
        </w:tc>
        <w:tc>
          <w:tcPr>
            <w:tcW w:w="1325" w:type="pct"/>
            <w:shd w:val="clear" w:color="auto" w:fill="auto"/>
            <w:vAlign w:val="center"/>
          </w:tcPr>
          <w:p w14:paraId="68D45B10"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Colorado antes de confluencia con río Patos</w:t>
            </w:r>
          </w:p>
        </w:tc>
        <w:tc>
          <w:tcPr>
            <w:tcW w:w="388" w:type="pct"/>
            <w:shd w:val="clear" w:color="auto" w:fill="auto"/>
            <w:noWrap/>
            <w:vAlign w:val="center"/>
          </w:tcPr>
          <w:p w14:paraId="35B6534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MA-5</w:t>
            </w:r>
          </w:p>
        </w:tc>
        <w:tc>
          <w:tcPr>
            <w:tcW w:w="560" w:type="pct"/>
            <w:shd w:val="clear" w:color="auto" w:fill="auto"/>
            <w:noWrap/>
            <w:vAlign w:val="center"/>
          </w:tcPr>
          <w:p w14:paraId="2EA6665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6094729</w:t>
            </w:r>
          </w:p>
        </w:tc>
        <w:tc>
          <w:tcPr>
            <w:tcW w:w="490" w:type="pct"/>
            <w:shd w:val="clear" w:color="auto" w:fill="auto"/>
            <w:noWrap/>
            <w:vAlign w:val="center"/>
          </w:tcPr>
          <w:p w14:paraId="40B03E3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316671</w:t>
            </w:r>
          </w:p>
        </w:tc>
        <w:tc>
          <w:tcPr>
            <w:tcW w:w="1680" w:type="pct"/>
            <w:shd w:val="clear" w:color="auto" w:fill="auto"/>
            <w:noWrap/>
            <w:vAlign w:val="center"/>
          </w:tcPr>
          <w:p w14:paraId="444FA96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Privado, solicitar permiso</w:t>
            </w:r>
          </w:p>
        </w:tc>
      </w:tr>
      <w:tr w:rsidR="000C67E5" w:rsidRPr="000C67E5" w14:paraId="1D875829" w14:textId="77777777" w:rsidTr="00B8362D">
        <w:trPr>
          <w:trHeight w:val="510"/>
        </w:trPr>
        <w:tc>
          <w:tcPr>
            <w:tcW w:w="557" w:type="pct"/>
            <w:shd w:val="clear" w:color="auto" w:fill="auto"/>
            <w:noWrap/>
            <w:vAlign w:val="center"/>
          </w:tcPr>
          <w:p w14:paraId="5E2B9DC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DGA-MMA</w:t>
            </w:r>
          </w:p>
        </w:tc>
        <w:tc>
          <w:tcPr>
            <w:tcW w:w="1325" w:type="pct"/>
            <w:shd w:val="clear" w:color="auto" w:fill="auto"/>
            <w:vAlign w:val="center"/>
          </w:tcPr>
          <w:p w14:paraId="4A51F021"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Patos antes de la confluencia con río Colorado</w:t>
            </w:r>
          </w:p>
        </w:tc>
        <w:tc>
          <w:tcPr>
            <w:tcW w:w="388" w:type="pct"/>
            <w:shd w:val="clear" w:color="auto" w:fill="auto"/>
            <w:noWrap/>
            <w:vAlign w:val="center"/>
          </w:tcPr>
          <w:p w14:paraId="44760B5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MA-6</w:t>
            </w:r>
          </w:p>
        </w:tc>
        <w:tc>
          <w:tcPr>
            <w:tcW w:w="560" w:type="pct"/>
            <w:shd w:val="clear" w:color="auto" w:fill="auto"/>
            <w:vAlign w:val="center"/>
          </w:tcPr>
          <w:p w14:paraId="7F9DCAE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6094614</w:t>
            </w:r>
          </w:p>
        </w:tc>
        <w:tc>
          <w:tcPr>
            <w:tcW w:w="490" w:type="pct"/>
            <w:shd w:val="clear" w:color="auto" w:fill="auto"/>
            <w:vAlign w:val="center"/>
          </w:tcPr>
          <w:p w14:paraId="637E69B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316607</w:t>
            </w:r>
          </w:p>
        </w:tc>
        <w:tc>
          <w:tcPr>
            <w:tcW w:w="1680" w:type="pct"/>
            <w:shd w:val="clear" w:color="auto" w:fill="auto"/>
            <w:noWrap/>
            <w:vAlign w:val="center"/>
          </w:tcPr>
          <w:p w14:paraId="03A9A0B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Privado, solicitar permiso</w:t>
            </w:r>
          </w:p>
        </w:tc>
      </w:tr>
      <w:tr w:rsidR="000C67E5" w:rsidRPr="000C67E5" w14:paraId="1BC67BDD" w14:textId="77777777" w:rsidTr="00B8362D">
        <w:trPr>
          <w:trHeight w:val="510"/>
        </w:trPr>
        <w:tc>
          <w:tcPr>
            <w:tcW w:w="557" w:type="pct"/>
            <w:shd w:val="clear" w:color="auto" w:fill="auto"/>
            <w:noWrap/>
            <w:vAlign w:val="center"/>
          </w:tcPr>
          <w:p w14:paraId="6C4DE1E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DGA-MMA</w:t>
            </w:r>
          </w:p>
        </w:tc>
        <w:tc>
          <w:tcPr>
            <w:tcW w:w="1325" w:type="pct"/>
            <w:shd w:val="clear" w:color="auto" w:fill="auto"/>
            <w:vAlign w:val="center"/>
          </w:tcPr>
          <w:p w14:paraId="02E03FED" w14:textId="77777777" w:rsidR="000C67E5" w:rsidRPr="000C67E5" w:rsidRDefault="000C67E5" w:rsidP="000C67E5">
            <w:pPr>
              <w:spacing w:after="0" w:line="240" w:lineRule="auto"/>
              <w:jc w:val="both"/>
              <w:rPr>
                <w:rFonts w:asciiTheme="minorHAnsi" w:eastAsia="Times New Roman" w:hAnsiTheme="minorHAnsi" w:cstheme="minorHAnsi"/>
                <w:color w:val="000000"/>
                <w:sz w:val="20"/>
                <w:szCs w:val="20"/>
                <w:lang w:eastAsia="es-CL"/>
              </w:rPr>
            </w:pPr>
            <w:r w:rsidRPr="000C67E5">
              <w:rPr>
                <w:rFonts w:cs="Calibri"/>
                <w:color w:val="000000"/>
                <w:sz w:val="20"/>
                <w:szCs w:val="20"/>
              </w:rPr>
              <w:t>Río Lontué bajo confluencia río Colorado y Patos</w:t>
            </w:r>
          </w:p>
        </w:tc>
        <w:tc>
          <w:tcPr>
            <w:tcW w:w="388" w:type="pct"/>
            <w:shd w:val="clear" w:color="auto" w:fill="auto"/>
            <w:noWrap/>
            <w:vAlign w:val="center"/>
          </w:tcPr>
          <w:p w14:paraId="700114E0"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MA-7</w:t>
            </w:r>
          </w:p>
        </w:tc>
        <w:tc>
          <w:tcPr>
            <w:tcW w:w="560" w:type="pct"/>
            <w:shd w:val="clear" w:color="auto" w:fill="auto"/>
            <w:vAlign w:val="center"/>
          </w:tcPr>
          <w:p w14:paraId="748AD4E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6095541</w:t>
            </w:r>
          </w:p>
        </w:tc>
        <w:tc>
          <w:tcPr>
            <w:tcW w:w="490" w:type="pct"/>
            <w:shd w:val="clear" w:color="auto" w:fill="auto"/>
            <w:vAlign w:val="center"/>
          </w:tcPr>
          <w:p w14:paraId="0D1698A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cs="Calibri"/>
                <w:color w:val="000000"/>
                <w:sz w:val="20"/>
                <w:szCs w:val="20"/>
              </w:rPr>
              <w:t>314847</w:t>
            </w:r>
          </w:p>
        </w:tc>
        <w:tc>
          <w:tcPr>
            <w:tcW w:w="1680" w:type="pct"/>
            <w:shd w:val="clear" w:color="auto" w:fill="auto"/>
            <w:noWrap/>
            <w:vAlign w:val="center"/>
          </w:tcPr>
          <w:p w14:paraId="36EC214E"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Privado, solicitar permiso</w:t>
            </w:r>
          </w:p>
        </w:tc>
      </w:tr>
    </w:tbl>
    <w:p w14:paraId="288A8E8D" w14:textId="77777777" w:rsidR="000C67E5" w:rsidRPr="000C67E5" w:rsidRDefault="000C67E5" w:rsidP="000C67E5">
      <w:pPr>
        <w:spacing w:before="120" w:after="120"/>
        <w:jc w:val="center"/>
        <w:rPr>
          <w:rFonts w:cs="Arial"/>
          <w:iCs/>
          <w:sz w:val="20"/>
          <w:szCs w:val="20"/>
        </w:rPr>
      </w:pPr>
      <w:r w:rsidRPr="000C67E5">
        <w:rPr>
          <w:rFonts w:cs="Arial"/>
          <w:iCs/>
          <w:sz w:val="20"/>
          <w:szCs w:val="20"/>
        </w:rPr>
        <w:t>Fuente: elaboración propia. Bioma Consultores.</w:t>
      </w:r>
    </w:p>
    <w:p w14:paraId="668B72B7" w14:textId="77777777" w:rsidR="000C67E5" w:rsidRPr="000C67E5" w:rsidRDefault="000C67E5" w:rsidP="000C67E5">
      <w:pPr>
        <w:spacing w:before="120" w:after="120"/>
        <w:jc w:val="both"/>
        <w:rPr>
          <w:rFonts w:cstheme="minorHAnsi"/>
        </w:rPr>
      </w:pPr>
    </w:p>
    <w:p w14:paraId="0EBCB8DD" w14:textId="77777777" w:rsidR="000C67E5" w:rsidRPr="000C67E5" w:rsidRDefault="000C67E5" w:rsidP="000C67E5">
      <w:pPr>
        <w:spacing w:before="120" w:after="120"/>
        <w:rPr>
          <w:rFonts w:cstheme="minorHAnsi"/>
        </w:rPr>
      </w:pPr>
      <w:r w:rsidRPr="000C67E5">
        <w:rPr>
          <w:rFonts w:cstheme="minorHAnsi"/>
        </w:rPr>
        <w:br w:type="page"/>
      </w:r>
    </w:p>
    <w:p w14:paraId="69167E03" w14:textId="6BE3BA35" w:rsidR="000C67E5" w:rsidRPr="000C67E5" w:rsidRDefault="003178BD" w:rsidP="000C67E5">
      <w:pPr>
        <w:spacing w:before="120" w:after="120"/>
        <w:jc w:val="center"/>
        <w:rPr>
          <w:rFonts w:eastAsia="Cambria"/>
          <w:b/>
        </w:rPr>
      </w:pPr>
      <w:r w:rsidRPr="003178BD">
        <w:rPr>
          <w:rFonts w:eastAsia="Cambria"/>
          <w:b/>
          <w:noProof/>
          <w:lang w:eastAsia="es-CL"/>
        </w:rPr>
        <w:lastRenderedPageBreak/>
        <w:drawing>
          <wp:inline distT="0" distB="0" distL="0" distR="0" wp14:anchorId="593A08AC" wp14:editId="53E0DB4C">
            <wp:extent cx="5556972" cy="7191375"/>
            <wp:effectExtent l="19050" t="19050" r="24765" b="9525"/>
            <wp:docPr id="4160" name="Imagen 4160" descr="C:\Users\Ximena Rodriguez\Downloads\Plan_muestreo_Mataqui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imena Rodriguez\Downloads\Plan_muestreo_Mataquito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8939" cy="7193921"/>
                    </a:xfrm>
                    <a:prstGeom prst="rect">
                      <a:avLst/>
                    </a:prstGeom>
                    <a:noFill/>
                    <a:ln>
                      <a:solidFill>
                        <a:schemeClr val="tx1"/>
                      </a:solidFill>
                    </a:ln>
                  </pic:spPr>
                </pic:pic>
              </a:graphicData>
            </a:graphic>
          </wp:inline>
        </w:drawing>
      </w:r>
    </w:p>
    <w:p w14:paraId="0BBC1AF1" w14:textId="7449E7F2" w:rsidR="000C67E5" w:rsidRPr="000C67E5" w:rsidRDefault="000C67E5" w:rsidP="000C67E5">
      <w:pPr>
        <w:spacing w:before="120" w:after="120"/>
        <w:jc w:val="center"/>
        <w:rPr>
          <w:rFonts w:eastAsia="Cambria"/>
          <w:b/>
        </w:rPr>
      </w:pPr>
      <w:r w:rsidRPr="003178BD">
        <w:rPr>
          <w:b/>
          <w:sz w:val="20"/>
          <w:szCs w:val="20"/>
        </w:rPr>
        <w:t xml:space="preserve">Figura </w:t>
      </w:r>
      <w:r w:rsidRPr="003178BD">
        <w:rPr>
          <w:b/>
          <w:sz w:val="20"/>
          <w:szCs w:val="20"/>
        </w:rPr>
        <w:fldChar w:fldCharType="begin"/>
      </w:r>
      <w:r w:rsidRPr="003178BD">
        <w:rPr>
          <w:b/>
          <w:sz w:val="20"/>
          <w:szCs w:val="20"/>
        </w:rPr>
        <w:instrText xml:space="preserve"> SEQ Figura_ \* ARABIC </w:instrText>
      </w:r>
      <w:r w:rsidRPr="003178BD">
        <w:rPr>
          <w:b/>
          <w:sz w:val="20"/>
          <w:szCs w:val="20"/>
        </w:rPr>
        <w:fldChar w:fldCharType="separate"/>
      </w:r>
      <w:r w:rsidR="00F4613D">
        <w:rPr>
          <w:b/>
          <w:noProof/>
          <w:sz w:val="20"/>
          <w:szCs w:val="20"/>
        </w:rPr>
        <w:t>3</w:t>
      </w:r>
      <w:r w:rsidRPr="003178BD">
        <w:rPr>
          <w:b/>
          <w:noProof/>
          <w:sz w:val="20"/>
          <w:szCs w:val="20"/>
        </w:rPr>
        <w:fldChar w:fldCharType="end"/>
      </w:r>
      <w:r w:rsidRPr="003178BD">
        <w:rPr>
          <w:rFonts w:cstheme="minorHAnsi"/>
          <w:b/>
          <w:sz w:val="20"/>
          <w:szCs w:val="20"/>
        </w:rPr>
        <w:t>.</w:t>
      </w:r>
      <w:r w:rsidRPr="003178BD">
        <w:rPr>
          <w:rFonts w:cstheme="minorHAnsi"/>
          <w:sz w:val="20"/>
          <w:szCs w:val="20"/>
        </w:rPr>
        <w:t xml:space="preserve"> Ubicación geográfica de los sitios de muestreo propuestos en la cuenca del río Mataquito. Fuente: Bioma Consultores.</w:t>
      </w:r>
      <w:r w:rsidRPr="000C67E5">
        <w:rPr>
          <w:rFonts w:eastAsia="Cambria"/>
          <w:b/>
        </w:rPr>
        <w:br w:type="page"/>
      </w:r>
    </w:p>
    <w:p w14:paraId="4A624739" w14:textId="1D8E726D" w:rsidR="000C67E5" w:rsidRPr="002F432F" w:rsidRDefault="002F432F" w:rsidP="000C67E5">
      <w:pPr>
        <w:rPr>
          <w:rFonts w:eastAsia="Cambria"/>
          <w:b/>
          <w:color w:val="002060"/>
        </w:rPr>
      </w:pPr>
      <w:r w:rsidRPr="002F432F">
        <w:rPr>
          <w:rFonts w:eastAsia="Cambria"/>
          <w:b/>
          <w:color w:val="002060"/>
        </w:rPr>
        <w:lastRenderedPageBreak/>
        <w:t xml:space="preserve">6. </w:t>
      </w:r>
      <w:r w:rsidR="000C67E5" w:rsidRPr="002F432F">
        <w:rPr>
          <w:rFonts w:eastAsia="Cambria"/>
          <w:b/>
          <w:color w:val="002060"/>
        </w:rPr>
        <w:t xml:space="preserve">PARAMETROS Y MEDICIONES </w:t>
      </w:r>
      <w:r w:rsidR="000C67E5" w:rsidRPr="002F432F">
        <w:rPr>
          <w:rFonts w:eastAsia="Cambria"/>
          <w:b/>
          <w:i/>
          <w:color w:val="002060"/>
        </w:rPr>
        <w:t>IN-SITU</w:t>
      </w:r>
      <w:r w:rsidR="000C67E5" w:rsidRPr="002F432F">
        <w:rPr>
          <w:rFonts w:eastAsia="Cambria"/>
          <w:b/>
          <w:color w:val="002060"/>
        </w:rPr>
        <w:t xml:space="preserve"> EN LAS CUENCAS DE ESTUDIO</w:t>
      </w:r>
      <w:bookmarkEnd w:id="312"/>
    </w:p>
    <w:p w14:paraId="37532DF9" w14:textId="77777777" w:rsidR="000C67E5" w:rsidRPr="002F432F" w:rsidRDefault="000C67E5" w:rsidP="000C67E5">
      <w:pPr>
        <w:spacing w:before="240" w:after="60"/>
        <w:jc w:val="both"/>
        <w:rPr>
          <w:rFonts w:cstheme="minorHAnsi"/>
          <w:b/>
          <w:color w:val="002060"/>
        </w:rPr>
      </w:pPr>
      <w:r w:rsidRPr="002F432F">
        <w:rPr>
          <w:rFonts w:cstheme="minorHAnsi"/>
          <w:b/>
          <w:color w:val="002060"/>
        </w:rPr>
        <w:t xml:space="preserve">6.1. </w:t>
      </w:r>
      <w:r w:rsidRPr="002F432F">
        <w:rPr>
          <w:rFonts w:eastAsia="Courier New"/>
          <w:b/>
          <w:color w:val="002060"/>
        </w:rPr>
        <w:t>Descripción de hábitat acuático e hidromorfología fluvial</w:t>
      </w:r>
      <w:r w:rsidRPr="002F432F">
        <w:rPr>
          <w:rFonts w:eastAsia="Courier New"/>
          <w:color w:val="002060"/>
        </w:rPr>
        <w:t xml:space="preserve"> </w:t>
      </w:r>
    </w:p>
    <w:p w14:paraId="0D178240" w14:textId="77777777" w:rsidR="000C67E5" w:rsidRPr="000C67E5" w:rsidRDefault="000C67E5" w:rsidP="000C67E5">
      <w:pPr>
        <w:spacing w:before="120" w:after="120"/>
        <w:jc w:val="both"/>
      </w:pPr>
      <w:r w:rsidRPr="000C67E5">
        <w:t xml:space="preserve">Se realizará el registro y caracterización de las variables ambientales bióticas y abióticas que consideren la diversidad de hábitat y la hidromorfología fluvial en todos los sitios a estudiar en las cuencas de los ríos Huasco, Elqui y Mataquito. Para dicha caracterización, se realizará una inspección visual que considerará un tramo de al menos 50 metros en cada estación de monitoreo. </w:t>
      </w:r>
    </w:p>
    <w:p w14:paraId="59EC8E17" w14:textId="5CA11B77" w:rsidR="000C67E5" w:rsidRPr="000C67E5" w:rsidRDefault="000C67E5" w:rsidP="000C67E5">
      <w:pPr>
        <w:spacing w:before="120" w:after="120"/>
        <w:jc w:val="both"/>
      </w:pPr>
      <w:bookmarkStart w:id="314" w:name="_Toc439031830"/>
      <w:bookmarkStart w:id="315" w:name="_Toc439031889"/>
      <w:bookmarkStart w:id="316" w:name="_Toc439031999"/>
      <w:bookmarkStart w:id="317" w:name="_Toc439032036"/>
      <w:bookmarkStart w:id="318" w:name="_Toc439032089"/>
      <w:bookmarkStart w:id="319" w:name="_Toc439642057"/>
      <w:r w:rsidRPr="000C67E5">
        <w:t>Las variables y clasificaciones utilizadas para la caracterización del hábitat acuático e hidromorfología fluvial se describen en la</w:t>
      </w:r>
      <w:r w:rsidR="00CA0442">
        <w:t xml:space="preserve"> Tabla 5</w:t>
      </w:r>
      <w:r w:rsidRPr="000C67E5">
        <w:t>.</w:t>
      </w:r>
    </w:p>
    <w:p w14:paraId="6313F513" w14:textId="54D59C1D" w:rsidR="000C67E5" w:rsidRPr="001D6C2E" w:rsidRDefault="000C67E5" w:rsidP="000C67E5">
      <w:pPr>
        <w:spacing w:after="0"/>
        <w:jc w:val="both"/>
        <w:rPr>
          <w:b/>
          <w:bCs/>
          <w:sz w:val="20"/>
          <w:szCs w:val="20"/>
        </w:rPr>
      </w:pPr>
      <w:bookmarkStart w:id="320" w:name="_Ref470117364"/>
      <w:r w:rsidRPr="001D6C2E">
        <w:rPr>
          <w:b/>
          <w:bCs/>
          <w:sz w:val="20"/>
          <w:szCs w:val="20"/>
        </w:rPr>
        <w:t xml:space="preserve">Tabla </w:t>
      </w:r>
      <w:r w:rsidR="00CA0442" w:rsidRPr="001D6C2E">
        <w:rPr>
          <w:b/>
          <w:bCs/>
          <w:sz w:val="20"/>
          <w:szCs w:val="20"/>
        </w:rPr>
        <w:t>5</w:t>
      </w:r>
      <w:bookmarkEnd w:id="320"/>
      <w:r w:rsidRPr="001D6C2E">
        <w:rPr>
          <w:b/>
          <w:bCs/>
          <w:sz w:val="20"/>
          <w:szCs w:val="20"/>
        </w:rPr>
        <w:t xml:space="preserve">. </w:t>
      </w:r>
      <w:r w:rsidRPr="001D6C2E">
        <w:rPr>
          <w:bCs/>
          <w:sz w:val="20"/>
          <w:szCs w:val="20"/>
        </w:rPr>
        <w:t>Caracterización de hábitat fluvial, parámetros hidromorfológicos y descripción del procedimiento en terreno.</w:t>
      </w:r>
    </w:p>
    <w:tbl>
      <w:tblPr>
        <w:tblStyle w:val="Tablaconcuadrcula"/>
        <w:tblW w:w="0" w:type="auto"/>
        <w:tblInd w:w="108"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1701"/>
        <w:gridCol w:w="7737"/>
      </w:tblGrid>
      <w:tr w:rsidR="000C67E5" w:rsidRPr="000C67E5" w14:paraId="549CA9AC" w14:textId="77777777" w:rsidTr="00B8362D">
        <w:trPr>
          <w:tblHeader/>
        </w:trPr>
        <w:tc>
          <w:tcPr>
            <w:tcW w:w="1701" w:type="dxa"/>
            <w:shd w:val="clear" w:color="auto" w:fill="BDD6EE" w:themeFill="accent1" w:themeFillTint="66"/>
            <w:vAlign w:val="center"/>
          </w:tcPr>
          <w:p w14:paraId="0FADC940" w14:textId="77777777" w:rsidR="000C67E5" w:rsidRPr="000C67E5" w:rsidRDefault="000C67E5" w:rsidP="000C67E5">
            <w:pPr>
              <w:spacing w:after="0"/>
              <w:contextualSpacing/>
              <w:jc w:val="center"/>
              <w:rPr>
                <w:rFonts w:asciiTheme="minorHAnsi" w:hAnsiTheme="minorHAnsi" w:cstheme="minorHAnsi"/>
                <w:b/>
                <w:sz w:val="20"/>
                <w:szCs w:val="20"/>
              </w:rPr>
            </w:pPr>
            <w:r w:rsidRPr="000C67E5">
              <w:rPr>
                <w:rFonts w:asciiTheme="minorHAnsi" w:hAnsiTheme="minorHAnsi" w:cstheme="minorHAnsi"/>
                <w:b/>
                <w:sz w:val="20"/>
                <w:szCs w:val="20"/>
              </w:rPr>
              <w:t>VARIABLE</w:t>
            </w:r>
          </w:p>
        </w:tc>
        <w:tc>
          <w:tcPr>
            <w:tcW w:w="7737" w:type="dxa"/>
            <w:shd w:val="clear" w:color="auto" w:fill="BDD6EE" w:themeFill="accent1" w:themeFillTint="66"/>
          </w:tcPr>
          <w:p w14:paraId="190E4C95" w14:textId="77777777" w:rsidR="000C67E5" w:rsidRPr="000C67E5" w:rsidRDefault="000C67E5" w:rsidP="000C67E5">
            <w:pPr>
              <w:spacing w:after="0"/>
              <w:contextualSpacing/>
              <w:jc w:val="center"/>
              <w:rPr>
                <w:rFonts w:asciiTheme="minorHAnsi" w:hAnsiTheme="minorHAnsi" w:cstheme="minorHAnsi"/>
                <w:b/>
                <w:sz w:val="20"/>
                <w:szCs w:val="20"/>
              </w:rPr>
            </w:pPr>
            <w:r w:rsidRPr="000C67E5">
              <w:rPr>
                <w:rFonts w:asciiTheme="minorHAnsi" w:hAnsiTheme="minorHAnsi" w:cstheme="minorHAnsi"/>
                <w:b/>
                <w:sz w:val="20"/>
                <w:szCs w:val="20"/>
              </w:rPr>
              <w:t>DESCRIPCIÓN DE LA MEDICIÓN Y/O EVALUACIÓN</w:t>
            </w:r>
          </w:p>
        </w:tc>
      </w:tr>
      <w:tr w:rsidR="000C67E5" w:rsidRPr="000C67E5" w14:paraId="04F3E60E" w14:textId="77777777" w:rsidTr="00B8362D">
        <w:tc>
          <w:tcPr>
            <w:tcW w:w="1701" w:type="dxa"/>
            <w:vAlign w:val="center"/>
          </w:tcPr>
          <w:p w14:paraId="19261882"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sz w:val="20"/>
                <w:szCs w:val="20"/>
              </w:rPr>
              <w:t>Tipo de hábitat</w:t>
            </w:r>
          </w:p>
        </w:tc>
        <w:tc>
          <w:tcPr>
            <w:tcW w:w="7737" w:type="dxa"/>
          </w:tcPr>
          <w:p w14:paraId="6586F1B7" w14:textId="77777777" w:rsidR="000C67E5" w:rsidRPr="000C67E5" w:rsidRDefault="000C67E5" w:rsidP="000C67E5">
            <w:p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Caracterización del régimen de velocidad y profundidad del cauce. Se clasifica en: Rápido-Profundo, Rápido-Somero, Lento-Profundo, Lento-Somero y Poza. Como norma general, se considera una profundidad de 0,5 m para distinguir entre profundo y somero, y una velocidad de 0,3 m/s para separar rápido de lento.</w:t>
            </w:r>
          </w:p>
        </w:tc>
      </w:tr>
      <w:tr w:rsidR="000C67E5" w:rsidRPr="000C67E5" w14:paraId="795CBCBF" w14:textId="77777777" w:rsidTr="00B8362D">
        <w:tc>
          <w:tcPr>
            <w:tcW w:w="1701" w:type="dxa"/>
            <w:vAlign w:val="center"/>
          </w:tcPr>
          <w:p w14:paraId="1BCD6222"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sz w:val="20"/>
                <w:szCs w:val="20"/>
              </w:rPr>
              <w:t>Composición del sustrato en el cauce</w:t>
            </w:r>
          </w:p>
        </w:tc>
        <w:tc>
          <w:tcPr>
            <w:tcW w:w="7737" w:type="dxa"/>
          </w:tcPr>
          <w:p w14:paraId="313A6AEC" w14:textId="77777777" w:rsidR="000C67E5" w:rsidRPr="000C67E5" w:rsidRDefault="000C67E5" w:rsidP="000C67E5">
            <w:p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Se realiza una estimación visual aproximada de la composición del sustrato. Para ello se consideran las categorías según el diámetro de partícula presentes y se les asigna un porcentaje de cobertura. La Escala Wentworth (modificado de Wentworth, 1922) de categorías de sustrato según tamaño de partícula a utilizar es:</w:t>
            </w:r>
          </w:p>
          <w:p w14:paraId="2924BEE5" w14:textId="77777777" w:rsidR="000C67E5" w:rsidRPr="000C67E5" w:rsidRDefault="000C67E5" w:rsidP="00747E10">
            <w:pPr>
              <w:numPr>
                <w:ilvl w:val="0"/>
                <w:numId w:val="15"/>
              </w:num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Arena-Fango-Limo-Arcilla: sustrato menor a 2 mm</w:t>
            </w:r>
          </w:p>
          <w:p w14:paraId="01BC24E5" w14:textId="77777777" w:rsidR="000C67E5" w:rsidRPr="000C67E5" w:rsidRDefault="000C67E5" w:rsidP="00747E10">
            <w:pPr>
              <w:numPr>
                <w:ilvl w:val="0"/>
                <w:numId w:val="15"/>
              </w:num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Grava-Gravillas: sustrato entre 2-64 mm</w:t>
            </w:r>
          </w:p>
          <w:p w14:paraId="29E02688" w14:textId="77777777" w:rsidR="000C67E5" w:rsidRPr="000C67E5" w:rsidRDefault="000C67E5" w:rsidP="00747E10">
            <w:pPr>
              <w:numPr>
                <w:ilvl w:val="0"/>
                <w:numId w:val="15"/>
              </w:num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Bolón: sustrato entre 64-256 mm</w:t>
            </w:r>
          </w:p>
          <w:p w14:paraId="1732F1DF" w14:textId="77777777" w:rsidR="000C67E5" w:rsidRPr="000C67E5" w:rsidRDefault="000C67E5" w:rsidP="00747E10">
            <w:pPr>
              <w:numPr>
                <w:ilvl w:val="0"/>
                <w:numId w:val="15"/>
              </w:numPr>
              <w:spacing w:after="0"/>
              <w:contextualSpacing/>
              <w:jc w:val="both"/>
              <w:rPr>
                <w:rFonts w:asciiTheme="minorHAnsi" w:hAnsiTheme="minorHAnsi" w:cstheme="minorHAnsi"/>
                <w:sz w:val="20"/>
                <w:szCs w:val="20"/>
                <w:lang w:eastAsia="es-ES"/>
              </w:rPr>
            </w:pPr>
            <w:r w:rsidRPr="000C67E5">
              <w:rPr>
                <w:rFonts w:asciiTheme="minorHAnsi" w:hAnsiTheme="minorHAnsi" w:cstheme="minorHAnsi"/>
                <w:sz w:val="20"/>
                <w:szCs w:val="20"/>
              </w:rPr>
              <w:t xml:space="preserve">Piedra: sustrato mayor a </w:t>
            </w:r>
            <w:r w:rsidRPr="000C67E5">
              <w:rPr>
                <w:rFonts w:asciiTheme="minorHAnsi" w:hAnsiTheme="minorHAnsi" w:cstheme="minorHAnsi"/>
                <w:sz w:val="20"/>
                <w:szCs w:val="20"/>
                <w:lang w:eastAsia="es-ES"/>
              </w:rPr>
              <w:t>256 mm</w:t>
            </w:r>
          </w:p>
          <w:p w14:paraId="1875C6EA" w14:textId="77777777" w:rsidR="000C67E5" w:rsidRPr="000C67E5" w:rsidRDefault="000C67E5" w:rsidP="00747E10">
            <w:pPr>
              <w:numPr>
                <w:ilvl w:val="0"/>
                <w:numId w:val="15"/>
              </w:numPr>
              <w:spacing w:after="0"/>
              <w:contextualSpacing/>
              <w:jc w:val="both"/>
              <w:rPr>
                <w:rFonts w:asciiTheme="minorHAnsi" w:hAnsiTheme="minorHAnsi" w:cstheme="minorHAnsi"/>
                <w:sz w:val="20"/>
                <w:szCs w:val="20"/>
                <w:lang w:eastAsia="es-ES"/>
              </w:rPr>
            </w:pPr>
            <w:r w:rsidRPr="000C67E5">
              <w:rPr>
                <w:rFonts w:asciiTheme="minorHAnsi" w:hAnsiTheme="minorHAnsi" w:cstheme="minorHAnsi"/>
                <w:sz w:val="20"/>
                <w:szCs w:val="20"/>
              </w:rPr>
              <w:t>Basamento-Roca madre: sustrato superior</w:t>
            </w:r>
          </w:p>
        </w:tc>
      </w:tr>
      <w:tr w:rsidR="000C67E5" w:rsidRPr="000C67E5" w14:paraId="507B63BF" w14:textId="77777777" w:rsidTr="00B8362D">
        <w:tc>
          <w:tcPr>
            <w:tcW w:w="1701" w:type="dxa"/>
            <w:vAlign w:val="center"/>
          </w:tcPr>
          <w:p w14:paraId="75C1DF00"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sz w:val="20"/>
                <w:szCs w:val="20"/>
              </w:rPr>
              <w:t>Elementos de heterogeneidad del hábitat</w:t>
            </w:r>
          </w:p>
        </w:tc>
        <w:tc>
          <w:tcPr>
            <w:tcW w:w="7737" w:type="dxa"/>
          </w:tcPr>
          <w:p w14:paraId="2994E755" w14:textId="77777777" w:rsidR="000C67E5" w:rsidRPr="000C67E5" w:rsidRDefault="000C67E5" w:rsidP="000C67E5">
            <w:p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Caracteriza aquellos tipos de microhábitat que pueden constituir potenciales espacios para ser ocupados por los grupos biológicos evaluados. Dentro de los elementos de heterogeneidad se encuentran: Hojarasca, Troncos y Ramas, Raíces expuestas, Dique natural, otro elemento descrito por el observador.</w:t>
            </w:r>
          </w:p>
        </w:tc>
      </w:tr>
      <w:tr w:rsidR="000C67E5" w:rsidRPr="000C67E5" w14:paraId="49593316" w14:textId="77777777" w:rsidTr="00B8362D">
        <w:tc>
          <w:tcPr>
            <w:tcW w:w="1701" w:type="dxa"/>
            <w:vAlign w:val="center"/>
          </w:tcPr>
          <w:p w14:paraId="28AE753F"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sz w:val="20"/>
                <w:szCs w:val="20"/>
              </w:rPr>
              <w:t>Vegetación acuática</w:t>
            </w:r>
          </w:p>
        </w:tc>
        <w:tc>
          <w:tcPr>
            <w:tcW w:w="7737" w:type="dxa"/>
          </w:tcPr>
          <w:p w14:paraId="47D4CA14" w14:textId="77777777" w:rsidR="000C67E5" w:rsidRPr="000C67E5" w:rsidRDefault="000C67E5" w:rsidP="000C67E5">
            <w:p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Describe el tipo de vegetación presente dentro del cauce del tramo de estudio. Se clasificará en: Enraizadas emergentes, Enraizadas sumergidas, Enraizadas flotantes, Flotantes libres, Algas flotantes y Algas adheridas.</w:t>
            </w:r>
          </w:p>
        </w:tc>
      </w:tr>
      <w:tr w:rsidR="000C67E5" w:rsidRPr="000C67E5" w14:paraId="1573F596" w14:textId="77777777" w:rsidTr="00B8362D">
        <w:tc>
          <w:tcPr>
            <w:tcW w:w="1701" w:type="dxa"/>
            <w:vAlign w:val="center"/>
          </w:tcPr>
          <w:p w14:paraId="7E09BA51"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sz w:val="20"/>
                <w:szCs w:val="20"/>
              </w:rPr>
              <w:t>Vegetación de ribera</w:t>
            </w:r>
          </w:p>
        </w:tc>
        <w:tc>
          <w:tcPr>
            <w:tcW w:w="7737" w:type="dxa"/>
          </w:tcPr>
          <w:p w14:paraId="563DA1C5"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Describe el tipo de vegetación presente en la ribera del tramo de estudio. Se clasifica en: Árboles, Arbustos y Hierbas.</w:t>
            </w:r>
          </w:p>
        </w:tc>
      </w:tr>
      <w:tr w:rsidR="000C67E5" w:rsidRPr="000C67E5" w14:paraId="23830DC3" w14:textId="77777777" w:rsidTr="00B8362D">
        <w:tc>
          <w:tcPr>
            <w:tcW w:w="1701" w:type="dxa"/>
            <w:vAlign w:val="center"/>
          </w:tcPr>
          <w:p w14:paraId="1CA12801"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sz w:val="20"/>
                <w:szCs w:val="20"/>
              </w:rPr>
              <w:t>Porcentaje de sombra en el cauce</w:t>
            </w:r>
          </w:p>
        </w:tc>
        <w:tc>
          <w:tcPr>
            <w:tcW w:w="7737" w:type="dxa"/>
          </w:tcPr>
          <w:p w14:paraId="6D885DCA"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Describe el nivel de exposición a la luz que recibe el tramo evaluado. Se clasifica en: Totalmente sombreado, Sombreado con ventanas, Grandes claros y Expuesto.</w:t>
            </w:r>
          </w:p>
        </w:tc>
      </w:tr>
      <w:tr w:rsidR="000C67E5" w:rsidRPr="000C67E5" w14:paraId="547C4273" w14:textId="77777777" w:rsidTr="00B8362D">
        <w:tc>
          <w:tcPr>
            <w:tcW w:w="1701" w:type="dxa"/>
            <w:vAlign w:val="center"/>
          </w:tcPr>
          <w:p w14:paraId="75B3C395" w14:textId="77777777" w:rsidR="000C67E5" w:rsidRPr="000C67E5" w:rsidRDefault="000C67E5" w:rsidP="000C67E5">
            <w:pPr>
              <w:spacing w:after="0"/>
              <w:contextualSpacing/>
              <w:jc w:val="both"/>
              <w:rPr>
                <w:rFonts w:asciiTheme="minorHAnsi" w:hAnsiTheme="minorHAnsi" w:cstheme="minorHAnsi"/>
                <w:b/>
                <w:sz w:val="20"/>
                <w:szCs w:val="20"/>
              </w:rPr>
            </w:pPr>
            <w:r w:rsidRPr="000C67E5">
              <w:rPr>
                <w:rFonts w:asciiTheme="minorHAnsi" w:hAnsiTheme="minorHAnsi" w:cstheme="minorHAnsi"/>
                <w:b/>
                <w:sz w:val="20"/>
                <w:szCs w:val="20"/>
              </w:rPr>
              <w:t>Forma del canal</w:t>
            </w:r>
          </w:p>
        </w:tc>
        <w:tc>
          <w:tcPr>
            <w:tcW w:w="7737" w:type="dxa"/>
          </w:tcPr>
          <w:p w14:paraId="0C6331DA"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Caracterización que</w:t>
            </w:r>
            <w:r w:rsidRPr="000C67E5">
              <w:rPr>
                <w:rFonts w:asciiTheme="minorHAnsi" w:hAnsiTheme="minorHAnsi" w:cstheme="minorHAnsi"/>
                <w:b/>
                <w:sz w:val="20"/>
                <w:szCs w:val="20"/>
              </w:rPr>
              <w:t xml:space="preserve"> </w:t>
            </w:r>
            <w:r w:rsidRPr="000C67E5">
              <w:rPr>
                <w:rFonts w:asciiTheme="minorHAnsi" w:hAnsiTheme="minorHAnsi" w:cstheme="minorHAnsi"/>
                <w:sz w:val="20"/>
                <w:szCs w:val="20"/>
              </w:rPr>
              <w:t>describe el grado de ondulación del tramo de estudio. Se clasifica en: Serpenteante, Sinuoso, Trenzado (con islas de tierra internamente), Encajonado y con Alteraciones de cauce.</w:t>
            </w:r>
          </w:p>
        </w:tc>
      </w:tr>
      <w:tr w:rsidR="000C67E5" w:rsidRPr="000C67E5" w14:paraId="781BB399" w14:textId="77777777" w:rsidTr="00B8362D">
        <w:tc>
          <w:tcPr>
            <w:tcW w:w="1701" w:type="dxa"/>
            <w:vAlign w:val="center"/>
          </w:tcPr>
          <w:p w14:paraId="3E0E0FD7" w14:textId="77777777" w:rsidR="000C67E5" w:rsidRPr="000C67E5" w:rsidRDefault="000C67E5" w:rsidP="000C67E5">
            <w:pPr>
              <w:spacing w:after="0"/>
              <w:contextualSpacing/>
              <w:jc w:val="both"/>
              <w:rPr>
                <w:rFonts w:asciiTheme="minorHAnsi" w:hAnsiTheme="minorHAnsi" w:cstheme="minorHAnsi"/>
                <w:b/>
                <w:sz w:val="20"/>
                <w:szCs w:val="20"/>
              </w:rPr>
            </w:pPr>
            <w:r w:rsidRPr="000C67E5">
              <w:rPr>
                <w:rFonts w:asciiTheme="minorHAnsi" w:hAnsiTheme="minorHAnsi" w:cstheme="minorHAnsi"/>
                <w:b/>
                <w:sz w:val="20"/>
                <w:szCs w:val="20"/>
              </w:rPr>
              <w:t xml:space="preserve">Turbidez </w:t>
            </w:r>
            <w:r w:rsidRPr="000C67E5">
              <w:rPr>
                <w:rFonts w:asciiTheme="minorHAnsi" w:hAnsiTheme="minorHAnsi" w:cstheme="minorHAnsi"/>
                <w:b/>
                <w:sz w:val="20"/>
                <w:szCs w:val="20"/>
              </w:rPr>
              <w:lastRenderedPageBreak/>
              <w:t>cualitativa del agua</w:t>
            </w:r>
          </w:p>
        </w:tc>
        <w:tc>
          <w:tcPr>
            <w:tcW w:w="7737" w:type="dxa"/>
          </w:tcPr>
          <w:p w14:paraId="3C8291AF"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lastRenderedPageBreak/>
              <w:t xml:space="preserve">Es una medida cualitativa de lo clara o turbia que se encuentra el agua del cauce al </w:t>
            </w:r>
            <w:r w:rsidRPr="000C67E5">
              <w:rPr>
                <w:rFonts w:asciiTheme="minorHAnsi" w:hAnsiTheme="minorHAnsi" w:cstheme="minorHAnsi"/>
                <w:sz w:val="20"/>
                <w:szCs w:val="20"/>
              </w:rPr>
              <w:lastRenderedPageBreak/>
              <w:t>momento de hacer la evaluación. Se clasifica en: Agua clara; Agua turbia se ve el fondo y Agua turbia no se ve el fondo</w:t>
            </w:r>
          </w:p>
        </w:tc>
      </w:tr>
      <w:tr w:rsidR="000C67E5" w:rsidRPr="000C67E5" w14:paraId="38721ADE" w14:textId="77777777" w:rsidTr="00B8362D">
        <w:tc>
          <w:tcPr>
            <w:tcW w:w="1701" w:type="dxa"/>
            <w:vAlign w:val="center"/>
          </w:tcPr>
          <w:p w14:paraId="59C5EA4B" w14:textId="77777777" w:rsidR="000C67E5" w:rsidRPr="000C67E5" w:rsidRDefault="000C67E5" w:rsidP="000C67E5">
            <w:pPr>
              <w:spacing w:after="0"/>
              <w:contextualSpacing/>
              <w:jc w:val="both"/>
              <w:rPr>
                <w:rFonts w:asciiTheme="minorHAnsi" w:hAnsiTheme="minorHAnsi" w:cstheme="minorHAnsi"/>
                <w:b/>
                <w:sz w:val="20"/>
                <w:szCs w:val="20"/>
              </w:rPr>
            </w:pPr>
            <w:r w:rsidRPr="000C67E5">
              <w:rPr>
                <w:rFonts w:asciiTheme="minorHAnsi" w:hAnsiTheme="minorHAnsi" w:cstheme="minorHAnsi"/>
                <w:b/>
                <w:sz w:val="20"/>
                <w:szCs w:val="20"/>
              </w:rPr>
              <w:lastRenderedPageBreak/>
              <w:t>Impacto humano en el tramo</w:t>
            </w:r>
          </w:p>
        </w:tc>
        <w:tc>
          <w:tcPr>
            <w:tcW w:w="7737" w:type="dxa"/>
          </w:tcPr>
          <w:p w14:paraId="18BA26E0" w14:textId="77777777" w:rsidR="000C67E5" w:rsidRPr="000C67E5" w:rsidRDefault="000C67E5" w:rsidP="000C67E5">
            <w:pPr>
              <w:autoSpaceDE w:val="0"/>
              <w:autoSpaceDN w:val="0"/>
              <w:adjustRightInd w:val="0"/>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 xml:space="preserve">Describe todas las alteraciones antrópicas observadas en el tramo de estudio que pudiesen tener algún efecto sobre la calidad del agua. Se describen como: Presas, Liberación de pulsos, Estancamiento, Canalización, Enderezamientos, Entubado, Desagüe de aguas residuales, Contaminación puntual, Canal lateral, Incendio, Desechos, Uso recreativo, Sustancias tóxicas, Eutrofización, Contaminación difusa, Minería, Espumas y/u Otro impacto descrito por el observador. </w:t>
            </w:r>
          </w:p>
        </w:tc>
      </w:tr>
      <w:tr w:rsidR="000C67E5" w:rsidRPr="000C67E5" w14:paraId="31B56F8E" w14:textId="77777777" w:rsidTr="00B8362D">
        <w:trPr>
          <w:trHeight w:val="203"/>
        </w:trPr>
        <w:tc>
          <w:tcPr>
            <w:tcW w:w="1701" w:type="dxa"/>
            <w:vAlign w:val="center"/>
          </w:tcPr>
          <w:p w14:paraId="0C7D9908"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b/>
                <w:color w:val="000000"/>
                <w:sz w:val="20"/>
                <w:szCs w:val="20"/>
              </w:rPr>
              <w:t>Velocidad de flujo, profundidad y ancho del cauce</w:t>
            </w:r>
          </w:p>
        </w:tc>
        <w:tc>
          <w:tcPr>
            <w:tcW w:w="7737" w:type="dxa"/>
          </w:tcPr>
          <w:p w14:paraId="49648E57"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color w:val="000000"/>
                <w:sz w:val="20"/>
                <w:szCs w:val="20"/>
              </w:rPr>
              <w:t>En cada estación de monitoreo se realizará estimaciones de velocidad (superficial, media y de fondo), profundidad y ancho del cauce.</w:t>
            </w:r>
          </w:p>
        </w:tc>
      </w:tr>
      <w:tr w:rsidR="000C67E5" w:rsidRPr="000C67E5" w14:paraId="65AA460F" w14:textId="77777777" w:rsidTr="00B8362D">
        <w:tc>
          <w:tcPr>
            <w:tcW w:w="1701" w:type="dxa"/>
            <w:vAlign w:val="center"/>
          </w:tcPr>
          <w:p w14:paraId="18856D29" w14:textId="77777777" w:rsidR="000C67E5" w:rsidRPr="000C67E5" w:rsidRDefault="000C67E5" w:rsidP="000C67E5">
            <w:pPr>
              <w:spacing w:after="0"/>
              <w:contextualSpacing/>
              <w:rPr>
                <w:rFonts w:asciiTheme="minorHAnsi" w:hAnsiTheme="minorHAnsi" w:cstheme="minorHAnsi"/>
                <w:b/>
                <w:sz w:val="20"/>
                <w:szCs w:val="20"/>
              </w:rPr>
            </w:pPr>
            <w:r w:rsidRPr="000C67E5">
              <w:rPr>
                <w:rFonts w:asciiTheme="minorHAnsi" w:hAnsiTheme="minorHAnsi" w:cstheme="minorHAnsi"/>
                <w:b/>
                <w:sz w:val="20"/>
                <w:szCs w:val="20"/>
              </w:rPr>
              <w:t>Índice de Calidad de Ribera (QBR)</w:t>
            </w:r>
          </w:p>
        </w:tc>
        <w:tc>
          <w:tcPr>
            <w:tcW w:w="7737" w:type="dxa"/>
          </w:tcPr>
          <w:p w14:paraId="51B977D0" w14:textId="77777777" w:rsidR="000C67E5" w:rsidRPr="000C67E5" w:rsidRDefault="000C67E5" w:rsidP="000C67E5">
            <w:pPr>
              <w:spacing w:after="0"/>
              <w:contextualSpacing/>
              <w:rPr>
                <w:rFonts w:asciiTheme="minorHAnsi" w:hAnsiTheme="minorHAnsi" w:cstheme="minorHAnsi"/>
                <w:sz w:val="20"/>
                <w:szCs w:val="20"/>
              </w:rPr>
            </w:pPr>
            <w:r w:rsidRPr="000C67E5">
              <w:rPr>
                <w:rFonts w:asciiTheme="minorHAnsi" w:hAnsiTheme="minorHAnsi" w:cstheme="minorHAnsi"/>
                <w:sz w:val="20"/>
                <w:szCs w:val="20"/>
              </w:rPr>
              <w:t>Este índice permite evaluar la calidad de la ribera y consta de cuatro apartados que son: Grado de cubierta de la ribera, Estructura de la cubierta, Calidad de la cubierta y Grado de naturalidad del canal fluvial.</w:t>
            </w:r>
          </w:p>
          <w:p w14:paraId="53365010" w14:textId="77777777" w:rsidR="000C67E5" w:rsidRPr="000C67E5" w:rsidRDefault="000C67E5" w:rsidP="000C67E5">
            <w:pPr>
              <w:spacing w:after="0"/>
              <w:contextualSpacing/>
              <w:rPr>
                <w:rFonts w:asciiTheme="minorHAnsi" w:hAnsiTheme="minorHAnsi" w:cstheme="minorHAnsi"/>
                <w:sz w:val="20"/>
                <w:szCs w:val="20"/>
              </w:rPr>
            </w:pPr>
            <w:r w:rsidRPr="000C67E5">
              <w:rPr>
                <w:rFonts w:asciiTheme="minorHAnsi" w:hAnsiTheme="minorHAnsi" w:cstheme="minorHAnsi"/>
                <w:sz w:val="20"/>
                <w:szCs w:val="20"/>
              </w:rPr>
              <w:t xml:space="preserve">Los valores del índice QBR se distribuyen en cinco rangos de calidad, que van desde una ribera de muy buena calidad, es decir sin alteraciones, hasta una ribera de pésima calidad, altamente intervenida (Munné et al., 1998). </w:t>
            </w:r>
          </w:p>
        </w:tc>
      </w:tr>
      <w:tr w:rsidR="000C67E5" w:rsidRPr="000C67E5" w14:paraId="465FD7CE" w14:textId="77777777" w:rsidTr="00B8362D">
        <w:tc>
          <w:tcPr>
            <w:tcW w:w="1701" w:type="dxa"/>
            <w:vAlign w:val="center"/>
          </w:tcPr>
          <w:p w14:paraId="504E9BE5" w14:textId="77777777" w:rsidR="000C67E5" w:rsidRPr="000C67E5" w:rsidRDefault="000C67E5" w:rsidP="000C67E5">
            <w:pPr>
              <w:spacing w:after="0"/>
              <w:contextualSpacing/>
              <w:rPr>
                <w:rFonts w:asciiTheme="minorHAnsi" w:hAnsiTheme="minorHAnsi" w:cstheme="minorHAnsi"/>
                <w:b/>
                <w:sz w:val="20"/>
                <w:szCs w:val="20"/>
              </w:rPr>
            </w:pPr>
            <w:r w:rsidRPr="000C67E5">
              <w:rPr>
                <w:rFonts w:asciiTheme="minorHAnsi" w:hAnsiTheme="minorHAnsi" w:cstheme="minorHAnsi"/>
                <w:b/>
                <w:sz w:val="20"/>
                <w:szCs w:val="20"/>
              </w:rPr>
              <w:t>Índice de Hábitat Fluvial (IHF)</w:t>
            </w:r>
          </w:p>
        </w:tc>
        <w:tc>
          <w:tcPr>
            <w:tcW w:w="7737" w:type="dxa"/>
          </w:tcPr>
          <w:p w14:paraId="72BF6FFD"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Este índice permite evaluar el estado general del hábitat fluvial pues establece la calidad y diversidad de los hábitats presentes en las estaciones de monitoreo y valora su capacidad para albergar a una fauna determinada.  El IHF consta de siete apartados que evalúan de manera independiente los distintos componentes del cauce fluvial. Estos componentes son:</w:t>
            </w:r>
            <w:r w:rsidRPr="000C67E5">
              <w:rPr>
                <w:rFonts w:asciiTheme="minorHAnsi" w:hAnsiTheme="minorHAnsi" w:cstheme="minorHAnsi"/>
                <w:b/>
                <w:sz w:val="20"/>
                <w:szCs w:val="20"/>
              </w:rPr>
              <w:t xml:space="preserve"> </w:t>
            </w:r>
            <w:r w:rsidRPr="000C67E5">
              <w:rPr>
                <w:rFonts w:asciiTheme="minorHAnsi" w:hAnsiTheme="minorHAnsi" w:cstheme="minorHAnsi"/>
                <w:sz w:val="20"/>
                <w:szCs w:val="20"/>
              </w:rPr>
              <w:t>Inclusión de rápidos, Frecuencia de rápidos, Composición del sustrato, Regímenes de velocidad y profundidad, Porcentaje de sombra en el cauce, Elementos de heterogeneidad y Cobertura de vegetación acuática (Pardo et al., 2002).</w:t>
            </w:r>
          </w:p>
          <w:p w14:paraId="353827E9"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El valor final del índice es el resultado de la suma del puntaje obtenido en cada apartado, con un valor mínimo que indica una baja heterogeneidad del hábitat y un valor máximo de 100 puntos que señala una alta heterogeneidad del hábitat, el cual indica un elevado potencial de colonización de comunidades biológicas en el sistema acuático.</w:t>
            </w:r>
          </w:p>
        </w:tc>
      </w:tr>
      <w:tr w:rsidR="000C67E5" w:rsidRPr="000C67E5" w14:paraId="4A26C8F3" w14:textId="77777777" w:rsidTr="00B8362D">
        <w:tc>
          <w:tcPr>
            <w:tcW w:w="1701" w:type="dxa"/>
            <w:vAlign w:val="center"/>
          </w:tcPr>
          <w:p w14:paraId="65E6E295" w14:textId="77777777" w:rsidR="000C67E5" w:rsidRPr="000C67E5" w:rsidRDefault="000C67E5" w:rsidP="000C67E5">
            <w:pPr>
              <w:spacing w:after="0"/>
              <w:contextualSpacing/>
              <w:rPr>
                <w:rFonts w:asciiTheme="minorHAnsi" w:hAnsiTheme="minorHAnsi" w:cstheme="minorHAnsi"/>
                <w:b/>
                <w:sz w:val="20"/>
                <w:szCs w:val="20"/>
              </w:rPr>
            </w:pPr>
            <w:r w:rsidRPr="000C67E5">
              <w:rPr>
                <w:rFonts w:asciiTheme="minorHAnsi" w:hAnsiTheme="minorHAnsi" w:cstheme="minorHAnsi"/>
                <w:b/>
                <w:sz w:val="20"/>
                <w:szCs w:val="20"/>
              </w:rPr>
              <w:t>Condiciones de referencia</w:t>
            </w:r>
          </w:p>
        </w:tc>
        <w:tc>
          <w:tcPr>
            <w:tcW w:w="7737" w:type="dxa"/>
          </w:tcPr>
          <w:p w14:paraId="658F6BC8" w14:textId="77777777" w:rsidR="000C67E5" w:rsidRPr="000C67E5" w:rsidRDefault="000C67E5" w:rsidP="000C67E5">
            <w:pPr>
              <w:spacing w:after="0"/>
              <w:contextualSpacing/>
              <w:jc w:val="both"/>
              <w:rPr>
                <w:rFonts w:asciiTheme="minorHAnsi" w:hAnsiTheme="minorHAnsi" w:cstheme="minorHAnsi"/>
                <w:sz w:val="20"/>
                <w:szCs w:val="20"/>
              </w:rPr>
            </w:pPr>
            <w:r w:rsidRPr="000C67E5">
              <w:rPr>
                <w:rFonts w:asciiTheme="minorHAnsi" w:hAnsiTheme="minorHAnsi" w:cstheme="minorHAnsi"/>
                <w:sz w:val="20"/>
                <w:szCs w:val="20"/>
              </w:rPr>
              <w:t xml:space="preserve">Es una metodología propuesta por Acosta et al. (2009), la cual considera cuatro niveles jerárquicos que evalúan condiciones ambientales a escala de cuenca, hidrología, tramo y lecho del río para el establecimiento de las estaciones de referencia en una cuenca. </w:t>
            </w:r>
            <w:r w:rsidRPr="000C67E5">
              <w:rPr>
                <w:rFonts w:asciiTheme="minorHAnsi" w:hAnsiTheme="minorHAnsi" w:cstheme="minorHAnsi"/>
                <w:bCs/>
                <w:iCs/>
                <w:sz w:val="20"/>
                <w:szCs w:val="20"/>
                <w:lang w:val="es-ES"/>
              </w:rPr>
              <w:t>Es importante considerar que un sitio no puede ser considerado de referencia si presenta impacto producido por explotaciones mineras, grandes embalses, canalizaciones del río y desviaciones de agua para centrales hidroeléctricas.</w:t>
            </w:r>
          </w:p>
        </w:tc>
      </w:tr>
    </w:tbl>
    <w:p w14:paraId="4CF7DE54" w14:textId="77777777" w:rsidR="000C67E5" w:rsidRPr="000C67E5" w:rsidRDefault="000C67E5" w:rsidP="000C67E5">
      <w:pPr>
        <w:spacing w:before="120" w:after="120"/>
        <w:jc w:val="center"/>
        <w:rPr>
          <w:rFonts w:cs="Arial"/>
          <w:iCs/>
          <w:sz w:val="20"/>
          <w:szCs w:val="20"/>
        </w:rPr>
      </w:pPr>
      <w:r w:rsidRPr="000C67E5">
        <w:rPr>
          <w:rFonts w:cs="Arial"/>
          <w:iCs/>
          <w:sz w:val="20"/>
          <w:szCs w:val="20"/>
        </w:rPr>
        <w:t>Fuente: elaboración propia. Bioma Consultores.</w:t>
      </w:r>
    </w:p>
    <w:p w14:paraId="5C19245D" w14:textId="77777777" w:rsidR="000C67E5" w:rsidRPr="000C67E5" w:rsidRDefault="000C67E5" w:rsidP="000C67E5">
      <w:pPr>
        <w:autoSpaceDE w:val="0"/>
        <w:autoSpaceDN w:val="0"/>
        <w:adjustRightInd w:val="0"/>
        <w:spacing w:before="120" w:after="120"/>
        <w:contextualSpacing/>
        <w:jc w:val="both"/>
      </w:pPr>
    </w:p>
    <w:p w14:paraId="4B94FA8C" w14:textId="77777777" w:rsidR="000C67E5" w:rsidRPr="000C67E5" w:rsidRDefault="000C67E5" w:rsidP="000C67E5">
      <w:pPr>
        <w:autoSpaceDE w:val="0"/>
        <w:autoSpaceDN w:val="0"/>
        <w:adjustRightInd w:val="0"/>
        <w:spacing w:before="120" w:after="120"/>
        <w:contextualSpacing/>
        <w:jc w:val="both"/>
      </w:pPr>
      <w:r w:rsidRPr="000C67E5">
        <w:t>Las fichas de registro de observaciones de terreno y aplicación de índices se encuentran en el Anexo I del presente documento.</w:t>
      </w:r>
      <w:bookmarkEnd w:id="314"/>
      <w:bookmarkEnd w:id="315"/>
      <w:bookmarkEnd w:id="316"/>
      <w:bookmarkEnd w:id="317"/>
      <w:bookmarkEnd w:id="318"/>
      <w:bookmarkEnd w:id="319"/>
    </w:p>
    <w:p w14:paraId="2D5CA2E1" w14:textId="77777777" w:rsidR="000C67E5" w:rsidRPr="000C67E5" w:rsidRDefault="000C67E5" w:rsidP="000C67E5">
      <w:pPr>
        <w:spacing w:before="120" w:after="120"/>
        <w:jc w:val="both"/>
      </w:pPr>
      <w:r w:rsidRPr="000C67E5">
        <w:lastRenderedPageBreak/>
        <w:t>Adicionalmente, se entregara un registro fotográfico de todas las estaciones de monitoreo seleccionadas en las tres cuencas de estudio y la descripción y/u observaciones de cada sitio monitoreado.</w:t>
      </w:r>
    </w:p>
    <w:p w14:paraId="55E1594B" w14:textId="77777777" w:rsidR="000C67E5" w:rsidRPr="002F432F" w:rsidRDefault="000C67E5" w:rsidP="000C67E5">
      <w:pPr>
        <w:spacing w:before="240" w:after="60"/>
        <w:jc w:val="both"/>
        <w:rPr>
          <w:rFonts w:cstheme="minorHAnsi"/>
          <w:b/>
          <w:color w:val="002060"/>
        </w:rPr>
      </w:pPr>
      <w:r w:rsidRPr="002F432F">
        <w:rPr>
          <w:rFonts w:cstheme="minorHAnsi"/>
          <w:b/>
          <w:color w:val="002060"/>
        </w:rPr>
        <w:t>6.2. P</w:t>
      </w:r>
      <w:r w:rsidRPr="002F432F">
        <w:rPr>
          <w:b/>
          <w:color w:val="002060"/>
        </w:rPr>
        <w:t>arámetros fisicoquímicos en agua superficial</w:t>
      </w:r>
      <w:r w:rsidRPr="002F432F">
        <w:rPr>
          <w:color w:val="002060"/>
        </w:rPr>
        <w:t xml:space="preserve"> </w:t>
      </w:r>
      <w:r w:rsidRPr="002F432F">
        <w:rPr>
          <w:rFonts w:cstheme="minorHAnsi"/>
          <w:b/>
          <w:color w:val="002060"/>
        </w:rPr>
        <w:t xml:space="preserve"> </w:t>
      </w:r>
    </w:p>
    <w:p w14:paraId="412B7DFE" w14:textId="75872C9C" w:rsidR="000C67E5" w:rsidRPr="000C67E5" w:rsidRDefault="000C67E5" w:rsidP="000C67E5">
      <w:pPr>
        <w:spacing w:before="120" w:after="120"/>
        <w:jc w:val="both"/>
        <w:rPr>
          <w:rFonts w:eastAsia="Times New Roman" w:cs="Lucida Sans Unicode"/>
          <w:lang w:eastAsia="es-CL"/>
        </w:rPr>
      </w:pPr>
      <w:r w:rsidRPr="000C67E5">
        <w:rPr>
          <w:rFonts w:eastAsia="Times New Roman" w:cs="Lucida Sans Unicode"/>
          <w:lang w:eastAsia="es-CL"/>
        </w:rPr>
        <w:t>Los parámetros a analizar en las estaciones de monitoreo definidas para las cuencas de los ríos Huasco y Elqui se encuentran en la</w:t>
      </w:r>
      <w:r w:rsidR="00CA0442">
        <w:rPr>
          <w:rFonts w:eastAsia="Times New Roman" w:cs="Lucida Sans Unicode"/>
          <w:lang w:eastAsia="es-CL"/>
        </w:rPr>
        <w:t xml:space="preserve"> Tabla 6</w:t>
      </w:r>
      <w:r w:rsidRPr="000C67E5">
        <w:rPr>
          <w:rFonts w:eastAsia="Times New Roman" w:cs="Lucida Sans Unicode"/>
          <w:lang w:eastAsia="es-CL"/>
        </w:rPr>
        <w:t>. Estos se fueron seleccionados, según lo dispuesto tanto en las bases técnicas, como “Parámetros básicos”, comunes para las tres cuencas y “Parámetros Adicionales”, diferentes para las tres cuencas pues serán definidos posterior a la caracterización de las actividades antrópicas y usos de cada cuenca a evaluar.</w:t>
      </w:r>
    </w:p>
    <w:p w14:paraId="3C8D5AC1" w14:textId="77777777" w:rsidR="000C67E5" w:rsidRPr="000C67E5" w:rsidRDefault="000C67E5" w:rsidP="000C67E5">
      <w:pPr>
        <w:spacing w:before="120" w:after="120"/>
        <w:jc w:val="both"/>
        <w:rPr>
          <w:rFonts w:eastAsia="Times New Roman" w:cs="Lucida Sans Unicode"/>
          <w:lang w:eastAsia="es-CL"/>
        </w:rPr>
      </w:pPr>
      <w:r w:rsidRPr="000C67E5">
        <w:rPr>
          <w:rFonts w:eastAsia="Times New Roman" w:cs="Lucida Sans Unicode"/>
          <w:lang w:eastAsia="es-CL"/>
        </w:rPr>
        <w:t xml:space="preserve">El laboratorio en donde serán enviadas las muestras de agua superficial es ANAM S.A. Las acreditaciones de dicho laboratorio se encuentran en el Anexo II. </w:t>
      </w:r>
    </w:p>
    <w:p w14:paraId="3AD8687E" w14:textId="7F44935E" w:rsidR="000C67E5" w:rsidRPr="001D6C2E" w:rsidRDefault="000C67E5" w:rsidP="000C67E5">
      <w:pPr>
        <w:spacing w:after="0"/>
        <w:jc w:val="center"/>
        <w:rPr>
          <w:rFonts w:eastAsia="Times New Roman" w:cs="Lucida Sans Unicode"/>
          <w:bCs/>
          <w:sz w:val="20"/>
          <w:szCs w:val="20"/>
          <w:lang w:eastAsia="es-CL"/>
        </w:rPr>
      </w:pPr>
      <w:bookmarkStart w:id="321" w:name="_Ref470117351"/>
      <w:r w:rsidRPr="001D6C2E">
        <w:rPr>
          <w:b/>
          <w:bCs/>
          <w:sz w:val="20"/>
          <w:szCs w:val="20"/>
        </w:rPr>
        <w:t xml:space="preserve">Tabla </w:t>
      </w:r>
      <w:r w:rsidR="00CA0442" w:rsidRPr="001D6C2E">
        <w:rPr>
          <w:b/>
          <w:bCs/>
          <w:sz w:val="20"/>
          <w:szCs w:val="20"/>
        </w:rPr>
        <w:t>6</w:t>
      </w:r>
      <w:bookmarkEnd w:id="321"/>
      <w:r w:rsidRPr="001D6C2E">
        <w:rPr>
          <w:b/>
          <w:bCs/>
          <w:sz w:val="20"/>
          <w:szCs w:val="20"/>
        </w:rPr>
        <w:t>.</w:t>
      </w:r>
      <w:r w:rsidRPr="001D6C2E">
        <w:rPr>
          <w:rFonts w:eastAsia="Times New Roman" w:cs="Lucida Sans Unicode"/>
          <w:b/>
          <w:bCs/>
          <w:sz w:val="20"/>
          <w:szCs w:val="20"/>
          <w:lang w:eastAsia="es-CL"/>
        </w:rPr>
        <w:t xml:space="preserve"> </w:t>
      </w:r>
      <w:r w:rsidRPr="001D6C2E">
        <w:rPr>
          <w:rFonts w:eastAsia="Times New Roman" w:cs="Lucida Sans Unicode"/>
          <w:bCs/>
          <w:sz w:val="20"/>
          <w:szCs w:val="20"/>
          <w:lang w:eastAsia="es-CL"/>
        </w:rPr>
        <w:t>Parámetros fisicoquímicos considerados y límites de detección propuesto por ANAM S.A.</w:t>
      </w:r>
    </w:p>
    <w:tbl>
      <w:tblPr>
        <w:tblW w:w="4963" w:type="pct"/>
        <w:tblInd w:w="7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1122"/>
        <w:gridCol w:w="345"/>
        <w:gridCol w:w="2553"/>
        <w:gridCol w:w="1808"/>
        <w:gridCol w:w="1472"/>
        <w:gridCol w:w="2175"/>
      </w:tblGrid>
      <w:tr w:rsidR="000C67E5" w:rsidRPr="000C67E5" w14:paraId="09ECD7F2" w14:textId="77777777" w:rsidTr="00B8362D">
        <w:trPr>
          <w:trHeight w:val="300"/>
          <w:tblHeader/>
        </w:trPr>
        <w:tc>
          <w:tcPr>
            <w:tcW w:w="2121" w:type="pct"/>
            <w:gridSpan w:val="3"/>
            <w:shd w:val="clear" w:color="auto" w:fill="BDD6EE" w:themeFill="accent1" w:themeFillTint="66"/>
            <w:noWrap/>
            <w:vAlign w:val="center"/>
            <w:hideMark/>
          </w:tcPr>
          <w:p w14:paraId="1B2D77DA"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PARÁMETRO</w:t>
            </w:r>
          </w:p>
        </w:tc>
        <w:tc>
          <w:tcPr>
            <w:tcW w:w="954" w:type="pct"/>
            <w:shd w:val="clear" w:color="auto" w:fill="BDD6EE" w:themeFill="accent1" w:themeFillTint="66"/>
            <w:noWrap/>
            <w:vAlign w:val="center"/>
            <w:hideMark/>
          </w:tcPr>
          <w:p w14:paraId="3A5BA403"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LÍMITE DETECCIÓN</w:t>
            </w:r>
          </w:p>
        </w:tc>
        <w:tc>
          <w:tcPr>
            <w:tcW w:w="777" w:type="pct"/>
            <w:shd w:val="clear" w:color="auto" w:fill="BDD6EE" w:themeFill="accent1" w:themeFillTint="66"/>
            <w:noWrap/>
            <w:vAlign w:val="center"/>
            <w:hideMark/>
          </w:tcPr>
          <w:p w14:paraId="68AFDB4F"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HOLDING TIME</w:t>
            </w:r>
          </w:p>
        </w:tc>
        <w:tc>
          <w:tcPr>
            <w:tcW w:w="1148" w:type="pct"/>
            <w:shd w:val="clear" w:color="auto" w:fill="BDD6EE" w:themeFill="accent1" w:themeFillTint="66"/>
            <w:noWrap/>
            <w:vAlign w:val="center"/>
            <w:hideMark/>
          </w:tcPr>
          <w:p w14:paraId="3D7D45D5" w14:textId="77777777" w:rsidR="000C67E5" w:rsidRPr="000C67E5" w:rsidRDefault="000C67E5" w:rsidP="000C67E5">
            <w:pPr>
              <w:spacing w:after="0" w:line="240" w:lineRule="auto"/>
              <w:jc w:val="center"/>
              <w:rPr>
                <w:rFonts w:asciiTheme="minorHAnsi" w:eastAsia="Times New Roman" w:hAnsiTheme="minorHAnsi" w:cstheme="minorHAnsi"/>
                <w:b/>
                <w:bCs/>
                <w:color w:val="000000"/>
                <w:sz w:val="20"/>
                <w:szCs w:val="20"/>
                <w:lang w:eastAsia="es-CL"/>
              </w:rPr>
            </w:pPr>
            <w:r w:rsidRPr="000C67E5">
              <w:rPr>
                <w:rFonts w:asciiTheme="minorHAnsi" w:eastAsia="Times New Roman" w:hAnsiTheme="minorHAnsi" w:cstheme="minorHAnsi"/>
                <w:b/>
                <w:bCs/>
                <w:color w:val="000000"/>
                <w:sz w:val="20"/>
                <w:szCs w:val="20"/>
                <w:lang w:eastAsia="es-CL"/>
              </w:rPr>
              <w:t>MÉTODO</w:t>
            </w:r>
          </w:p>
        </w:tc>
      </w:tr>
      <w:tr w:rsidR="000C67E5" w:rsidRPr="000C67E5" w14:paraId="12E1913C" w14:textId="77777777" w:rsidTr="00B8362D">
        <w:trPr>
          <w:trHeight w:val="300"/>
        </w:trPr>
        <w:tc>
          <w:tcPr>
            <w:tcW w:w="592" w:type="pct"/>
            <w:vMerge w:val="restart"/>
            <w:shd w:val="clear" w:color="auto" w:fill="auto"/>
            <w:vAlign w:val="center"/>
            <w:hideMark/>
          </w:tcPr>
          <w:p w14:paraId="5E25110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Básicos (para tres cuencas)</w:t>
            </w:r>
          </w:p>
        </w:tc>
        <w:tc>
          <w:tcPr>
            <w:tcW w:w="182" w:type="pct"/>
            <w:shd w:val="clear" w:color="auto" w:fill="auto"/>
            <w:vAlign w:val="center"/>
            <w:hideMark/>
          </w:tcPr>
          <w:p w14:paraId="4F0B9A5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w:t>
            </w:r>
          </w:p>
        </w:tc>
        <w:tc>
          <w:tcPr>
            <w:tcW w:w="1347" w:type="pct"/>
            <w:shd w:val="clear" w:color="auto" w:fill="auto"/>
            <w:noWrap/>
            <w:vAlign w:val="center"/>
            <w:hideMark/>
          </w:tcPr>
          <w:p w14:paraId="0B2C5F5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Temperatura</w:t>
            </w:r>
          </w:p>
        </w:tc>
        <w:tc>
          <w:tcPr>
            <w:tcW w:w="954" w:type="pct"/>
            <w:shd w:val="clear" w:color="auto" w:fill="auto"/>
            <w:noWrap/>
            <w:vAlign w:val="center"/>
            <w:hideMark/>
          </w:tcPr>
          <w:p w14:paraId="405313E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w:t>
            </w:r>
          </w:p>
        </w:tc>
        <w:tc>
          <w:tcPr>
            <w:tcW w:w="777" w:type="pct"/>
            <w:shd w:val="clear" w:color="auto" w:fill="auto"/>
            <w:noWrap/>
            <w:vAlign w:val="center"/>
            <w:hideMark/>
          </w:tcPr>
          <w:p w14:paraId="4E2F69B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8" w:type="pct"/>
            <w:vMerge w:val="restart"/>
            <w:shd w:val="clear" w:color="auto" w:fill="auto"/>
            <w:vAlign w:val="center"/>
            <w:hideMark/>
          </w:tcPr>
          <w:p w14:paraId="0BF6B74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Sonda multiparámetros</w:t>
            </w:r>
          </w:p>
        </w:tc>
      </w:tr>
      <w:tr w:rsidR="000C67E5" w:rsidRPr="000C67E5" w14:paraId="4B543E2E" w14:textId="77777777" w:rsidTr="00B8362D">
        <w:trPr>
          <w:trHeight w:val="300"/>
        </w:trPr>
        <w:tc>
          <w:tcPr>
            <w:tcW w:w="592" w:type="pct"/>
            <w:vMerge/>
            <w:vAlign w:val="center"/>
            <w:hideMark/>
          </w:tcPr>
          <w:p w14:paraId="728D62FE"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hideMark/>
          </w:tcPr>
          <w:p w14:paraId="351B8CF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w:t>
            </w:r>
          </w:p>
        </w:tc>
        <w:tc>
          <w:tcPr>
            <w:tcW w:w="1347" w:type="pct"/>
            <w:shd w:val="clear" w:color="auto" w:fill="auto"/>
            <w:noWrap/>
            <w:vAlign w:val="center"/>
            <w:hideMark/>
          </w:tcPr>
          <w:p w14:paraId="7CFB4F0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pH</w:t>
            </w:r>
          </w:p>
        </w:tc>
        <w:tc>
          <w:tcPr>
            <w:tcW w:w="954" w:type="pct"/>
            <w:shd w:val="clear" w:color="auto" w:fill="auto"/>
            <w:noWrap/>
            <w:vAlign w:val="center"/>
            <w:hideMark/>
          </w:tcPr>
          <w:p w14:paraId="50135F9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w:t>
            </w:r>
          </w:p>
        </w:tc>
        <w:tc>
          <w:tcPr>
            <w:tcW w:w="777" w:type="pct"/>
            <w:shd w:val="clear" w:color="auto" w:fill="auto"/>
            <w:noWrap/>
            <w:vAlign w:val="center"/>
            <w:hideMark/>
          </w:tcPr>
          <w:p w14:paraId="1247D9F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8" w:type="pct"/>
            <w:vMerge/>
            <w:vAlign w:val="center"/>
            <w:hideMark/>
          </w:tcPr>
          <w:p w14:paraId="69826B1E"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r>
      <w:tr w:rsidR="000C67E5" w:rsidRPr="000C67E5" w14:paraId="6D2FCA2A" w14:textId="77777777" w:rsidTr="00B8362D">
        <w:trPr>
          <w:trHeight w:val="300"/>
        </w:trPr>
        <w:tc>
          <w:tcPr>
            <w:tcW w:w="592" w:type="pct"/>
            <w:vMerge/>
            <w:vAlign w:val="center"/>
            <w:hideMark/>
          </w:tcPr>
          <w:p w14:paraId="79E2543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hideMark/>
          </w:tcPr>
          <w:p w14:paraId="7AC56BD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w:t>
            </w:r>
          </w:p>
        </w:tc>
        <w:tc>
          <w:tcPr>
            <w:tcW w:w="1347" w:type="pct"/>
            <w:shd w:val="clear" w:color="auto" w:fill="auto"/>
            <w:noWrap/>
            <w:vAlign w:val="center"/>
            <w:hideMark/>
          </w:tcPr>
          <w:p w14:paraId="02C7EBCF"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Conductividad eléctrica</w:t>
            </w:r>
          </w:p>
        </w:tc>
        <w:tc>
          <w:tcPr>
            <w:tcW w:w="954" w:type="pct"/>
            <w:shd w:val="clear" w:color="auto" w:fill="auto"/>
            <w:noWrap/>
            <w:vAlign w:val="center"/>
            <w:hideMark/>
          </w:tcPr>
          <w:p w14:paraId="4AAE14A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uS/cm</w:t>
            </w:r>
          </w:p>
        </w:tc>
        <w:tc>
          <w:tcPr>
            <w:tcW w:w="777" w:type="pct"/>
            <w:shd w:val="clear" w:color="auto" w:fill="auto"/>
            <w:noWrap/>
            <w:vAlign w:val="center"/>
            <w:hideMark/>
          </w:tcPr>
          <w:p w14:paraId="135C1EB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8" w:type="pct"/>
            <w:vMerge/>
            <w:vAlign w:val="center"/>
            <w:hideMark/>
          </w:tcPr>
          <w:p w14:paraId="5012681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r>
      <w:tr w:rsidR="000C67E5" w:rsidRPr="000C67E5" w14:paraId="5EDB65BA" w14:textId="77777777" w:rsidTr="00B8362D">
        <w:trPr>
          <w:trHeight w:val="300"/>
        </w:trPr>
        <w:tc>
          <w:tcPr>
            <w:tcW w:w="592" w:type="pct"/>
            <w:vMerge/>
            <w:vAlign w:val="center"/>
            <w:hideMark/>
          </w:tcPr>
          <w:p w14:paraId="5D6B939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hideMark/>
          </w:tcPr>
          <w:p w14:paraId="030AA64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4</w:t>
            </w:r>
          </w:p>
        </w:tc>
        <w:tc>
          <w:tcPr>
            <w:tcW w:w="1347" w:type="pct"/>
            <w:shd w:val="clear" w:color="auto" w:fill="auto"/>
            <w:noWrap/>
            <w:vAlign w:val="center"/>
            <w:hideMark/>
          </w:tcPr>
          <w:p w14:paraId="4A9AE7F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Oxígeno disuelto</w:t>
            </w:r>
          </w:p>
        </w:tc>
        <w:tc>
          <w:tcPr>
            <w:tcW w:w="954" w:type="pct"/>
            <w:shd w:val="clear" w:color="auto" w:fill="auto"/>
            <w:noWrap/>
            <w:vAlign w:val="center"/>
            <w:hideMark/>
          </w:tcPr>
          <w:p w14:paraId="33C28CB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mg/L y % sat</w:t>
            </w:r>
          </w:p>
        </w:tc>
        <w:tc>
          <w:tcPr>
            <w:tcW w:w="777" w:type="pct"/>
            <w:shd w:val="clear" w:color="auto" w:fill="auto"/>
            <w:noWrap/>
            <w:vAlign w:val="center"/>
            <w:hideMark/>
          </w:tcPr>
          <w:p w14:paraId="499DDF2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N/A</w:t>
            </w:r>
          </w:p>
        </w:tc>
        <w:tc>
          <w:tcPr>
            <w:tcW w:w="1148" w:type="pct"/>
            <w:vMerge/>
            <w:vAlign w:val="center"/>
            <w:hideMark/>
          </w:tcPr>
          <w:p w14:paraId="48862F8F"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r>
      <w:tr w:rsidR="000C67E5" w:rsidRPr="000C67E5" w14:paraId="60E394BF" w14:textId="77777777" w:rsidTr="00B8362D">
        <w:trPr>
          <w:trHeight w:val="300"/>
        </w:trPr>
        <w:tc>
          <w:tcPr>
            <w:tcW w:w="592" w:type="pct"/>
            <w:vMerge/>
            <w:vAlign w:val="center"/>
            <w:hideMark/>
          </w:tcPr>
          <w:p w14:paraId="21DA762D"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hideMark/>
          </w:tcPr>
          <w:p w14:paraId="54F45B8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5</w:t>
            </w:r>
          </w:p>
        </w:tc>
        <w:tc>
          <w:tcPr>
            <w:tcW w:w="1347" w:type="pct"/>
            <w:shd w:val="clear" w:color="auto" w:fill="auto"/>
            <w:noWrap/>
            <w:vAlign w:val="center"/>
            <w:hideMark/>
          </w:tcPr>
          <w:p w14:paraId="3D678F26"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Alcalinidad total (CaCO</w:t>
            </w:r>
            <w:r w:rsidRPr="000C67E5">
              <w:rPr>
                <w:rFonts w:asciiTheme="minorHAnsi" w:eastAsia="Times New Roman" w:hAnsiTheme="minorHAnsi" w:cstheme="minorHAnsi"/>
                <w:color w:val="000000"/>
                <w:sz w:val="20"/>
                <w:szCs w:val="20"/>
                <w:vertAlign w:val="subscript"/>
                <w:lang w:eastAsia="es-CL"/>
              </w:rPr>
              <w:t>3</w:t>
            </w:r>
            <w:r w:rsidRPr="000C67E5">
              <w:rPr>
                <w:rFonts w:asciiTheme="minorHAnsi" w:eastAsia="Times New Roman" w:hAnsiTheme="minorHAnsi" w:cstheme="minorHAnsi"/>
                <w:color w:val="000000"/>
                <w:sz w:val="20"/>
                <w:szCs w:val="20"/>
                <w:lang w:eastAsia="es-CL"/>
              </w:rPr>
              <w:t>)</w:t>
            </w:r>
          </w:p>
        </w:tc>
        <w:tc>
          <w:tcPr>
            <w:tcW w:w="954" w:type="pct"/>
            <w:shd w:val="clear" w:color="auto" w:fill="auto"/>
            <w:noWrap/>
            <w:vAlign w:val="center"/>
            <w:hideMark/>
          </w:tcPr>
          <w:p w14:paraId="48EB877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mg/L</w:t>
            </w:r>
          </w:p>
        </w:tc>
        <w:tc>
          <w:tcPr>
            <w:tcW w:w="777" w:type="pct"/>
            <w:shd w:val="clear" w:color="auto" w:fill="auto"/>
            <w:noWrap/>
            <w:vAlign w:val="center"/>
            <w:hideMark/>
          </w:tcPr>
          <w:p w14:paraId="0EB9825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3 días</w:t>
            </w:r>
          </w:p>
        </w:tc>
        <w:tc>
          <w:tcPr>
            <w:tcW w:w="1148" w:type="pct"/>
            <w:shd w:val="clear" w:color="auto" w:fill="auto"/>
            <w:vAlign w:val="center"/>
            <w:hideMark/>
          </w:tcPr>
          <w:p w14:paraId="7DCA9C8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2320B</w:t>
            </w:r>
          </w:p>
        </w:tc>
      </w:tr>
      <w:tr w:rsidR="000C67E5" w:rsidRPr="000C67E5" w14:paraId="7CF52EC1" w14:textId="77777777" w:rsidTr="00B8362D">
        <w:trPr>
          <w:trHeight w:val="300"/>
        </w:trPr>
        <w:tc>
          <w:tcPr>
            <w:tcW w:w="592" w:type="pct"/>
            <w:vMerge/>
            <w:vAlign w:val="center"/>
          </w:tcPr>
          <w:p w14:paraId="15CE5C19"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28AFF67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w:t>
            </w:r>
          </w:p>
        </w:tc>
        <w:tc>
          <w:tcPr>
            <w:tcW w:w="1347" w:type="pct"/>
            <w:shd w:val="clear" w:color="auto" w:fill="auto"/>
            <w:noWrap/>
            <w:vAlign w:val="center"/>
          </w:tcPr>
          <w:p w14:paraId="018EDC5F"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Arsénico total</w:t>
            </w:r>
          </w:p>
        </w:tc>
        <w:tc>
          <w:tcPr>
            <w:tcW w:w="954" w:type="pct"/>
            <w:shd w:val="clear" w:color="auto" w:fill="auto"/>
            <w:noWrap/>
            <w:vAlign w:val="center"/>
          </w:tcPr>
          <w:p w14:paraId="60A8D14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0,00007 mg/L</w:t>
            </w:r>
          </w:p>
        </w:tc>
        <w:tc>
          <w:tcPr>
            <w:tcW w:w="777" w:type="pct"/>
            <w:shd w:val="clear" w:color="auto" w:fill="auto"/>
            <w:noWrap/>
            <w:vAlign w:val="center"/>
          </w:tcPr>
          <w:p w14:paraId="47713D1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 meses</w:t>
            </w:r>
          </w:p>
        </w:tc>
        <w:tc>
          <w:tcPr>
            <w:tcW w:w="1148" w:type="pct"/>
            <w:shd w:val="clear" w:color="auto" w:fill="auto"/>
            <w:vAlign w:val="center"/>
          </w:tcPr>
          <w:p w14:paraId="5E40F49E"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EPA 200.8 (1994)</w:t>
            </w:r>
          </w:p>
        </w:tc>
      </w:tr>
      <w:tr w:rsidR="000C67E5" w:rsidRPr="000C67E5" w14:paraId="2471F898" w14:textId="77777777" w:rsidTr="00B8362D">
        <w:trPr>
          <w:trHeight w:val="300"/>
        </w:trPr>
        <w:tc>
          <w:tcPr>
            <w:tcW w:w="592" w:type="pct"/>
            <w:vMerge/>
            <w:vAlign w:val="center"/>
          </w:tcPr>
          <w:p w14:paraId="650FAEC0"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25AFF9B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7</w:t>
            </w:r>
          </w:p>
        </w:tc>
        <w:tc>
          <w:tcPr>
            <w:tcW w:w="1347" w:type="pct"/>
            <w:shd w:val="clear" w:color="auto" w:fill="auto"/>
            <w:noWrap/>
            <w:vAlign w:val="center"/>
          </w:tcPr>
          <w:p w14:paraId="6B0B5531"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Cloruro</w:t>
            </w:r>
          </w:p>
        </w:tc>
        <w:tc>
          <w:tcPr>
            <w:tcW w:w="954" w:type="pct"/>
            <w:shd w:val="clear" w:color="auto" w:fill="auto"/>
            <w:noWrap/>
            <w:vAlign w:val="center"/>
          </w:tcPr>
          <w:p w14:paraId="2CD01AB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0,101 mg/L</w:t>
            </w:r>
          </w:p>
        </w:tc>
        <w:tc>
          <w:tcPr>
            <w:tcW w:w="777" w:type="pct"/>
            <w:shd w:val="clear" w:color="auto" w:fill="auto"/>
            <w:noWrap/>
            <w:vAlign w:val="center"/>
          </w:tcPr>
          <w:p w14:paraId="469E615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mes</w:t>
            </w:r>
          </w:p>
        </w:tc>
        <w:tc>
          <w:tcPr>
            <w:tcW w:w="1148" w:type="pct"/>
            <w:shd w:val="clear" w:color="auto" w:fill="auto"/>
            <w:vAlign w:val="center"/>
          </w:tcPr>
          <w:p w14:paraId="4509CFB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4110B (2005)</w:t>
            </w:r>
          </w:p>
        </w:tc>
      </w:tr>
      <w:tr w:rsidR="000C67E5" w:rsidRPr="000C67E5" w14:paraId="3A91F53E" w14:textId="77777777" w:rsidTr="00B8362D">
        <w:trPr>
          <w:trHeight w:val="300"/>
        </w:trPr>
        <w:tc>
          <w:tcPr>
            <w:tcW w:w="592" w:type="pct"/>
            <w:vMerge/>
            <w:vAlign w:val="center"/>
          </w:tcPr>
          <w:p w14:paraId="435AAEA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08EAB81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8</w:t>
            </w:r>
          </w:p>
        </w:tc>
        <w:tc>
          <w:tcPr>
            <w:tcW w:w="1347" w:type="pct"/>
            <w:shd w:val="clear" w:color="auto" w:fill="auto"/>
            <w:noWrap/>
            <w:vAlign w:val="center"/>
          </w:tcPr>
          <w:p w14:paraId="2FA56DDA"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Col fecales</w:t>
            </w:r>
          </w:p>
        </w:tc>
        <w:tc>
          <w:tcPr>
            <w:tcW w:w="954" w:type="pct"/>
            <w:shd w:val="clear" w:color="auto" w:fill="auto"/>
            <w:noWrap/>
            <w:vAlign w:val="center"/>
          </w:tcPr>
          <w:p w14:paraId="787404B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2NMP/100ml</w:t>
            </w:r>
          </w:p>
        </w:tc>
        <w:tc>
          <w:tcPr>
            <w:tcW w:w="777" w:type="pct"/>
            <w:shd w:val="clear" w:color="auto" w:fill="auto"/>
            <w:noWrap/>
            <w:vAlign w:val="center"/>
          </w:tcPr>
          <w:p w14:paraId="15E57CA8"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día</w:t>
            </w:r>
          </w:p>
        </w:tc>
        <w:tc>
          <w:tcPr>
            <w:tcW w:w="1148" w:type="pct"/>
            <w:shd w:val="clear" w:color="auto" w:fill="auto"/>
            <w:vAlign w:val="center"/>
          </w:tcPr>
          <w:p w14:paraId="1FEBF7E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9221 E (2005)</w:t>
            </w:r>
          </w:p>
        </w:tc>
      </w:tr>
      <w:tr w:rsidR="000C67E5" w:rsidRPr="000C67E5" w14:paraId="7F558352" w14:textId="77777777" w:rsidTr="00B8362D">
        <w:trPr>
          <w:trHeight w:val="300"/>
        </w:trPr>
        <w:tc>
          <w:tcPr>
            <w:tcW w:w="592" w:type="pct"/>
            <w:vMerge/>
            <w:vAlign w:val="center"/>
          </w:tcPr>
          <w:p w14:paraId="0C7A1854"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430408F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9</w:t>
            </w:r>
          </w:p>
        </w:tc>
        <w:tc>
          <w:tcPr>
            <w:tcW w:w="1347" w:type="pct"/>
            <w:shd w:val="clear" w:color="auto" w:fill="auto"/>
            <w:noWrap/>
            <w:vAlign w:val="center"/>
          </w:tcPr>
          <w:p w14:paraId="0CD892E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DBO</w:t>
            </w:r>
            <w:r w:rsidRPr="000C67E5">
              <w:rPr>
                <w:rFonts w:asciiTheme="minorHAnsi" w:eastAsia="Times New Roman" w:hAnsiTheme="minorHAnsi" w:cstheme="minorHAnsi"/>
                <w:color w:val="000000"/>
                <w:sz w:val="20"/>
                <w:szCs w:val="20"/>
                <w:vertAlign w:val="subscript"/>
                <w:lang w:eastAsia="es-CL"/>
              </w:rPr>
              <w:t>5</w:t>
            </w:r>
          </w:p>
        </w:tc>
        <w:tc>
          <w:tcPr>
            <w:tcW w:w="954" w:type="pct"/>
            <w:shd w:val="clear" w:color="auto" w:fill="auto"/>
            <w:noWrap/>
            <w:vAlign w:val="center"/>
          </w:tcPr>
          <w:p w14:paraId="6B891B2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mg/L</w:t>
            </w:r>
          </w:p>
        </w:tc>
        <w:tc>
          <w:tcPr>
            <w:tcW w:w="777" w:type="pct"/>
            <w:shd w:val="clear" w:color="auto" w:fill="auto"/>
            <w:noWrap/>
            <w:vAlign w:val="center"/>
          </w:tcPr>
          <w:p w14:paraId="05E2D86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día</w:t>
            </w:r>
          </w:p>
        </w:tc>
        <w:tc>
          <w:tcPr>
            <w:tcW w:w="1148" w:type="pct"/>
            <w:shd w:val="clear" w:color="auto" w:fill="auto"/>
            <w:vAlign w:val="center"/>
          </w:tcPr>
          <w:p w14:paraId="6A955E74"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5210 B (2005)</w:t>
            </w:r>
          </w:p>
        </w:tc>
      </w:tr>
      <w:tr w:rsidR="000C67E5" w:rsidRPr="000C67E5" w14:paraId="185385B0" w14:textId="77777777" w:rsidTr="00B8362D">
        <w:trPr>
          <w:trHeight w:val="300"/>
        </w:trPr>
        <w:tc>
          <w:tcPr>
            <w:tcW w:w="592" w:type="pct"/>
            <w:vMerge/>
            <w:vAlign w:val="center"/>
          </w:tcPr>
          <w:p w14:paraId="0E9BD24F"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0ADFDB5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10</w:t>
            </w:r>
          </w:p>
        </w:tc>
        <w:tc>
          <w:tcPr>
            <w:tcW w:w="1347" w:type="pct"/>
            <w:shd w:val="clear" w:color="auto" w:fill="auto"/>
            <w:noWrap/>
            <w:vAlign w:val="center"/>
          </w:tcPr>
          <w:p w14:paraId="48EF879B"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DQO</w:t>
            </w:r>
          </w:p>
        </w:tc>
        <w:tc>
          <w:tcPr>
            <w:tcW w:w="954" w:type="pct"/>
            <w:shd w:val="clear" w:color="auto" w:fill="auto"/>
            <w:noWrap/>
            <w:vAlign w:val="center"/>
          </w:tcPr>
          <w:p w14:paraId="283212B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 mg/L</w:t>
            </w:r>
          </w:p>
        </w:tc>
        <w:tc>
          <w:tcPr>
            <w:tcW w:w="777" w:type="pct"/>
            <w:shd w:val="clear" w:color="auto" w:fill="auto"/>
            <w:noWrap/>
            <w:vAlign w:val="center"/>
          </w:tcPr>
          <w:p w14:paraId="24049BF2" w14:textId="781D3043" w:rsidR="000C67E5" w:rsidRPr="000C67E5" w:rsidRDefault="009E4BE7" w:rsidP="000C67E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28 días</w:t>
            </w:r>
            <w:r w:rsidR="000C67E5" w:rsidRPr="000C67E5">
              <w:rPr>
                <w:rFonts w:asciiTheme="minorHAnsi" w:eastAsia="Times New Roman" w:hAnsiTheme="minorHAnsi" w:cstheme="minorHAnsi"/>
                <w:color w:val="000000"/>
                <w:sz w:val="20"/>
                <w:szCs w:val="20"/>
                <w:lang w:eastAsia="es-CL"/>
              </w:rPr>
              <w:t> </w:t>
            </w:r>
          </w:p>
        </w:tc>
        <w:tc>
          <w:tcPr>
            <w:tcW w:w="1148" w:type="pct"/>
            <w:shd w:val="clear" w:color="auto" w:fill="auto"/>
            <w:vAlign w:val="center"/>
          </w:tcPr>
          <w:p w14:paraId="5FDF65D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5220D (2005)</w:t>
            </w:r>
          </w:p>
        </w:tc>
      </w:tr>
      <w:tr w:rsidR="000C67E5" w:rsidRPr="000C67E5" w14:paraId="06944030" w14:textId="77777777" w:rsidTr="00B8362D">
        <w:trPr>
          <w:trHeight w:val="300"/>
        </w:trPr>
        <w:tc>
          <w:tcPr>
            <w:tcW w:w="592" w:type="pct"/>
            <w:vMerge/>
            <w:vAlign w:val="center"/>
            <w:hideMark/>
          </w:tcPr>
          <w:p w14:paraId="573C5F78"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422750B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11</w:t>
            </w:r>
          </w:p>
        </w:tc>
        <w:tc>
          <w:tcPr>
            <w:tcW w:w="1347" w:type="pct"/>
            <w:shd w:val="clear" w:color="auto" w:fill="auto"/>
            <w:noWrap/>
            <w:vAlign w:val="center"/>
            <w:hideMark/>
          </w:tcPr>
          <w:p w14:paraId="79505950"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Fosforo Total (P)</w:t>
            </w:r>
          </w:p>
        </w:tc>
        <w:tc>
          <w:tcPr>
            <w:tcW w:w="954" w:type="pct"/>
            <w:shd w:val="clear" w:color="auto" w:fill="auto"/>
            <w:noWrap/>
            <w:vAlign w:val="center"/>
            <w:hideMark/>
          </w:tcPr>
          <w:p w14:paraId="1A7F544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0,0004 mg/L</w:t>
            </w:r>
          </w:p>
        </w:tc>
        <w:tc>
          <w:tcPr>
            <w:tcW w:w="777" w:type="pct"/>
            <w:shd w:val="clear" w:color="auto" w:fill="auto"/>
            <w:noWrap/>
            <w:vAlign w:val="center"/>
            <w:hideMark/>
          </w:tcPr>
          <w:p w14:paraId="21D1690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28 días</w:t>
            </w:r>
          </w:p>
        </w:tc>
        <w:tc>
          <w:tcPr>
            <w:tcW w:w="1148" w:type="pct"/>
            <w:shd w:val="clear" w:color="auto" w:fill="auto"/>
            <w:vAlign w:val="center"/>
            <w:hideMark/>
          </w:tcPr>
          <w:p w14:paraId="79B7430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4500-P E (2005)</w:t>
            </w:r>
          </w:p>
        </w:tc>
      </w:tr>
      <w:tr w:rsidR="000C67E5" w:rsidRPr="000C67E5" w14:paraId="68254005" w14:textId="77777777" w:rsidTr="00B8362D">
        <w:trPr>
          <w:trHeight w:val="300"/>
        </w:trPr>
        <w:tc>
          <w:tcPr>
            <w:tcW w:w="592" w:type="pct"/>
            <w:vMerge/>
            <w:vAlign w:val="center"/>
            <w:hideMark/>
          </w:tcPr>
          <w:p w14:paraId="006F2BA9"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43EAAB0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12</w:t>
            </w:r>
          </w:p>
        </w:tc>
        <w:tc>
          <w:tcPr>
            <w:tcW w:w="1347" w:type="pct"/>
            <w:shd w:val="clear" w:color="auto" w:fill="auto"/>
            <w:noWrap/>
            <w:vAlign w:val="center"/>
            <w:hideMark/>
          </w:tcPr>
          <w:p w14:paraId="1CB084C4"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Nitrógeno Total (NT)</w:t>
            </w:r>
          </w:p>
        </w:tc>
        <w:tc>
          <w:tcPr>
            <w:tcW w:w="954" w:type="pct"/>
            <w:shd w:val="clear" w:color="auto" w:fill="auto"/>
            <w:noWrap/>
            <w:vAlign w:val="center"/>
            <w:hideMark/>
          </w:tcPr>
          <w:p w14:paraId="3AE201E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0,01 mg/L</w:t>
            </w:r>
          </w:p>
        </w:tc>
        <w:tc>
          <w:tcPr>
            <w:tcW w:w="777" w:type="pct"/>
            <w:shd w:val="clear" w:color="auto" w:fill="auto"/>
            <w:noWrap/>
            <w:vAlign w:val="center"/>
            <w:hideMark/>
          </w:tcPr>
          <w:p w14:paraId="0B6F1B2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 días</w:t>
            </w:r>
          </w:p>
        </w:tc>
        <w:tc>
          <w:tcPr>
            <w:tcW w:w="1148" w:type="pct"/>
            <w:shd w:val="clear" w:color="auto" w:fill="auto"/>
            <w:vAlign w:val="center"/>
            <w:hideMark/>
          </w:tcPr>
          <w:p w14:paraId="4071C87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Cálculo</w:t>
            </w:r>
          </w:p>
        </w:tc>
      </w:tr>
      <w:tr w:rsidR="000C67E5" w:rsidRPr="000C67E5" w14:paraId="1AFD5AA5" w14:textId="77777777" w:rsidTr="00B8362D">
        <w:trPr>
          <w:trHeight w:val="300"/>
        </w:trPr>
        <w:tc>
          <w:tcPr>
            <w:tcW w:w="592" w:type="pct"/>
            <w:vMerge/>
            <w:vAlign w:val="center"/>
            <w:hideMark/>
          </w:tcPr>
          <w:p w14:paraId="7815ED22"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7C37321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13</w:t>
            </w:r>
          </w:p>
        </w:tc>
        <w:tc>
          <w:tcPr>
            <w:tcW w:w="1347" w:type="pct"/>
            <w:shd w:val="clear" w:color="auto" w:fill="auto"/>
            <w:noWrap/>
            <w:vAlign w:val="center"/>
            <w:hideMark/>
          </w:tcPr>
          <w:p w14:paraId="6C890580"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Nitrato (N-NO</w:t>
            </w:r>
            <w:r w:rsidRPr="000C67E5">
              <w:rPr>
                <w:rFonts w:asciiTheme="minorHAnsi" w:eastAsia="Times New Roman" w:hAnsiTheme="minorHAnsi" w:cstheme="minorHAnsi"/>
                <w:color w:val="000000"/>
                <w:sz w:val="20"/>
                <w:szCs w:val="20"/>
                <w:vertAlign w:val="subscript"/>
                <w:lang w:eastAsia="es-CL"/>
              </w:rPr>
              <w:t>3</w:t>
            </w:r>
            <w:r w:rsidRPr="000C67E5">
              <w:rPr>
                <w:rFonts w:asciiTheme="minorHAnsi" w:eastAsia="Times New Roman" w:hAnsiTheme="minorHAnsi" w:cstheme="minorHAnsi"/>
                <w:color w:val="000000"/>
                <w:sz w:val="20"/>
                <w:szCs w:val="20"/>
                <w:vertAlign w:val="superscript"/>
                <w:lang w:eastAsia="es-CL"/>
              </w:rPr>
              <w:t>-</w:t>
            </w:r>
            <w:r w:rsidRPr="000C67E5">
              <w:rPr>
                <w:rFonts w:asciiTheme="minorHAnsi" w:eastAsia="Times New Roman" w:hAnsiTheme="minorHAnsi" w:cstheme="minorHAnsi"/>
                <w:color w:val="000000"/>
                <w:sz w:val="20"/>
                <w:szCs w:val="20"/>
                <w:lang w:eastAsia="es-CL"/>
              </w:rPr>
              <w:t>)</w:t>
            </w:r>
          </w:p>
        </w:tc>
        <w:tc>
          <w:tcPr>
            <w:tcW w:w="954" w:type="pct"/>
            <w:shd w:val="clear" w:color="auto" w:fill="auto"/>
            <w:noWrap/>
            <w:vAlign w:val="center"/>
            <w:hideMark/>
          </w:tcPr>
          <w:p w14:paraId="5FA4F06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0,046 mg/L</w:t>
            </w:r>
          </w:p>
        </w:tc>
        <w:tc>
          <w:tcPr>
            <w:tcW w:w="777" w:type="pct"/>
            <w:shd w:val="clear" w:color="auto" w:fill="auto"/>
            <w:noWrap/>
            <w:vAlign w:val="center"/>
            <w:hideMark/>
          </w:tcPr>
          <w:p w14:paraId="55A8088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 días</w:t>
            </w:r>
          </w:p>
        </w:tc>
        <w:tc>
          <w:tcPr>
            <w:tcW w:w="1148" w:type="pct"/>
            <w:shd w:val="clear" w:color="auto" w:fill="auto"/>
            <w:vAlign w:val="center"/>
            <w:hideMark/>
          </w:tcPr>
          <w:p w14:paraId="2A5BB36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4110B (2005)</w:t>
            </w:r>
          </w:p>
        </w:tc>
      </w:tr>
      <w:tr w:rsidR="000C67E5" w:rsidRPr="000C67E5" w14:paraId="1BD8E6E4" w14:textId="77777777" w:rsidTr="00B8362D">
        <w:trPr>
          <w:trHeight w:val="300"/>
        </w:trPr>
        <w:tc>
          <w:tcPr>
            <w:tcW w:w="592" w:type="pct"/>
            <w:vMerge/>
            <w:vAlign w:val="center"/>
            <w:hideMark/>
          </w:tcPr>
          <w:p w14:paraId="048B2D9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6A60651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14</w:t>
            </w:r>
          </w:p>
        </w:tc>
        <w:tc>
          <w:tcPr>
            <w:tcW w:w="1347" w:type="pct"/>
            <w:shd w:val="clear" w:color="auto" w:fill="auto"/>
            <w:noWrap/>
            <w:vAlign w:val="center"/>
            <w:hideMark/>
          </w:tcPr>
          <w:p w14:paraId="0F136439"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Nitrito (N-NO</w:t>
            </w:r>
            <w:r w:rsidRPr="000C67E5">
              <w:rPr>
                <w:rFonts w:asciiTheme="minorHAnsi" w:eastAsia="Times New Roman" w:hAnsiTheme="minorHAnsi" w:cstheme="minorHAnsi"/>
                <w:color w:val="000000"/>
                <w:sz w:val="20"/>
                <w:szCs w:val="20"/>
                <w:vertAlign w:val="subscript"/>
                <w:lang w:eastAsia="es-CL"/>
              </w:rPr>
              <w:t>2</w:t>
            </w:r>
            <w:r w:rsidRPr="000C67E5">
              <w:rPr>
                <w:rFonts w:asciiTheme="minorHAnsi" w:eastAsia="Times New Roman" w:hAnsiTheme="minorHAnsi" w:cstheme="minorHAnsi"/>
                <w:color w:val="000000"/>
                <w:sz w:val="20"/>
                <w:szCs w:val="20"/>
                <w:vertAlign w:val="superscript"/>
                <w:lang w:eastAsia="es-CL"/>
              </w:rPr>
              <w:t>-</w:t>
            </w:r>
            <w:r w:rsidRPr="000C67E5">
              <w:rPr>
                <w:rFonts w:asciiTheme="minorHAnsi" w:eastAsia="Times New Roman" w:hAnsiTheme="minorHAnsi" w:cstheme="minorHAnsi"/>
                <w:color w:val="000000"/>
                <w:sz w:val="20"/>
                <w:szCs w:val="20"/>
                <w:lang w:eastAsia="es-CL"/>
              </w:rPr>
              <w:t>)</w:t>
            </w:r>
          </w:p>
        </w:tc>
        <w:tc>
          <w:tcPr>
            <w:tcW w:w="954" w:type="pct"/>
            <w:shd w:val="clear" w:color="auto" w:fill="auto"/>
            <w:noWrap/>
            <w:vAlign w:val="center"/>
            <w:hideMark/>
          </w:tcPr>
          <w:p w14:paraId="75F8A70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0,009 mg/L</w:t>
            </w:r>
          </w:p>
        </w:tc>
        <w:tc>
          <w:tcPr>
            <w:tcW w:w="777" w:type="pct"/>
            <w:shd w:val="clear" w:color="auto" w:fill="auto"/>
            <w:noWrap/>
            <w:vAlign w:val="center"/>
            <w:hideMark/>
          </w:tcPr>
          <w:p w14:paraId="5F2C02C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 días</w:t>
            </w:r>
          </w:p>
        </w:tc>
        <w:tc>
          <w:tcPr>
            <w:tcW w:w="1148" w:type="pct"/>
            <w:shd w:val="clear" w:color="auto" w:fill="auto"/>
            <w:vAlign w:val="center"/>
            <w:hideMark/>
          </w:tcPr>
          <w:p w14:paraId="3674046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4110B (2005)</w:t>
            </w:r>
          </w:p>
        </w:tc>
      </w:tr>
      <w:tr w:rsidR="000C67E5" w:rsidRPr="000C67E5" w14:paraId="290484D3" w14:textId="77777777" w:rsidTr="00B8362D">
        <w:trPr>
          <w:trHeight w:val="300"/>
        </w:trPr>
        <w:tc>
          <w:tcPr>
            <w:tcW w:w="592" w:type="pct"/>
            <w:vMerge/>
            <w:vAlign w:val="center"/>
            <w:hideMark/>
          </w:tcPr>
          <w:p w14:paraId="6B1E70A6"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09D4768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15</w:t>
            </w:r>
          </w:p>
        </w:tc>
        <w:tc>
          <w:tcPr>
            <w:tcW w:w="1347" w:type="pct"/>
            <w:shd w:val="clear" w:color="auto" w:fill="auto"/>
            <w:noWrap/>
            <w:vAlign w:val="center"/>
          </w:tcPr>
          <w:p w14:paraId="36D329C6"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Nitrógeno amoniacal (NH</w:t>
            </w:r>
            <w:r w:rsidRPr="000C67E5">
              <w:rPr>
                <w:rFonts w:asciiTheme="minorHAnsi" w:eastAsia="Times New Roman" w:hAnsiTheme="minorHAnsi" w:cstheme="minorHAnsi"/>
                <w:color w:val="000000"/>
                <w:sz w:val="20"/>
                <w:szCs w:val="20"/>
                <w:vertAlign w:val="subscript"/>
                <w:lang w:eastAsia="es-CL"/>
              </w:rPr>
              <w:t>4</w:t>
            </w:r>
            <w:r w:rsidRPr="000C67E5">
              <w:rPr>
                <w:rFonts w:asciiTheme="minorHAnsi" w:eastAsia="Times New Roman" w:hAnsiTheme="minorHAnsi" w:cstheme="minorHAnsi"/>
                <w:color w:val="000000"/>
                <w:sz w:val="20"/>
                <w:szCs w:val="20"/>
                <w:vertAlign w:val="superscript"/>
                <w:lang w:eastAsia="es-CL"/>
              </w:rPr>
              <w:t>+</w:t>
            </w:r>
            <w:r w:rsidRPr="000C67E5">
              <w:rPr>
                <w:rFonts w:asciiTheme="minorHAnsi" w:eastAsia="Times New Roman" w:hAnsiTheme="minorHAnsi" w:cstheme="minorHAnsi"/>
                <w:color w:val="000000"/>
                <w:sz w:val="20"/>
                <w:szCs w:val="20"/>
                <w:lang w:eastAsia="es-CL"/>
              </w:rPr>
              <w:t>)</w:t>
            </w:r>
          </w:p>
        </w:tc>
        <w:tc>
          <w:tcPr>
            <w:tcW w:w="954" w:type="pct"/>
            <w:shd w:val="clear" w:color="auto" w:fill="auto"/>
            <w:noWrap/>
            <w:vAlign w:val="center"/>
          </w:tcPr>
          <w:p w14:paraId="5DF674E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0,02 mg/L</w:t>
            </w:r>
          </w:p>
        </w:tc>
        <w:tc>
          <w:tcPr>
            <w:tcW w:w="777" w:type="pct"/>
            <w:shd w:val="clear" w:color="auto" w:fill="auto"/>
            <w:noWrap/>
            <w:vAlign w:val="center"/>
          </w:tcPr>
          <w:p w14:paraId="52EEE7C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7 días</w:t>
            </w:r>
          </w:p>
        </w:tc>
        <w:tc>
          <w:tcPr>
            <w:tcW w:w="1148" w:type="pct"/>
            <w:shd w:val="clear" w:color="auto" w:fill="auto"/>
            <w:vAlign w:val="center"/>
          </w:tcPr>
          <w:p w14:paraId="323EA9C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4500-NH3 D (2005)</w:t>
            </w:r>
          </w:p>
        </w:tc>
      </w:tr>
      <w:tr w:rsidR="000C67E5" w:rsidRPr="000C67E5" w14:paraId="20606E5C" w14:textId="77777777" w:rsidTr="00B8362D">
        <w:trPr>
          <w:trHeight w:val="300"/>
        </w:trPr>
        <w:tc>
          <w:tcPr>
            <w:tcW w:w="592" w:type="pct"/>
            <w:vMerge/>
            <w:vAlign w:val="center"/>
            <w:hideMark/>
          </w:tcPr>
          <w:p w14:paraId="2D684F59"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15B8C1C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16</w:t>
            </w:r>
          </w:p>
        </w:tc>
        <w:tc>
          <w:tcPr>
            <w:tcW w:w="1347" w:type="pct"/>
            <w:shd w:val="clear" w:color="auto" w:fill="auto"/>
            <w:noWrap/>
            <w:vAlign w:val="center"/>
          </w:tcPr>
          <w:p w14:paraId="6BEDDA5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Nitrógeno Total Kjeldhal</w:t>
            </w:r>
          </w:p>
        </w:tc>
        <w:tc>
          <w:tcPr>
            <w:tcW w:w="954" w:type="pct"/>
            <w:shd w:val="clear" w:color="auto" w:fill="auto"/>
            <w:noWrap/>
            <w:vAlign w:val="center"/>
          </w:tcPr>
          <w:p w14:paraId="1EDDEB30"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0,01 mg/L</w:t>
            </w:r>
          </w:p>
        </w:tc>
        <w:tc>
          <w:tcPr>
            <w:tcW w:w="777" w:type="pct"/>
            <w:shd w:val="clear" w:color="auto" w:fill="auto"/>
            <w:noWrap/>
            <w:vAlign w:val="center"/>
          </w:tcPr>
          <w:p w14:paraId="4294511A"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28 días</w:t>
            </w:r>
          </w:p>
        </w:tc>
        <w:tc>
          <w:tcPr>
            <w:tcW w:w="1148" w:type="pct"/>
            <w:shd w:val="clear" w:color="auto" w:fill="auto"/>
            <w:vAlign w:val="center"/>
          </w:tcPr>
          <w:p w14:paraId="4EF822EB"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4500-Norg B -C</w:t>
            </w:r>
          </w:p>
        </w:tc>
      </w:tr>
      <w:tr w:rsidR="000C67E5" w:rsidRPr="000C67E5" w14:paraId="5481189C" w14:textId="77777777" w:rsidTr="00B8362D">
        <w:trPr>
          <w:trHeight w:val="300"/>
        </w:trPr>
        <w:tc>
          <w:tcPr>
            <w:tcW w:w="592" w:type="pct"/>
            <w:vMerge/>
            <w:vAlign w:val="center"/>
            <w:hideMark/>
          </w:tcPr>
          <w:p w14:paraId="2E7682D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1386F7AF"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17</w:t>
            </w:r>
          </w:p>
        </w:tc>
        <w:tc>
          <w:tcPr>
            <w:tcW w:w="1347" w:type="pct"/>
            <w:shd w:val="clear" w:color="auto" w:fill="auto"/>
            <w:noWrap/>
            <w:vAlign w:val="center"/>
          </w:tcPr>
          <w:p w14:paraId="3BD8AC2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Solidos totales</w:t>
            </w:r>
          </w:p>
        </w:tc>
        <w:tc>
          <w:tcPr>
            <w:tcW w:w="954" w:type="pct"/>
            <w:shd w:val="clear" w:color="auto" w:fill="auto"/>
            <w:noWrap/>
            <w:vAlign w:val="center"/>
          </w:tcPr>
          <w:p w14:paraId="0251E54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4 mg/L</w:t>
            </w:r>
          </w:p>
        </w:tc>
        <w:tc>
          <w:tcPr>
            <w:tcW w:w="777" w:type="pct"/>
            <w:shd w:val="clear" w:color="auto" w:fill="auto"/>
            <w:noWrap/>
            <w:vAlign w:val="center"/>
          </w:tcPr>
          <w:p w14:paraId="1AD5D81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día</w:t>
            </w:r>
          </w:p>
        </w:tc>
        <w:tc>
          <w:tcPr>
            <w:tcW w:w="1148" w:type="pct"/>
            <w:shd w:val="clear" w:color="auto" w:fill="auto"/>
            <w:vAlign w:val="center"/>
          </w:tcPr>
          <w:p w14:paraId="18CEE70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2540 B E (2005)</w:t>
            </w:r>
          </w:p>
        </w:tc>
      </w:tr>
      <w:tr w:rsidR="000C67E5" w:rsidRPr="000C67E5" w14:paraId="34D4B371" w14:textId="77777777" w:rsidTr="00B8362D">
        <w:trPr>
          <w:trHeight w:val="300"/>
        </w:trPr>
        <w:tc>
          <w:tcPr>
            <w:tcW w:w="592" w:type="pct"/>
            <w:vMerge/>
            <w:vAlign w:val="center"/>
          </w:tcPr>
          <w:p w14:paraId="7799ED30"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672D467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18</w:t>
            </w:r>
          </w:p>
        </w:tc>
        <w:tc>
          <w:tcPr>
            <w:tcW w:w="1347" w:type="pct"/>
            <w:shd w:val="clear" w:color="auto" w:fill="auto"/>
            <w:noWrap/>
            <w:vAlign w:val="center"/>
          </w:tcPr>
          <w:p w14:paraId="4EF44E91"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Sulfato</w:t>
            </w:r>
          </w:p>
        </w:tc>
        <w:tc>
          <w:tcPr>
            <w:tcW w:w="954" w:type="pct"/>
            <w:shd w:val="clear" w:color="auto" w:fill="auto"/>
            <w:noWrap/>
            <w:vAlign w:val="center"/>
          </w:tcPr>
          <w:p w14:paraId="0D76F1A3"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0,112 mg/L</w:t>
            </w:r>
          </w:p>
        </w:tc>
        <w:tc>
          <w:tcPr>
            <w:tcW w:w="777" w:type="pct"/>
            <w:shd w:val="clear" w:color="auto" w:fill="auto"/>
            <w:noWrap/>
            <w:vAlign w:val="center"/>
          </w:tcPr>
          <w:p w14:paraId="2720AF57"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28 días</w:t>
            </w:r>
          </w:p>
        </w:tc>
        <w:tc>
          <w:tcPr>
            <w:tcW w:w="1148" w:type="pct"/>
            <w:shd w:val="clear" w:color="auto" w:fill="auto"/>
            <w:vAlign w:val="center"/>
          </w:tcPr>
          <w:p w14:paraId="2BF36E2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4110 B (2005)</w:t>
            </w:r>
          </w:p>
        </w:tc>
      </w:tr>
      <w:tr w:rsidR="000C67E5" w:rsidRPr="000C67E5" w14:paraId="6972CE8F" w14:textId="77777777" w:rsidTr="00B8362D">
        <w:trPr>
          <w:trHeight w:val="300"/>
        </w:trPr>
        <w:tc>
          <w:tcPr>
            <w:tcW w:w="592" w:type="pct"/>
            <w:vMerge/>
            <w:vAlign w:val="center"/>
          </w:tcPr>
          <w:p w14:paraId="5EF4CC84"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7056D55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19</w:t>
            </w:r>
          </w:p>
        </w:tc>
        <w:tc>
          <w:tcPr>
            <w:tcW w:w="1347" w:type="pct"/>
            <w:shd w:val="clear" w:color="auto" w:fill="auto"/>
            <w:noWrap/>
            <w:vAlign w:val="center"/>
          </w:tcPr>
          <w:p w14:paraId="4E427DCF"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Turbiedad</w:t>
            </w:r>
          </w:p>
        </w:tc>
        <w:tc>
          <w:tcPr>
            <w:tcW w:w="954" w:type="pct"/>
            <w:shd w:val="clear" w:color="auto" w:fill="auto"/>
            <w:noWrap/>
            <w:vAlign w:val="center"/>
          </w:tcPr>
          <w:p w14:paraId="67E151ED"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0,07 NTU</w:t>
            </w:r>
          </w:p>
        </w:tc>
        <w:tc>
          <w:tcPr>
            <w:tcW w:w="777" w:type="pct"/>
            <w:shd w:val="clear" w:color="auto" w:fill="auto"/>
            <w:noWrap/>
            <w:vAlign w:val="center"/>
          </w:tcPr>
          <w:p w14:paraId="4A10E83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1día</w:t>
            </w:r>
          </w:p>
        </w:tc>
        <w:tc>
          <w:tcPr>
            <w:tcW w:w="1148" w:type="pct"/>
            <w:shd w:val="clear" w:color="auto" w:fill="auto"/>
            <w:vAlign w:val="center"/>
          </w:tcPr>
          <w:p w14:paraId="05AA184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ME-03-2007</w:t>
            </w:r>
          </w:p>
        </w:tc>
      </w:tr>
      <w:tr w:rsidR="000C67E5" w:rsidRPr="000C67E5" w14:paraId="7F16E87C" w14:textId="77777777" w:rsidTr="00B8362D">
        <w:trPr>
          <w:trHeight w:val="300"/>
        </w:trPr>
        <w:tc>
          <w:tcPr>
            <w:tcW w:w="592" w:type="pct"/>
            <w:vMerge w:val="restart"/>
            <w:vAlign w:val="center"/>
          </w:tcPr>
          <w:p w14:paraId="746B319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Adicionales (Huasco y Elqui)</w:t>
            </w:r>
          </w:p>
        </w:tc>
        <w:tc>
          <w:tcPr>
            <w:tcW w:w="182" w:type="pct"/>
            <w:shd w:val="clear" w:color="auto" w:fill="auto"/>
            <w:vAlign w:val="center"/>
          </w:tcPr>
          <w:p w14:paraId="4F597DE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20</w:t>
            </w:r>
          </w:p>
        </w:tc>
        <w:tc>
          <w:tcPr>
            <w:tcW w:w="1347" w:type="pct"/>
            <w:shd w:val="clear" w:color="auto" w:fill="auto"/>
            <w:noWrap/>
            <w:vAlign w:val="center"/>
          </w:tcPr>
          <w:p w14:paraId="374045C3"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Aluminio total</w:t>
            </w:r>
          </w:p>
        </w:tc>
        <w:tc>
          <w:tcPr>
            <w:tcW w:w="954" w:type="pct"/>
            <w:shd w:val="clear" w:color="auto" w:fill="auto"/>
            <w:noWrap/>
            <w:vAlign w:val="center"/>
          </w:tcPr>
          <w:p w14:paraId="37C115D1"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0,0014 mg/L</w:t>
            </w:r>
          </w:p>
        </w:tc>
        <w:tc>
          <w:tcPr>
            <w:tcW w:w="777" w:type="pct"/>
            <w:shd w:val="clear" w:color="auto" w:fill="auto"/>
            <w:noWrap/>
            <w:vAlign w:val="center"/>
          </w:tcPr>
          <w:p w14:paraId="056ED3D0"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6 meses</w:t>
            </w:r>
          </w:p>
        </w:tc>
        <w:tc>
          <w:tcPr>
            <w:tcW w:w="1148" w:type="pct"/>
            <w:shd w:val="clear" w:color="auto" w:fill="auto"/>
            <w:noWrap/>
            <w:vAlign w:val="center"/>
          </w:tcPr>
          <w:p w14:paraId="07C080B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EPA 200.8 (1994)</w:t>
            </w:r>
          </w:p>
        </w:tc>
      </w:tr>
      <w:tr w:rsidR="000C67E5" w:rsidRPr="000C67E5" w14:paraId="6452EB49" w14:textId="77777777" w:rsidTr="00B8362D">
        <w:trPr>
          <w:trHeight w:val="300"/>
        </w:trPr>
        <w:tc>
          <w:tcPr>
            <w:tcW w:w="592" w:type="pct"/>
            <w:vMerge/>
            <w:vAlign w:val="center"/>
          </w:tcPr>
          <w:p w14:paraId="2CE1CE7D"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6DBB6B8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21</w:t>
            </w:r>
          </w:p>
        </w:tc>
        <w:tc>
          <w:tcPr>
            <w:tcW w:w="1347" w:type="pct"/>
            <w:shd w:val="clear" w:color="auto" w:fill="auto"/>
            <w:noWrap/>
            <w:vAlign w:val="center"/>
          </w:tcPr>
          <w:p w14:paraId="4A19C767"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Salinidad</w:t>
            </w:r>
          </w:p>
        </w:tc>
        <w:tc>
          <w:tcPr>
            <w:tcW w:w="954" w:type="pct"/>
            <w:shd w:val="clear" w:color="auto" w:fill="auto"/>
            <w:noWrap/>
            <w:vAlign w:val="center"/>
          </w:tcPr>
          <w:p w14:paraId="5A03A9D6"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1 gr/Kg</w:t>
            </w:r>
          </w:p>
        </w:tc>
        <w:tc>
          <w:tcPr>
            <w:tcW w:w="777" w:type="pct"/>
            <w:shd w:val="clear" w:color="auto" w:fill="auto"/>
            <w:noWrap/>
            <w:vAlign w:val="center"/>
          </w:tcPr>
          <w:p w14:paraId="59975467" w14:textId="4CC95896" w:rsidR="000C67E5" w:rsidRPr="000C67E5" w:rsidRDefault="009E4BE7" w:rsidP="000C67E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 xml:space="preserve">28 días </w:t>
            </w:r>
            <w:r w:rsidR="000C67E5" w:rsidRPr="000C67E5">
              <w:rPr>
                <w:rFonts w:asciiTheme="minorHAnsi" w:eastAsia="Times New Roman" w:hAnsiTheme="minorHAnsi" w:cstheme="minorHAnsi"/>
                <w:color w:val="000000"/>
                <w:sz w:val="20"/>
                <w:szCs w:val="20"/>
                <w:lang w:eastAsia="es-CL"/>
              </w:rPr>
              <w:t> </w:t>
            </w:r>
          </w:p>
        </w:tc>
        <w:tc>
          <w:tcPr>
            <w:tcW w:w="1148" w:type="pct"/>
            <w:shd w:val="clear" w:color="auto" w:fill="auto"/>
            <w:noWrap/>
            <w:vAlign w:val="center"/>
          </w:tcPr>
          <w:p w14:paraId="1D8DCF3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SM 2510B (2005)</w:t>
            </w:r>
          </w:p>
        </w:tc>
      </w:tr>
      <w:tr w:rsidR="000C67E5" w:rsidRPr="000C67E5" w14:paraId="7CCCC18B" w14:textId="77777777" w:rsidTr="00B8362D">
        <w:trPr>
          <w:trHeight w:val="300"/>
        </w:trPr>
        <w:tc>
          <w:tcPr>
            <w:tcW w:w="592" w:type="pct"/>
            <w:vMerge w:val="restart"/>
            <w:vAlign w:val="center"/>
          </w:tcPr>
          <w:p w14:paraId="5C1930DA"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Adicionales (Mataquito)</w:t>
            </w:r>
          </w:p>
        </w:tc>
        <w:tc>
          <w:tcPr>
            <w:tcW w:w="182" w:type="pct"/>
            <w:shd w:val="clear" w:color="auto" w:fill="auto"/>
            <w:vAlign w:val="center"/>
          </w:tcPr>
          <w:p w14:paraId="4D73F329"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22</w:t>
            </w:r>
          </w:p>
        </w:tc>
        <w:tc>
          <w:tcPr>
            <w:tcW w:w="1347" w:type="pct"/>
            <w:shd w:val="clear" w:color="auto" w:fill="auto"/>
            <w:noWrap/>
            <w:vAlign w:val="center"/>
          </w:tcPr>
          <w:p w14:paraId="74444F2C"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AOX</w:t>
            </w:r>
          </w:p>
        </w:tc>
        <w:tc>
          <w:tcPr>
            <w:tcW w:w="954" w:type="pct"/>
            <w:shd w:val="clear" w:color="auto" w:fill="auto"/>
            <w:noWrap/>
            <w:vAlign w:val="center"/>
          </w:tcPr>
          <w:p w14:paraId="7B9E3EAC"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w:t>
            </w:r>
          </w:p>
        </w:tc>
        <w:tc>
          <w:tcPr>
            <w:tcW w:w="777" w:type="pct"/>
            <w:shd w:val="clear" w:color="auto" w:fill="auto"/>
            <w:noWrap/>
            <w:vAlign w:val="center"/>
          </w:tcPr>
          <w:p w14:paraId="00D737B6" w14:textId="12D16A49" w:rsidR="000C67E5" w:rsidRPr="000C67E5" w:rsidRDefault="009E4BE7" w:rsidP="000C67E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1 mes</w:t>
            </w:r>
          </w:p>
        </w:tc>
        <w:tc>
          <w:tcPr>
            <w:tcW w:w="1148" w:type="pct"/>
            <w:shd w:val="clear" w:color="auto" w:fill="auto"/>
            <w:noWrap/>
            <w:vAlign w:val="center"/>
          </w:tcPr>
          <w:p w14:paraId="5B80F1E5" w14:textId="77777777" w:rsidR="000C67E5" w:rsidRPr="000C67E5" w:rsidRDefault="000C67E5" w:rsidP="000C67E5">
            <w:pPr>
              <w:spacing w:after="0" w:line="240" w:lineRule="auto"/>
              <w:jc w:val="center"/>
              <w:rPr>
                <w:rFonts w:eastAsia="Times New Roman" w:cs="Calibri"/>
                <w:color w:val="000000"/>
                <w:sz w:val="20"/>
                <w:szCs w:val="20"/>
                <w:lang w:eastAsia="es-CL"/>
              </w:rPr>
            </w:pPr>
            <w:r w:rsidRPr="000C67E5">
              <w:rPr>
                <w:rFonts w:cs="Calibri"/>
                <w:sz w:val="20"/>
                <w:szCs w:val="20"/>
                <w:lang w:eastAsia="es-CL"/>
              </w:rPr>
              <w:t>ISO 9562</w:t>
            </w:r>
          </w:p>
        </w:tc>
      </w:tr>
      <w:tr w:rsidR="000C67E5" w:rsidRPr="000C67E5" w14:paraId="6C7FE4BD" w14:textId="77777777" w:rsidTr="00B8362D">
        <w:trPr>
          <w:trHeight w:val="300"/>
        </w:trPr>
        <w:tc>
          <w:tcPr>
            <w:tcW w:w="592" w:type="pct"/>
            <w:vMerge/>
            <w:vAlign w:val="center"/>
          </w:tcPr>
          <w:p w14:paraId="5629F79E"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p>
        </w:tc>
        <w:tc>
          <w:tcPr>
            <w:tcW w:w="182" w:type="pct"/>
            <w:shd w:val="clear" w:color="auto" w:fill="auto"/>
            <w:vAlign w:val="center"/>
          </w:tcPr>
          <w:p w14:paraId="230D47A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23</w:t>
            </w:r>
          </w:p>
        </w:tc>
        <w:tc>
          <w:tcPr>
            <w:tcW w:w="1347" w:type="pct"/>
            <w:shd w:val="clear" w:color="auto" w:fill="auto"/>
            <w:noWrap/>
            <w:vAlign w:val="center"/>
          </w:tcPr>
          <w:p w14:paraId="4F81E685" w14:textId="77777777" w:rsidR="000C67E5" w:rsidRPr="000C67E5" w:rsidRDefault="000C67E5" w:rsidP="000C67E5">
            <w:pPr>
              <w:spacing w:after="0" w:line="240" w:lineRule="auto"/>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 xml:space="preserve">Arsénico disuelto </w:t>
            </w:r>
          </w:p>
        </w:tc>
        <w:tc>
          <w:tcPr>
            <w:tcW w:w="954" w:type="pct"/>
            <w:shd w:val="clear" w:color="auto" w:fill="auto"/>
            <w:noWrap/>
            <w:vAlign w:val="center"/>
          </w:tcPr>
          <w:p w14:paraId="45755FE5"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0,0004 mg/L</w:t>
            </w:r>
          </w:p>
        </w:tc>
        <w:tc>
          <w:tcPr>
            <w:tcW w:w="777" w:type="pct"/>
            <w:shd w:val="clear" w:color="auto" w:fill="auto"/>
            <w:noWrap/>
            <w:vAlign w:val="center"/>
          </w:tcPr>
          <w:p w14:paraId="42ECBD64" w14:textId="06E73463" w:rsidR="000C67E5" w:rsidRPr="000C67E5" w:rsidRDefault="009E4BE7" w:rsidP="000C67E5">
            <w:pPr>
              <w:spacing w:after="0" w:line="240" w:lineRule="auto"/>
              <w:jc w:val="center"/>
              <w:rPr>
                <w:rFonts w:asciiTheme="minorHAnsi" w:eastAsia="Times New Roman" w:hAnsiTheme="minorHAnsi" w:cstheme="minorHAnsi"/>
                <w:color w:val="000000"/>
                <w:sz w:val="20"/>
                <w:szCs w:val="20"/>
                <w:lang w:eastAsia="es-CL"/>
              </w:rPr>
            </w:pPr>
            <w:r>
              <w:rPr>
                <w:rFonts w:asciiTheme="minorHAnsi" w:eastAsia="Times New Roman" w:hAnsiTheme="minorHAnsi" w:cstheme="minorHAnsi"/>
                <w:color w:val="000000"/>
                <w:sz w:val="20"/>
                <w:szCs w:val="20"/>
                <w:lang w:eastAsia="es-CL"/>
              </w:rPr>
              <w:t>1 mes</w:t>
            </w:r>
          </w:p>
        </w:tc>
        <w:tc>
          <w:tcPr>
            <w:tcW w:w="1148" w:type="pct"/>
            <w:shd w:val="clear" w:color="auto" w:fill="auto"/>
            <w:noWrap/>
            <w:vAlign w:val="center"/>
          </w:tcPr>
          <w:p w14:paraId="0F2A8012" w14:textId="77777777" w:rsidR="000C67E5" w:rsidRPr="000C67E5" w:rsidRDefault="000C67E5" w:rsidP="000C67E5">
            <w:pPr>
              <w:spacing w:after="0" w:line="240" w:lineRule="auto"/>
              <w:jc w:val="center"/>
              <w:rPr>
                <w:rFonts w:asciiTheme="minorHAnsi" w:eastAsia="Times New Roman" w:hAnsiTheme="minorHAnsi" w:cstheme="minorHAnsi"/>
                <w:color w:val="000000"/>
                <w:sz w:val="20"/>
                <w:szCs w:val="20"/>
                <w:lang w:eastAsia="es-CL"/>
              </w:rPr>
            </w:pPr>
            <w:r w:rsidRPr="000C67E5">
              <w:rPr>
                <w:rFonts w:asciiTheme="minorHAnsi" w:eastAsia="Times New Roman" w:hAnsiTheme="minorHAnsi" w:cstheme="minorHAnsi"/>
                <w:color w:val="000000"/>
                <w:sz w:val="20"/>
                <w:szCs w:val="20"/>
                <w:lang w:eastAsia="es-CL"/>
              </w:rPr>
              <w:t>EPA 200.8 (1994)</w:t>
            </w:r>
          </w:p>
        </w:tc>
      </w:tr>
    </w:tbl>
    <w:p w14:paraId="01771B54" w14:textId="77777777" w:rsidR="000C67E5" w:rsidRPr="000C67E5" w:rsidRDefault="000C67E5" w:rsidP="000C67E5">
      <w:pPr>
        <w:spacing w:before="120" w:after="120"/>
        <w:jc w:val="center"/>
        <w:rPr>
          <w:rFonts w:cs="Arial"/>
          <w:iCs/>
          <w:sz w:val="20"/>
          <w:szCs w:val="20"/>
        </w:rPr>
      </w:pPr>
      <w:r w:rsidRPr="000C67E5">
        <w:rPr>
          <w:rFonts w:cs="Arial"/>
          <w:iCs/>
          <w:sz w:val="20"/>
          <w:szCs w:val="20"/>
        </w:rPr>
        <w:t>Fuente: elaboración propia. Bioma Consultores.</w:t>
      </w:r>
    </w:p>
    <w:p w14:paraId="4DA081B7" w14:textId="77777777" w:rsidR="000C67E5" w:rsidRPr="002F432F" w:rsidRDefault="000C67E5" w:rsidP="000C67E5">
      <w:pPr>
        <w:spacing w:before="240" w:after="60"/>
        <w:jc w:val="both"/>
        <w:rPr>
          <w:rFonts w:cstheme="minorHAnsi"/>
          <w:b/>
          <w:color w:val="002060"/>
        </w:rPr>
      </w:pPr>
      <w:r w:rsidRPr="002F432F">
        <w:rPr>
          <w:rFonts w:cstheme="minorHAnsi"/>
          <w:b/>
          <w:color w:val="002060"/>
        </w:rPr>
        <w:lastRenderedPageBreak/>
        <w:t>6.3. P</w:t>
      </w:r>
      <w:r w:rsidRPr="002F432F">
        <w:rPr>
          <w:b/>
          <w:color w:val="002060"/>
        </w:rPr>
        <w:t>arámetros biológicos</w:t>
      </w:r>
      <w:r w:rsidRPr="002F432F">
        <w:rPr>
          <w:color w:val="002060"/>
        </w:rPr>
        <w:t xml:space="preserve"> </w:t>
      </w:r>
      <w:r w:rsidRPr="002F432F">
        <w:rPr>
          <w:rFonts w:cstheme="minorHAnsi"/>
          <w:b/>
          <w:color w:val="002060"/>
        </w:rPr>
        <w:t xml:space="preserve"> </w:t>
      </w:r>
    </w:p>
    <w:p w14:paraId="219D1CA7" w14:textId="77777777" w:rsidR="000C67E5" w:rsidRPr="000C67E5" w:rsidRDefault="000C67E5" w:rsidP="000C67E5">
      <w:pPr>
        <w:spacing w:before="120" w:after="120"/>
        <w:jc w:val="both"/>
      </w:pPr>
      <w:r w:rsidRPr="000C67E5">
        <w:t>En las tres cuencas de estudio y en cada estación de monitoreo seleccionada se recolectará una muestra de macroinvertebrados bentónicos que considerará los distintos tipos de hábitat que se encuentren en cada sitio. Para ello, se registraran los distintos tipos de hábitat y su porcentaje de cobertura, considerando un transecto de al menos 50 metros. Una vez identificada la diversidad de microhábitat y su cobertura, se distribuirán 20 kick (o patadas) según el porcentaje de cobertura de cada tipo de hábitat encontrado. Un kick consiste en remover el fondo situado a 30 centímetros de la boca de red, con la mano o el pie, de manera que los organismos que se encuentran adheridos al sustrato se desprendan y sean arrastrados por la corriente hacia el interior de la red. Corresponde un kick por cada 5% de cobertura de un hábitat. Aquellos hábitats con una representación menor al 5% no serán considerados como unidad de muestreo.</w:t>
      </w:r>
    </w:p>
    <w:p w14:paraId="2360FDF9" w14:textId="47AFAE51" w:rsidR="000C67E5" w:rsidRPr="002F432F" w:rsidRDefault="002F432F" w:rsidP="000C67E5">
      <w:pPr>
        <w:rPr>
          <w:rFonts w:eastAsia="Cambria"/>
          <w:b/>
          <w:color w:val="002060"/>
        </w:rPr>
      </w:pPr>
      <w:bookmarkStart w:id="322" w:name="_Toc470116293"/>
      <w:r w:rsidRPr="002F432F">
        <w:rPr>
          <w:rFonts w:cstheme="minorHAnsi"/>
          <w:b/>
          <w:color w:val="002060"/>
        </w:rPr>
        <w:t xml:space="preserve">7. </w:t>
      </w:r>
      <w:r w:rsidR="000C67E5" w:rsidRPr="002F432F">
        <w:rPr>
          <w:rFonts w:cstheme="minorHAnsi"/>
          <w:b/>
          <w:color w:val="002060"/>
        </w:rPr>
        <w:t>EQUIPAMIENTO DE MUESTREO</w:t>
      </w:r>
      <w:bookmarkEnd w:id="322"/>
      <w:r w:rsidR="000C67E5" w:rsidRPr="002F432F">
        <w:rPr>
          <w:rFonts w:eastAsia="Cambria"/>
          <w:b/>
          <w:color w:val="002060"/>
        </w:rPr>
        <w:t xml:space="preserve"> </w:t>
      </w:r>
    </w:p>
    <w:p w14:paraId="5AFC01FC" w14:textId="77777777" w:rsidR="000C67E5" w:rsidRPr="000C67E5" w:rsidRDefault="000C67E5" w:rsidP="000C67E5">
      <w:pPr>
        <w:widowControl w:val="0"/>
        <w:suppressAutoHyphens/>
        <w:autoSpaceDE w:val="0"/>
        <w:autoSpaceDN w:val="0"/>
        <w:adjustRightInd w:val="0"/>
        <w:spacing w:before="120" w:after="120"/>
        <w:jc w:val="both"/>
        <w:rPr>
          <w:rFonts w:eastAsia="Times New Roman" w:cs="Mangal"/>
          <w:spacing w:val="5"/>
          <w:kern w:val="28"/>
          <w:lang w:eastAsia="x-none" w:bidi="hi-IN"/>
        </w:rPr>
      </w:pPr>
      <w:r w:rsidRPr="000C67E5">
        <w:rPr>
          <w:rFonts w:eastAsia="Times New Roman" w:cs="Mangal"/>
          <w:spacing w:val="5"/>
          <w:kern w:val="28"/>
          <w:lang w:eastAsia="x-none" w:bidi="hi-IN"/>
        </w:rPr>
        <w:t>Para la ejecución de del muestreo, Bioma Consultores dispondrá de dos profesionales y un técnico de terreno, además de equipos multiparámetros y flujómetros (en duplicado). El equipo de terreno cuenta con vasta experiencia en el monitoreo de ecosistemas fluviales de Chile y además, con todos los exámenes médicos ocupacionales, seguro de accidentes personales y ropa técnica adecuada para trabajo en terreno.</w:t>
      </w:r>
    </w:p>
    <w:p w14:paraId="10E51A29" w14:textId="77777777" w:rsidR="000C67E5" w:rsidRPr="000C67E5" w:rsidRDefault="000C67E5" w:rsidP="000C67E5">
      <w:pPr>
        <w:tabs>
          <w:tab w:val="left" w:pos="2020"/>
        </w:tabs>
        <w:spacing w:before="120" w:after="120"/>
        <w:ind w:right="85"/>
        <w:jc w:val="both"/>
        <w:rPr>
          <w:rFonts w:eastAsia="Courier New" w:cstheme="minorHAnsi"/>
        </w:rPr>
      </w:pPr>
      <w:r w:rsidRPr="000C67E5">
        <w:rPr>
          <w:rFonts w:eastAsia="Courier New" w:cstheme="minorHAnsi"/>
        </w:rPr>
        <w:t>A continuación se describen los equipos a utilizar en el muestreo:</w:t>
      </w:r>
    </w:p>
    <w:p w14:paraId="402942CE" w14:textId="77777777" w:rsidR="000C67E5" w:rsidRPr="000C67E5" w:rsidRDefault="000C67E5" w:rsidP="00FA66C5">
      <w:pPr>
        <w:numPr>
          <w:ilvl w:val="0"/>
          <w:numId w:val="8"/>
        </w:numPr>
        <w:autoSpaceDE w:val="0"/>
        <w:autoSpaceDN w:val="0"/>
        <w:adjustRightInd w:val="0"/>
        <w:spacing w:before="120" w:after="120"/>
        <w:contextualSpacing/>
        <w:jc w:val="both"/>
        <w:rPr>
          <w:color w:val="000000"/>
        </w:rPr>
      </w:pPr>
      <w:r w:rsidRPr="000C67E5">
        <w:rPr>
          <w:color w:val="000000"/>
        </w:rPr>
        <w:t>La velocidad y profundidad fue determinada mediante un flujómetro marca Global Water Modelo FP111 con batímetro incluido (</w:t>
      </w:r>
      <w:r w:rsidRPr="000C67E5">
        <w:rPr>
          <w:color w:val="000000"/>
        </w:rPr>
        <w:fldChar w:fldCharType="begin"/>
      </w:r>
      <w:r w:rsidRPr="000C67E5">
        <w:rPr>
          <w:color w:val="000000"/>
        </w:rPr>
        <w:instrText xml:space="preserve"> REF _Ref433197863 \h  \* MERGEFORMAT </w:instrText>
      </w:r>
      <w:r w:rsidRPr="000C67E5">
        <w:rPr>
          <w:color w:val="000000"/>
        </w:rPr>
      </w:r>
      <w:r w:rsidRPr="000C67E5">
        <w:rPr>
          <w:color w:val="000000"/>
        </w:rPr>
        <w:fldChar w:fldCharType="separate"/>
      </w:r>
      <w:r w:rsidR="00F4613D" w:rsidRPr="00F4613D">
        <w:t xml:space="preserve">Figura </w:t>
      </w:r>
      <w:r w:rsidR="00F4613D" w:rsidRPr="00F4613D">
        <w:rPr>
          <w:noProof/>
        </w:rPr>
        <w:t>4</w:t>
      </w:r>
      <w:r w:rsidRPr="000C67E5">
        <w:rPr>
          <w:color w:val="000000"/>
        </w:rPr>
        <w:fldChar w:fldCharType="end"/>
      </w:r>
      <w:r w:rsidRPr="000C67E5">
        <w:rPr>
          <w:color w:val="000000"/>
        </w:rPr>
        <w:t xml:space="preserve">). </w:t>
      </w:r>
    </w:p>
    <w:p w14:paraId="09F49D40" w14:textId="77777777" w:rsidR="000C67E5" w:rsidRPr="000C67E5" w:rsidRDefault="000C67E5" w:rsidP="000C67E5">
      <w:pPr>
        <w:spacing w:before="120" w:after="120"/>
        <w:jc w:val="center"/>
        <w:rPr>
          <w:highlight w:val="yellow"/>
        </w:rPr>
      </w:pPr>
      <w:r w:rsidRPr="000C67E5">
        <w:rPr>
          <w:noProof/>
          <w:color w:val="000000"/>
          <w:lang w:eastAsia="es-CL"/>
        </w:rPr>
        <w:drawing>
          <wp:inline distT="0" distB="0" distL="0" distR="0" wp14:anchorId="705BD5DA" wp14:editId="0E27FDA4">
            <wp:extent cx="3277239" cy="1980000"/>
            <wp:effectExtent l="19050" t="19050" r="18415" b="20320"/>
            <wp:docPr id="202" name="Imagen 202" descr="C:\Users\Bioma3\Desktop\BIOMA_XR3\Pascua\Campaña Limno Septiembre 2015\Fotos terreno\Fotos Pagina web\P104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ma3\Desktop\BIOMA_XR3\Pascua\Campaña Limno Septiembre 2015\Fotos terreno\Fotos Pagina web\P1040510.JPG"/>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t="7578" b="11843"/>
                    <a:stretch/>
                  </pic:blipFill>
                  <pic:spPr bwMode="auto">
                    <a:xfrm>
                      <a:off x="0" y="0"/>
                      <a:ext cx="3277239" cy="1980000"/>
                    </a:xfrm>
                    <a:prstGeom prst="rect">
                      <a:avLst/>
                    </a:prstGeom>
                    <a:noFill/>
                    <a:ln w="12700">
                      <a:solidFill>
                        <a:sysClr val="window" lastClr="FFFFFF">
                          <a:lumMod val="65000"/>
                        </a:sysClr>
                      </a:solidFill>
                    </a:ln>
                    <a:extLst>
                      <a:ext uri="{53640926-AAD7-44D8-BBD7-CCE9431645EC}">
                        <a14:shadowObscured xmlns:a14="http://schemas.microsoft.com/office/drawing/2010/main"/>
                      </a:ext>
                    </a:extLst>
                  </pic:spPr>
                </pic:pic>
              </a:graphicData>
            </a:graphic>
          </wp:inline>
        </w:drawing>
      </w:r>
      <w:r w:rsidRPr="000C67E5">
        <w:t xml:space="preserve"> </w:t>
      </w:r>
      <w:r w:rsidRPr="000C67E5">
        <w:rPr>
          <w:noProof/>
          <w:lang w:eastAsia="es-CL"/>
        </w:rPr>
        <w:drawing>
          <wp:inline distT="0" distB="0" distL="0" distR="0" wp14:anchorId="2F3A305B" wp14:editId="665DDA3D">
            <wp:extent cx="1681132" cy="1980000"/>
            <wp:effectExtent l="19050" t="19050" r="14605" b="20320"/>
            <wp:docPr id="203" name="Imagen 203" descr="Resultado de imagen para flujometro global water fp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flujometro global water fp111"/>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l="10499" t="5599" r="16822" b="8801"/>
                    <a:stretch/>
                  </pic:blipFill>
                  <pic:spPr bwMode="auto">
                    <a:xfrm>
                      <a:off x="0" y="0"/>
                      <a:ext cx="1681132" cy="198000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08414D83" w14:textId="77777777" w:rsidR="000C67E5" w:rsidRPr="001D6C2E" w:rsidRDefault="000C67E5" w:rsidP="000C67E5">
      <w:pPr>
        <w:spacing w:before="120" w:after="120"/>
        <w:jc w:val="center"/>
        <w:rPr>
          <w:rFonts w:cs="Arial"/>
          <w:iCs/>
          <w:sz w:val="20"/>
          <w:szCs w:val="20"/>
        </w:rPr>
      </w:pPr>
      <w:bookmarkStart w:id="323" w:name="_Ref433197863"/>
      <w:bookmarkStart w:id="324" w:name="_Toc420431174"/>
      <w:bookmarkStart w:id="325" w:name="_Toc433383877"/>
      <w:r w:rsidRPr="001D6C2E">
        <w:rPr>
          <w:b/>
          <w:sz w:val="20"/>
          <w:szCs w:val="20"/>
        </w:rPr>
        <w:t xml:space="preserve">Figura </w:t>
      </w:r>
      <w:r w:rsidRPr="001D6C2E">
        <w:rPr>
          <w:b/>
          <w:sz w:val="20"/>
          <w:szCs w:val="20"/>
        </w:rPr>
        <w:fldChar w:fldCharType="begin"/>
      </w:r>
      <w:r w:rsidRPr="001D6C2E">
        <w:rPr>
          <w:b/>
          <w:sz w:val="20"/>
          <w:szCs w:val="20"/>
        </w:rPr>
        <w:instrText xml:space="preserve"> SEQ Figura_ \* ARABIC </w:instrText>
      </w:r>
      <w:r w:rsidRPr="001D6C2E">
        <w:rPr>
          <w:b/>
          <w:sz w:val="20"/>
          <w:szCs w:val="20"/>
        </w:rPr>
        <w:fldChar w:fldCharType="separate"/>
      </w:r>
      <w:r w:rsidR="00F4613D">
        <w:rPr>
          <w:b/>
          <w:noProof/>
          <w:sz w:val="20"/>
          <w:szCs w:val="20"/>
        </w:rPr>
        <w:t>4</w:t>
      </w:r>
      <w:r w:rsidRPr="001D6C2E">
        <w:rPr>
          <w:b/>
          <w:sz w:val="20"/>
          <w:szCs w:val="20"/>
        </w:rPr>
        <w:fldChar w:fldCharType="end"/>
      </w:r>
      <w:bookmarkEnd w:id="323"/>
      <w:r w:rsidRPr="001D6C2E">
        <w:rPr>
          <w:b/>
          <w:sz w:val="20"/>
          <w:szCs w:val="20"/>
        </w:rPr>
        <w:t>.</w:t>
      </w:r>
      <w:r w:rsidRPr="001D6C2E">
        <w:rPr>
          <w:sz w:val="20"/>
          <w:szCs w:val="20"/>
        </w:rPr>
        <w:t xml:space="preserve"> Determinación de velocidad (m/s) y profundidad (cm) del cauce muestreado.</w:t>
      </w:r>
      <w:bookmarkEnd w:id="324"/>
      <w:bookmarkEnd w:id="325"/>
      <w:r w:rsidRPr="001D6C2E">
        <w:rPr>
          <w:sz w:val="20"/>
          <w:szCs w:val="20"/>
        </w:rPr>
        <w:t xml:space="preserve"> </w:t>
      </w:r>
      <w:r w:rsidRPr="001D6C2E">
        <w:rPr>
          <w:rFonts w:cs="Arial"/>
          <w:iCs/>
          <w:sz w:val="20"/>
          <w:szCs w:val="20"/>
        </w:rPr>
        <w:t>Fuente: Bioma Consultores.</w:t>
      </w:r>
    </w:p>
    <w:p w14:paraId="4C4742FA" w14:textId="77777777" w:rsidR="000C67E5" w:rsidRPr="000C67E5" w:rsidRDefault="000C67E5" w:rsidP="000C67E5">
      <w:pPr>
        <w:spacing w:before="120" w:after="120"/>
        <w:jc w:val="center"/>
        <w:rPr>
          <w:bCs/>
        </w:rPr>
      </w:pPr>
    </w:p>
    <w:p w14:paraId="316D2D68" w14:textId="77777777" w:rsidR="000C67E5" w:rsidRPr="000C67E5" w:rsidRDefault="000C67E5" w:rsidP="00FA66C5">
      <w:pPr>
        <w:numPr>
          <w:ilvl w:val="0"/>
          <w:numId w:val="8"/>
        </w:numPr>
        <w:spacing w:before="120" w:after="120"/>
        <w:jc w:val="both"/>
      </w:pPr>
      <w:r w:rsidRPr="000C67E5">
        <w:rPr>
          <w:color w:val="000000"/>
        </w:rPr>
        <w:t>El ancho de la sección será medido con un distanciómetro laser marca Leica, modelo disto D5 (para ríos menores a 6 metros de ancho) y un distanciómetro 131 modelo dist1000 (para ríos mayores a 6 metros de ancho).</w:t>
      </w:r>
    </w:p>
    <w:p w14:paraId="4473ABEC" w14:textId="77777777" w:rsidR="000C67E5" w:rsidRPr="000C67E5" w:rsidRDefault="000C67E5" w:rsidP="000C67E5">
      <w:pPr>
        <w:spacing w:before="120" w:after="120"/>
        <w:jc w:val="center"/>
      </w:pPr>
      <w:r w:rsidRPr="000C67E5">
        <w:rPr>
          <w:noProof/>
          <w:lang w:eastAsia="es-CL"/>
        </w:rPr>
        <w:lastRenderedPageBreak/>
        <mc:AlternateContent>
          <mc:Choice Requires="wps">
            <w:drawing>
              <wp:anchor distT="0" distB="0" distL="114300" distR="114300" simplePos="0" relativeHeight="251723776" behindDoc="0" locked="0" layoutInCell="1" allowOverlap="1" wp14:anchorId="398A456E" wp14:editId="08965CB0">
                <wp:simplePos x="0" y="0"/>
                <wp:positionH relativeFrom="column">
                  <wp:posOffset>171137</wp:posOffset>
                </wp:positionH>
                <wp:positionV relativeFrom="paragraph">
                  <wp:posOffset>-2540</wp:posOffset>
                </wp:positionV>
                <wp:extent cx="3739998"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9998" cy="1403985"/>
                        </a:xfrm>
                        <a:prstGeom prst="rect">
                          <a:avLst/>
                        </a:prstGeom>
                        <a:noFill/>
                        <a:ln w="9525">
                          <a:noFill/>
                          <a:miter lim="800000"/>
                          <a:headEnd/>
                          <a:tailEnd/>
                        </a:ln>
                      </wps:spPr>
                      <wps:txbx>
                        <w:txbxContent>
                          <w:p w14:paraId="07494AD5" w14:textId="77777777" w:rsidR="00EB24F1" w:rsidRPr="00FF42E2" w:rsidRDefault="00EB24F1" w:rsidP="00747E10">
                            <w:pPr>
                              <w:pStyle w:val="Prrafodelista"/>
                              <w:numPr>
                                <w:ilvl w:val="0"/>
                                <w:numId w:val="17"/>
                              </w:numPr>
                              <w:rPr>
                                <w:b/>
                              </w:rPr>
                            </w:pPr>
                            <w:r w:rsidRPr="00FF42E2">
                              <w:rPr>
                                <w:b/>
                              </w:rPr>
                              <w:t xml:space="preserve"> </w:t>
                            </w:r>
                            <w:r w:rsidRPr="00FF42E2">
                              <w:rPr>
                                <w:b/>
                              </w:rPr>
                              <w:tab/>
                            </w:r>
                            <w:r w:rsidRPr="00FF42E2">
                              <w:rPr>
                                <w:b/>
                              </w:rPr>
                              <w:tab/>
                            </w:r>
                            <w:r w:rsidRPr="00FF42E2">
                              <w:rPr>
                                <w:b/>
                              </w:rPr>
                              <w:tab/>
                            </w:r>
                            <w:r w:rsidRPr="00FF42E2">
                              <w:rPr>
                                <w:b/>
                              </w:rPr>
                              <w:tab/>
                              <w:t xml:space="preserve">    </w:t>
                            </w:r>
                            <w:r w:rsidRPr="00FF42E2">
                              <w:rPr>
                                <w:b/>
                              </w:rPr>
                              <w:tab/>
                            </w:r>
                            <w:r w:rsidRPr="00FF42E2">
                              <w:rPr>
                                <w:b/>
                              </w:rPr>
                              <w:tab/>
                              <w:t xml:space="preserve">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98A456E" id="_x0000_s1038" type="#_x0000_t202" style="position:absolute;left:0;text-align:left;margin-left:13.5pt;margin-top:-.2pt;width:294.5pt;height:110.55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" filled="f" stroked="f">
                <v:textbox style="mso-fit-shape-to-text:t">
                  <w:txbxContent>
                    <w:p w14:paraId="07494AD5" w14:textId="77777777" w:rsidR="00EB24F1" w:rsidRPr="00FF42E2" w:rsidRDefault="00EB24F1" w:rsidP="00747E10">
                      <w:pPr>
                        <w:pStyle w:val="Prrafodelista"/>
                        <w:numPr>
                          <w:ilvl w:val="0"/>
                          <w:numId w:val="17"/>
                        </w:numPr>
                        <w:rPr>
                          <w:b/>
                        </w:rPr>
                      </w:pPr>
                      <w:r w:rsidRPr="00FF42E2">
                        <w:rPr>
                          <w:b/>
                        </w:rPr>
                        <w:t xml:space="preserve"> </w:t>
                      </w:r>
                      <w:r w:rsidRPr="00FF42E2">
                        <w:rPr>
                          <w:b/>
                        </w:rPr>
                        <w:tab/>
                      </w:r>
                      <w:r w:rsidRPr="00FF42E2">
                        <w:rPr>
                          <w:b/>
                        </w:rPr>
                        <w:tab/>
                      </w:r>
                      <w:r w:rsidRPr="00FF42E2">
                        <w:rPr>
                          <w:b/>
                        </w:rPr>
                        <w:tab/>
                      </w:r>
                      <w:r w:rsidRPr="00FF42E2">
                        <w:rPr>
                          <w:b/>
                        </w:rPr>
                        <w:tab/>
                        <w:t xml:space="preserve">    </w:t>
                      </w:r>
                      <w:r w:rsidRPr="00FF42E2">
                        <w:rPr>
                          <w:b/>
                        </w:rPr>
                        <w:tab/>
                      </w:r>
                      <w:r w:rsidRPr="00FF42E2">
                        <w:rPr>
                          <w:b/>
                        </w:rPr>
                        <w:tab/>
                        <w:t xml:space="preserve">   b)</w:t>
                      </w:r>
                    </w:p>
                  </w:txbxContent>
                </v:textbox>
              </v:shape>
            </w:pict>
          </mc:Fallback>
        </mc:AlternateContent>
      </w:r>
      <w:r w:rsidRPr="000C67E5">
        <w:rPr>
          <w:noProof/>
          <w:lang w:eastAsia="es-CL"/>
        </w:rPr>
        <w:drawing>
          <wp:inline distT="0" distB="0" distL="0" distR="0" wp14:anchorId="0B6E899B" wp14:editId="2AA1C598">
            <wp:extent cx="2988860" cy="2080959"/>
            <wp:effectExtent l="19050" t="19050" r="21590" b="1460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988598" cy="2080777"/>
                    </a:xfrm>
                    <a:prstGeom prst="rect">
                      <a:avLst/>
                    </a:prstGeom>
                    <a:noFill/>
                    <a:ln>
                      <a:solidFill>
                        <a:sysClr val="window" lastClr="FFFFFF">
                          <a:lumMod val="65000"/>
                        </a:sysClr>
                      </a:solidFill>
                    </a:ln>
                  </pic:spPr>
                </pic:pic>
              </a:graphicData>
            </a:graphic>
          </wp:inline>
        </w:drawing>
      </w:r>
      <w:r w:rsidRPr="000C67E5">
        <w:rPr>
          <w:noProof/>
          <w:lang w:eastAsia="es-CL"/>
        </w:rPr>
        <w:drawing>
          <wp:inline distT="0" distB="0" distL="0" distR="0" wp14:anchorId="1B261A3C" wp14:editId="1FC92440">
            <wp:extent cx="2074460" cy="2074460"/>
            <wp:effectExtent l="19050" t="19050" r="21590" b="21590"/>
            <wp:docPr id="205" name="Imagen 205" descr="Resultado de imagen para distanciometro laser leica disto 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distanciometro laser leica disto d5"/>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074319" cy="2074319"/>
                    </a:xfrm>
                    <a:prstGeom prst="rect">
                      <a:avLst/>
                    </a:prstGeom>
                    <a:noFill/>
                    <a:ln>
                      <a:solidFill>
                        <a:sysClr val="window" lastClr="FFFFFF">
                          <a:lumMod val="65000"/>
                        </a:sysClr>
                      </a:solidFill>
                    </a:ln>
                  </pic:spPr>
                </pic:pic>
              </a:graphicData>
            </a:graphic>
          </wp:inline>
        </w:drawing>
      </w:r>
    </w:p>
    <w:p w14:paraId="24975EF8" w14:textId="77777777" w:rsidR="000C67E5" w:rsidRPr="001D6C2E" w:rsidRDefault="000C67E5" w:rsidP="000C67E5">
      <w:pPr>
        <w:spacing w:before="120" w:after="120"/>
        <w:jc w:val="center"/>
        <w:rPr>
          <w:rFonts w:cs="Arial"/>
          <w:iCs/>
          <w:sz w:val="20"/>
          <w:szCs w:val="20"/>
        </w:rPr>
      </w:pPr>
      <w:r w:rsidRPr="001D6C2E">
        <w:rPr>
          <w:b/>
          <w:sz w:val="20"/>
          <w:szCs w:val="20"/>
        </w:rPr>
        <w:t xml:space="preserve">Figura </w:t>
      </w:r>
      <w:r w:rsidRPr="001D6C2E">
        <w:rPr>
          <w:b/>
          <w:sz w:val="20"/>
          <w:szCs w:val="20"/>
        </w:rPr>
        <w:fldChar w:fldCharType="begin"/>
      </w:r>
      <w:r w:rsidRPr="001D6C2E">
        <w:rPr>
          <w:b/>
          <w:sz w:val="20"/>
          <w:szCs w:val="20"/>
        </w:rPr>
        <w:instrText xml:space="preserve"> SEQ Figura_ \* ARABIC </w:instrText>
      </w:r>
      <w:r w:rsidRPr="001D6C2E">
        <w:rPr>
          <w:b/>
          <w:sz w:val="20"/>
          <w:szCs w:val="20"/>
        </w:rPr>
        <w:fldChar w:fldCharType="separate"/>
      </w:r>
      <w:r w:rsidR="00F4613D">
        <w:rPr>
          <w:b/>
          <w:noProof/>
          <w:sz w:val="20"/>
          <w:szCs w:val="20"/>
        </w:rPr>
        <w:t>5</w:t>
      </w:r>
      <w:r w:rsidRPr="001D6C2E">
        <w:rPr>
          <w:b/>
          <w:sz w:val="20"/>
          <w:szCs w:val="20"/>
        </w:rPr>
        <w:fldChar w:fldCharType="end"/>
      </w:r>
      <w:r w:rsidRPr="001D6C2E">
        <w:rPr>
          <w:b/>
          <w:sz w:val="20"/>
          <w:szCs w:val="20"/>
        </w:rPr>
        <w:t>.</w:t>
      </w:r>
      <w:r w:rsidRPr="001D6C2E">
        <w:rPr>
          <w:sz w:val="20"/>
          <w:szCs w:val="20"/>
        </w:rPr>
        <w:t xml:space="preserve"> Distanciómetros, a) 131 Dist 1000; b) Leica disto D5. </w:t>
      </w:r>
      <w:r w:rsidRPr="001D6C2E">
        <w:rPr>
          <w:rFonts w:cs="Arial"/>
          <w:iCs/>
          <w:sz w:val="20"/>
          <w:szCs w:val="20"/>
        </w:rPr>
        <w:t>Fuente: Bioma Consultores.</w:t>
      </w:r>
    </w:p>
    <w:p w14:paraId="5E230897" w14:textId="77777777" w:rsidR="000C67E5" w:rsidRPr="000C67E5" w:rsidRDefault="000C67E5" w:rsidP="000C67E5">
      <w:pPr>
        <w:spacing w:before="120" w:after="120"/>
        <w:jc w:val="center"/>
        <w:rPr>
          <w:bCs/>
        </w:rPr>
      </w:pPr>
    </w:p>
    <w:p w14:paraId="010D610D" w14:textId="77777777" w:rsidR="000C67E5" w:rsidRPr="000C67E5" w:rsidRDefault="000C67E5" w:rsidP="000C67E5">
      <w:pPr>
        <w:spacing w:before="120" w:after="120"/>
        <w:rPr>
          <w:sz w:val="10"/>
          <w:szCs w:val="10"/>
        </w:rPr>
      </w:pPr>
    </w:p>
    <w:p w14:paraId="7950DB2E" w14:textId="77777777" w:rsidR="000C67E5" w:rsidRPr="000C67E5" w:rsidRDefault="000C67E5" w:rsidP="00FA66C5">
      <w:pPr>
        <w:numPr>
          <w:ilvl w:val="0"/>
          <w:numId w:val="8"/>
        </w:numPr>
        <w:tabs>
          <w:tab w:val="left" w:pos="2020"/>
        </w:tabs>
        <w:spacing w:before="120" w:after="120"/>
        <w:ind w:right="85"/>
        <w:jc w:val="both"/>
        <w:rPr>
          <w:rFonts w:eastAsia="Courier New" w:cstheme="minorHAnsi"/>
        </w:rPr>
      </w:pPr>
      <w:r w:rsidRPr="000C67E5">
        <w:rPr>
          <w:rFonts w:eastAsia="Courier New" w:cstheme="minorHAnsi"/>
        </w:rPr>
        <w:t xml:space="preserve">Los parámetros fisicoquímicos </w:t>
      </w:r>
      <w:r w:rsidRPr="003E1490">
        <w:rPr>
          <w:rFonts w:eastAsia="Courier New" w:cstheme="minorHAnsi"/>
          <w:i/>
        </w:rPr>
        <w:t>in-situ</w:t>
      </w:r>
      <w:r w:rsidRPr="000C67E5">
        <w:rPr>
          <w:rFonts w:eastAsia="Courier New" w:cstheme="minorHAnsi"/>
        </w:rPr>
        <w:t xml:space="preserve"> se utilizará una sonda multiparámetros marca Hanna modelo HI9829.</w:t>
      </w:r>
    </w:p>
    <w:p w14:paraId="2DF55B0A" w14:textId="77777777" w:rsidR="000C67E5" w:rsidRPr="000C67E5" w:rsidRDefault="000C67E5" w:rsidP="000C67E5">
      <w:pPr>
        <w:tabs>
          <w:tab w:val="left" w:pos="2020"/>
        </w:tabs>
        <w:spacing w:before="120" w:after="120"/>
        <w:ind w:right="85"/>
        <w:jc w:val="both"/>
        <w:rPr>
          <w:rFonts w:eastAsia="Courier New" w:cstheme="minorHAnsi"/>
          <w:sz w:val="10"/>
          <w:szCs w:val="10"/>
        </w:rPr>
      </w:pPr>
    </w:p>
    <w:p w14:paraId="38B2603B" w14:textId="77777777" w:rsidR="000C67E5" w:rsidRPr="000C67E5" w:rsidRDefault="000C67E5" w:rsidP="000C67E5">
      <w:pPr>
        <w:spacing w:before="120" w:after="120"/>
        <w:jc w:val="center"/>
        <w:rPr>
          <w:rFonts w:cs="Arial"/>
        </w:rPr>
      </w:pPr>
      <w:r w:rsidRPr="000C67E5">
        <w:rPr>
          <w:rFonts w:cs="Arial"/>
          <w:noProof/>
          <w:lang w:eastAsia="es-CL"/>
        </w:rPr>
        <w:drawing>
          <wp:inline distT="0" distB="0" distL="0" distR="0" wp14:anchorId="0280646D" wp14:editId="12994D6B">
            <wp:extent cx="2454308" cy="1989256"/>
            <wp:effectExtent l="23178" t="14922" r="26352" b="26353"/>
            <wp:docPr id="206" name="Imagen 206" descr="C:\Users\Bioma3\Desktop\BIOMA_XR3\Pascua\Campaña Limno Septiembre 2015\Fotos terreno\Fotos Pagina web\P104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oma3\Desktop\BIOMA_XR3\Pascua\Campaña Limno Septiembre 2015\Fotos terreno\Fotos Pagina web\P1040600.JPG"/>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r="7493"/>
                    <a:stretch/>
                  </pic:blipFill>
                  <pic:spPr bwMode="auto">
                    <a:xfrm rot="5400000">
                      <a:off x="0" y="0"/>
                      <a:ext cx="2474162" cy="2005348"/>
                    </a:xfrm>
                    <a:prstGeom prst="rect">
                      <a:avLst/>
                    </a:prstGeom>
                    <a:noFill/>
                    <a:ln w="12700">
                      <a:solidFill>
                        <a:sysClr val="window" lastClr="FFFFFF">
                          <a:lumMod val="65000"/>
                        </a:sysClr>
                      </a:solidFill>
                    </a:ln>
                    <a:extLst>
                      <a:ext uri="{53640926-AAD7-44D8-BBD7-CCE9431645EC}">
                        <a14:shadowObscured xmlns:a14="http://schemas.microsoft.com/office/drawing/2010/main"/>
                      </a:ext>
                    </a:extLst>
                  </pic:spPr>
                </pic:pic>
              </a:graphicData>
            </a:graphic>
          </wp:inline>
        </w:drawing>
      </w:r>
      <w:r w:rsidRPr="000C67E5">
        <w:rPr>
          <w:noProof/>
          <w:lang w:eastAsia="es-CL"/>
        </w:rPr>
        <w:drawing>
          <wp:inline distT="0" distB="0" distL="0" distR="0" wp14:anchorId="1E3BAE9C" wp14:editId="72A64BA5">
            <wp:extent cx="1637731" cy="2453120"/>
            <wp:effectExtent l="19050" t="19050" r="19685" b="23495"/>
            <wp:docPr id="207" name="Imagen 207" descr="Resultado de imagen para hanna modelo hi 9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hanna modelo hi 9829"/>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1638621" cy="2454453"/>
                    </a:xfrm>
                    <a:prstGeom prst="rect">
                      <a:avLst/>
                    </a:prstGeom>
                    <a:noFill/>
                    <a:ln>
                      <a:solidFill>
                        <a:sysClr val="window" lastClr="FFFFFF">
                          <a:lumMod val="65000"/>
                        </a:sysClr>
                      </a:solidFill>
                    </a:ln>
                  </pic:spPr>
                </pic:pic>
              </a:graphicData>
            </a:graphic>
          </wp:inline>
        </w:drawing>
      </w:r>
    </w:p>
    <w:p w14:paraId="2E2289DB" w14:textId="77777777" w:rsidR="000C67E5" w:rsidRPr="001D6C2E" w:rsidRDefault="000C67E5" w:rsidP="001D6C2E">
      <w:pPr>
        <w:spacing w:before="120" w:after="120"/>
        <w:jc w:val="both"/>
        <w:rPr>
          <w:rFonts w:cs="Arial"/>
          <w:bCs/>
          <w:iCs/>
          <w:sz w:val="20"/>
          <w:szCs w:val="20"/>
        </w:rPr>
      </w:pPr>
      <w:bookmarkStart w:id="326" w:name="_Ref433197920"/>
      <w:bookmarkStart w:id="327" w:name="_Toc433383878"/>
      <w:r w:rsidRPr="001D6C2E">
        <w:rPr>
          <w:b/>
          <w:bCs/>
          <w:sz w:val="20"/>
          <w:szCs w:val="20"/>
        </w:rPr>
        <w:t xml:space="preserve">Figura </w:t>
      </w:r>
      <w:r w:rsidRPr="001D6C2E">
        <w:rPr>
          <w:b/>
          <w:bCs/>
          <w:sz w:val="20"/>
          <w:szCs w:val="20"/>
        </w:rPr>
        <w:fldChar w:fldCharType="begin"/>
      </w:r>
      <w:r w:rsidRPr="001D6C2E">
        <w:rPr>
          <w:b/>
          <w:bCs/>
          <w:sz w:val="20"/>
          <w:szCs w:val="20"/>
        </w:rPr>
        <w:instrText xml:space="preserve"> SEQ Figura_ \* ARABIC </w:instrText>
      </w:r>
      <w:r w:rsidRPr="001D6C2E">
        <w:rPr>
          <w:b/>
          <w:bCs/>
          <w:sz w:val="20"/>
          <w:szCs w:val="20"/>
        </w:rPr>
        <w:fldChar w:fldCharType="separate"/>
      </w:r>
      <w:r w:rsidR="00F4613D">
        <w:rPr>
          <w:b/>
          <w:bCs/>
          <w:noProof/>
          <w:sz w:val="20"/>
          <w:szCs w:val="20"/>
        </w:rPr>
        <w:t>6</w:t>
      </w:r>
      <w:r w:rsidRPr="001D6C2E">
        <w:rPr>
          <w:b/>
          <w:bCs/>
          <w:sz w:val="20"/>
          <w:szCs w:val="20"/>
        </w:rPr>
        <w:fldChar w:fldCharType="end"/>
      </w:r>
      <w:bookmarkEnd w:id="326"/>
      <w:r w:rsidRPr="001D6C2E">
        <w:rPr>
          <w:b/>
          <w:bCs/>
          <w:sz w:val="20"/>
          <w:szCs w:val="20"/>
        </w:rPr>
        <w:t>.</w:t>
      </w:r>
      <w:r w:rsidRPr="001D6C2E">
        <w:rPr>
          <w:rFonts w:cs="Arial"/>
          <w:b/>
          <w:bCs/>
          <w:sz w:val="20"/>
          <w:szCs w:val="20"/>
        </w:rPr>
        <w:t xml:space="preserve"> </w:t>
      </w:r>
      <w:r w:rsidRPr="001D6C2E">
        <w:rPr>
          <w:bCs/>
          <w:sz w:val="20"/>
          <w:szCs w:val="20"/>
        </w:rPr>
        <w:t xml:space="preserve">Determinación </w:t>
      </w:r>
      <w:r w:rsidRPr="001D6C2E">
        <w:rPr>
          <w:rFonts w:cs="Arial"/>
          <w:bCs/>
          <w:sz w:val="20"/>
          <w:szCs w:val="20"/>
        </w:rPr>
        <w:t xml:space="preserve">de parámetros </w:t>
      </w:r>
      <w:r w:rsidRPr="001D6C2E">
        <w:rPr>
          <w:rFonts w:cs="Arial"/>
          <w:bCs/>
          <w:i/>
          <w:sz w:val="20"/>
          <w:szCs w:val="20"/>
        </w:rPr>
        <w:t>in-situ</w:t>
      </w:r>
      <w:r w:rsidRPr="001D6C2E">
        <w:rPr>
          <w:rFonts w:cs="Arial"/>
          <w:bCs/>
          <w:sz w:val="20"/>
          <w:szCs w:val="20"/>
        </w:rPr>
        <w:t xml:space="preserve"> en agua superficial mediante sonda multiparámetros.</w:t>
      </w:r>
      <w:bookmarkEnd w:id="327"/>
      <w:r w:rsidRPr="001D6C2E">
        <w:rPr>
          <w:rFonts w:cs="Arial"/>
          <w:bCs/>
          <w:sz w:val="20"/>
          <w:szCs w:val="20"/>
        </w:rPr>
        <w:t xml:space="preserve"> </w:t>
      </w:r>
      <w:r w:rsidRPr="001D6C2E">
        <w:rPr>
          <w:rFonts w:cs="Arial"/>
          <w:bCs/>
          <w:iCs/>
          <w:sz w:val="20"/>
          <w:szCs w:val="20"/>
        </w:rPr>
        <w:t>Fuente: Bioma Consultores.</w:t>
      </w:r>
    </w:p>
    <w:p w14:paraId="7E0F68E7" w14:textId="77777777" w:rsidR="000C67E5" w:rsidRPr="000C67E5" w:rsidRDefault="000C67E5" w:rsidP="000C67E5">
      <w:pPr>
        <w:tabs>
          <w:tab w:val="left" w:pos="2020"/>
        </w:tabs>
        <w:spacing w:before="120" w:after="120"/>
        <w:ind w:right="85"/>
        <w:jc w:val="both"/>
        <w:rPr>
          <w:rFonts w:eastAsia="Courier New" w:cstheme="minorHAnsi"/>
          <w:sz w:val="10"/>
          <w:szCs w:val="10"/>
        </w:rPr>
      </w:pPr>
    </w:p>
    <w:p w14:paraId="303857A9" w14:textId="77777777" w:rsidR="000C67E5" w:rsidRPr="000C67E5" w:rsidRDefault="000C67E5" w:rsidP="00FA66C5">
      <w:pPr>
        <w:numPr>
          <w:ilvl w:val="0"/>
          <w:numId w:val="8"/>
        </w:numPr>
        <w:tabs>
          <w:tab w:val="left" w:pos="2020"/>
        </w:tabs>
        <w:spacing w:before="120" w:after="120"/>
        <w:ind w:right="85"/>
        <w:jc w:val="both"/>
        <w:rPr>
          <w:rFonts w:eastAsia="Courier New" w:cstheme="minorHAnsi"/>
        </w:rPr>
      </w:pPr>
      <w:r w:rsidRPr="000C67E5">
        <w:t>Para el muestreo de macroinvertebrados bentónicos se utilizará una red de mano de 30 x 30 cm de área de muestreo y 250 μm de abertura de malla, marca NAGUT.</w:t>
      </w:r>
    </w:p>
    <w:p w14:paraId="7C87BE0A" w14:textId="77777777" w:rsidR="000C67E5" w:rsidRPr="000C67E5" w:rsidRDefault="000C67E5" w:rsidP="000C67E5">
      <w:pPr>
        <w:spacing w:before="120" w:after="120"/>
        <w:jc w:val="center"/>
      </w:pPr>
      <w:r w:rsidRPr="000C67E5">
        <w:rPr>
          <w:noProof/>
          <w:lang w:eastAsia="es-CL"/>
        </w:rPr>
        <w:lastRenderedPageBreak/>
        <w:drawing>
          <wp:inline distT="0" distB="0" distL="0" distR="0" wp14:anchorId="70B0E2E3" wp14:editId="4CFD18AC">
            <wp:extent cx="2374710" cy="2448155"/>
            <wp:effectExtent l="19050" t="19050" r="26035" b="9525"/>
            <wp:docPr id="2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2.JPG"/>
                    <pic:cNvPicPr/>
                  </pic:nvPicPr>
                  <pic:blipFill rotWithShape="1">
                    <a:blip r:embed="rId57" cstate="screen">
                      <a:extLst>
                        <a:ext uri="{28A0092B-C50C-407E-A947-70E740481C1C}">
                          <a14:useLocalDpi xmlns:a14="http://schemas.microsoft.com/office/drawing/2010/main"/>
                        </a:ext>
                      </a:extLst>
                    </a:blip>
                    <a:srcRect l="29863" t="3240" r="13874" b="19444"/>
                    <a:stretch/>
                  </pic:blipFill>
                  <pic:spPr bwMode="auto">
                    <a:xfrm>
                      <a:off x="0" y="0"/>
                      <a:ext cx="2367304" cy="2440520"/>
                    </a:xfrm>
                    <a:prstGeom prst="rect">
                      <a:avLst/>
                    </a:prstGeom>
                    <a:ln w="3175">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7E92890E" w14:textId="77777777" w:rsidR="000C67E5" w:rsidRPr="001D6C2E" w:rsidRDefault="000C67E5" w:rsidP="000C67E5">
      <w:pPr>
        <w:spacing w:before="120" w:after="120"/>
        <w:jc w:val="center"/>
        <w:rPr>
          <w:rFonts w:cs="Arial"/>
          <w:b/>
          <w:bCs/>
          <w:iCs/>
          <w:sz w:val="20"/>
          <w:szCs w:val="20"/>
        </w:rPr>
      </w:pPr>
      <w:bookmarkStart w:id="328" w:name="_Ref419821129"/>
      <w:bookmarkStart w:id="329" w:name="_Toc420431178"/>
      <w:bookmarkStart w:id="330" w:name="_Toc433383882"/>
      <w:bookmarkStart w:id="331" w:name="_Toc440463369"/>
      <w:r w:rsidRPr="001D6C2E">
        <w:rPr>
          <w:b/>
          <w:bCs/>
          <w:sz w:val="20"/>
          <w:szCs w:val="20"/>
        </w:rPr>
        <w:t xml:space="preserve">Figura </w:t>
      </w:r>
      <w:r w:rsidRPr="001D6C2E">
        <w:rPr>
          <w:b/>
          <w:bCs/>
          <w:sz w:val="20"/>
          <w:szCs w:val="20"/>
        </w:rPr>
        <w:fldChar w:fldCharType="begin"/>
      </w:r>
      <w:r w:rsidRPr="001D6C2E">
        <w:rPr>
          <w:b/>
          <w:bCs/>
          <w:sz w:val="20"/>
          <w:szCs w:val="20"/>
        </w:rPr>
        <w:instrText xml:space="preserve"> SEQ Figura_ \* ARABIC </w:instrText>
      </w:r>
      <w:r w:rsidRPr="001D6C2E">
        <w:rPr>
          <w:b/>
          <w:bCs/>
          <w:sz w:val="20"/>
          <w:szCs w:val="20"/>
        </w:rPr>
        <w:fldChar w:fldCharType="separate"/>
      </w:r>
      <w:r w:rsidR="00F4613D">
        <w:rPr>
          <w:b/>
          <w:bCs/>
          <w:noProof/>
          <w:sz w:val="20"/>
          <w:szCs w:val="20"/>
        </w:rPr>
        <w:t>7</w:t>
      </w:r>
      <w:r w:rsidRPr="001D6C2E">
        <w:rPr>
          <w:b/>
          <w:bCs/>
          <w:sz w:val="20"/>
          <w:szCs w:val="20"/>
        </w:rPr>
        <w:fldChar w:fldCharType="end"/>
      </w:r>
      <w:bookmarkEnd w:id="328"/>
      <w:r w:rsidRPr="001D6C2E">
        <w:rPr>
          <w:b/>
          <w:bCs/>
          <w:sz w:val="20"/>
          <w:szCs w:val="20"/>
        </w:rPr>
        <w:t>.</w:t>
      </w:r>
      <w:r w:rsidRPr="001D6C2E">
        <w:rPr>
          <w:bCs/>
          <w:sz w:val="20"/>
          <w:szCs w:val="20"/>
        </w:rPr>
        <w:t xml:space="preserve"> Muestreo de macroinvertebrados bentónicos mediante red de mano.</w:t>
      </w:r>
      <w:bookmarkEnd w:id="329"/>
      <w:bookmarkEnd w:id="330"/>
      <w:bookmarkEnd w:id="331"/>
      <w:r w:rsidRPr="001D6C2E">
        <w:rPr>
          <w:bCs/>
          <w:sz w:val="20"/>
          <w:szCs w:val="20"/>
        </w:rPr>
        <w:t xml:space="preserve"> </w:t>
      </w:r>
      <w:r w:rsidRPr="001D6C2E">
        <w:rPr>
          <w:rFonts w:cs="Arial"/>
          <w:bCs/>
          <w:iCs/>
          <w:sz w:val="20"/>
          <w:szCs w:val="20"/>
        </w:rPr>
        <w:t>Fuente: Bioma Consultores.</w:t>
      </w:r>
    </w:p>
    <w:p w14:paraId="56A0CF00" w14:textId="77777777" w:rsidR="000C67E5" w:rsidRPr="000C67E5" w:rsidRDefault="000C67E5" w:rsidP="000C67E5">
      <w:pPr>
        <w:tabs>
          <w:tab w:val="left" w:pos="2020"/>
        </w:tabs>
        <w:spacing w:before="120" w:after="120"/>
        <w:ind w:right="85"/>
        <w:jc w:val="both"/>
        <w:rPr>
          <w:rFonts w:eastAsia="Courier New" w:cstheme="minorHAnsi"/>
        </w:rPr>
      </w:pPr>
    </w:p>
    <w:p w14:paraId="72322902" w14:textId="75B8094E" w:rsidR="000C67E5" w:rsidRPr="002F432F" w:rsidRDefault="002F432F" w:rsidP="000C67E5">
      <w:pPr>
        <w:rPr>
          <w:rFonts w:eastAsia="Cambria"/>
          <w:b/>
          <w:color w:val="002060"/>
        </w:rPr>
      </w:pPr>
      <w:r w:rsidRPr="002F432F">
        <w:rPr>
          <w:rFonts w:cstheme="minorHAnsi"/>
          <w:b/>
          <w:color w:val="002060"/>
        </w:rPr>
        <w:t xml:space="preserve">8. </w:t>
      </w:r>
      <w:r w:rsidR="000C67E5" w:rsidRPr="002F432F">
        <w:rPr>
          <w:rFonts w:cstheme="minorHAnsi"/>
          <w:b/>
          <w:color w:val="002060"/>
        </w:rPr>
        <w:t>PROCEDIMIENTOS DE ASEGURAMIENTO DE LA CALIDAD</w:t>
      </w:r>
      <w:r w:rsidR="000C67E5" w:rsidRPr="002F432F">
        <w:rPr>
          <w:rFonts w:eastAsia="Cambria"/>
          <w:b/>
          <w:color w:val="002060"/>
        </w:rPr>
        <w:t xml:space="preserve"> </w:t>
      </w:r>
    </w:p>
    <w:p w14:paraId="095C3528" w14:textId="77777777" w:rsidR="000C67E5" w:rsidRPr="000C67E5" w:rsidRDefault="000C67E5" w:rsidP="000C67E5">
      <w:pPr>
        <w:tabs>
          <w:tab w:val="left" w:pos="2020"/>
        </w:tabs>
        <w:spacing w:before="120" w:after="120"/>
        <w:ind w:right="85"/>
        <w:jc w:val="both"/>
        <w:rPr>
          <w:rFonts w:eastAsia="Courier New" w:cstheme="minorHAnsi"/>
        </w:rPr>
      </w:pPr>
      <w:r w:rsidRPr="000C67E5">
        <w:rPr>
          <w:rFonts w:eastAsia="Courier New" w:cstheme="minorHAnsi"/>
        </w:rPr>
        <w:t>El aseguramiento de la calidad de las muestras de agua superficial será tanto en terreno como en laboratorio. En terreno, y para asegurar la correcta trazabilidad de las muestras, se contara con hojas de ruta y cadenas de custodia. En ellas, según corresponda al código numérico otorgado por el laboratorio Anam, se anotara el código alfanumérico interno (del proyecto) de cada sitio de muestreo, además de la fecha y hora de la toma de cada muestra. Adicionalmente, en la Ficha de registro de terreno, se anotara el código del laboratorio asignado a cada muestra.</w:t>
      </w:r>
    </w:p>
    <w:p w14:paraId="316FE3B9" w14:textId="77777777" w:rsidR="000C67E5" w:rsidRPr="000C67E5" w:rsidRDefault="000C67E5" w:rsidP="000C67E5">
      <w:pPr>
        <w:tabs>
          <w:tab w:val="left" w:pos="2020"/>
        </w:tabs>
        <w:spacing w:before="120" w:after="120"/>
        <w:ind w:right="85"/>
        <w:jc w:val="both"/>
        <w:rPr>
          <w:rFonts w:eastAsia="Courier New" w:cstheme="minorHAnsi"/>
        </w:rPr>
      </w:pPr>
      <w:r w:rsidRPr="000C67E5">
        <w:rPr>
          <w:rFonts w:eastAsia="Courier New" w:cstheme="minorHAnsi"/>
        </w:rPr>
        <w:t>Como medida de aseguramiento de la preservación de la cadena de frio, en cada cooler se dispondrá de tres Testigos de temperatura. Cada envase será de 250 ml y serán distribuidos abarcando la totalidad del contenedor de traslado de las muestras.</w:t>
      </w:r>
    </w:p>
    <w:p w14:paraId="2C7FFFC8" w14:textId="77777777" w:rsidR="000C67E5" w:rsidRDefault="000C67E5" w:rsidP="000C67E5">
      <w:pPr>
        <w:shd w:val="clear" w:color="auto" w:fill="FFFFFF" w:themeFill="background1"/>
        <w:spacing w:before="120" w:after="120"/>
        <w:jc w:val="both"/>
        <w:rPr>
          <w:rFonts w:eastAsia="Cambria"/>
        </w:rPr>
      </w:pPr>
      <w:bookmarkStart w:id="332" w:name="_Toc462247080"/>
      <w:r w:rsidRPr="000C67E5">
        <w:rPr>
          <w:rFonts w:eastAsia="Cambria"/>
        </w:rPr>
        <w:t>Adicionalmente, el Laboratorio ANAM cuenta con su propio Plan de Aseguramiento de la Calidad de los análisis fisicoquímicos, el cual es adjuntado en el Anexo III.</w:t>
      </w:r>
    </w:p>
    <w:p w14:paraId="075E42B9" w14:textId="77777777" w:rsidR="002F432F" w:rsidRPr="000C67E5" w:rsidRDefault="002F432F" w:rsidP="000C67E5">
      <w:pPr>
        <w:shd w:val="clear" w:color="auto" w:fill="FFFFFF" w:themeFill="background1"/>
        <w:spacing w:before="120" w:after="120"/>
        <w:jc w:val="both"/>
        <w:rPr>
          <w:rFonts w:eastAsia="Cambria"/>
        </w:rPr>
      </w:pPr>
    </w:p>
    <w:p w14:paraId="458471C0" w14:textId="77777777" w:rsidR="000C67E5" w:rsidRPr="002F432F" w:rsidRDefault="000C67E5" w:rsidP="000C67E5">
      <w:pPr>
        <w:rPr>
          <w:rFonts w:eastAsia="Cambria"/>
          <w:b/>
          <w:color w:val="002060"/>
        </w:rPr>
      </w:pPr>
      <w:bookmarkStart w:id="333" w:name="_Toc470116294"/>
      <w:r w:rsidRPr="002F432F">
        <w:rPr>
          <w:rFonts w:eastAsia="Cambria"/>
          <w:b/>
          <w:color w:val="002060"/>
        </w:rPr>
        <w:t>9. TRANSPORTE, PRESENVACION Y ALMACENAMIENTO DE LAS MUESTRAS</w:t>
      </w:r>
      <w:bookmarkEnd w:id="332"/>
      <w:bookmarkEnd w:id="333"/>
    </w:p>
    <w:p w14:paraId="050CA147" w14:textId="77777777" w:rsidR="000C67E5" w:rsidRPr="000C67E5" w:rsidRDefault="000C67E5" w:rsidP="000C67E5">
      <w:pPr>
        <w:spacing w:before="120" w:after="120"/>
        <w:jc w:val="both"/>
        <w:rPr>
          <w:rFonts w:cs="Arial"/>
          <w:iCs/>
        </w:rPr>
      </w:pPr>
      <w:r w:rsidRPr="000C67E5">
        <w:rPr>
          <w:rFonts w:cs="Arial"/>
        </w:rPr>
        <w:t>L</w:t>
      </w:r>
      <w:r w:rsidRPr="000C67E5">
        <w:t xml:space="preserve">a toma de muestras de agua superficial, la preservación, transporte y análisis de los diversos parámetros muestreados se efectuará en base a los protocolos establecidos por las Normas Chilenas Oficiales del Instituto Nacional de Normalización (INN) </w:t>
      </w:r>
      <w:r w:rsidRPr="000C67E5">
        <w:rPr>
          <w:bCs/>
          <w:lang w:eastAsia="ja-JP"/>
        </w:rPr>
        <w:t xml:space="preserve">NCh 411/2.Of. 96, NCh 411/3.Of. 96, </w:t>
      </w:r>
      <w:r w:rsidRPr="000C67E5">
        <w:rPr>
          <w:lang w:eastAsia="ja-JP"/>
        </w:rPr>
        <w:t xml:space="preserve">NCh-ISO Of. 17025, </w:t>
      </w:r>
      <w:r w:rsidRPr="000C67E5">
        <w:rPr>
          <w:rFonts w:cs="Arial"/>
          <w:iCs/>
        </w:rPr>
        <w:t>NCh-ISO 5667/6 y metodologías contenidas en Standard Methods for the Examination of Water and Wastewater (APHA-AWWA-WEF, 2005). Estos estándares son oficiales y cumplen con las metodologías utilizadas por la Dirección General de Aguas (DGA) en su Red Hidrométrica Nacional.</w:t>
      </w:r>
    </w:p>
    <w:p w14:paraId="545414F1" w14:textId="77777777" w:rsidR="000C67E5" w:rsidRPr="002F432F" w:rsidRDefault="000C67E5" w:rsidP="000C67E5">
      <w:pPr>
        <w:spacing w:before="240" w:after="60"/>
        <w:jc w:val="both"/>
        <w:rPr>
          <w:rFonts w:cs="Arial"/>
          <w:b/>
          <w:iCs/>
          <w:color w:val="002060"/>
        </w:rPr>
      </w:pPr>
      <w:r w:rsidRPr="002F432F">
        <w:rPr>
          <w:rFonts w:cs="Arial"/>
          <w:b/>
          <w:iCs/>
          <w:color w:val="002060"/>
        </w:rPr>
        <w:lastRenderedPageBreak/>
        <w:t>9.1. Set de muestreo agua superficial</w:t>
      </w:r>
    </w:p>
    <w:p w14:paraId="38B443EF" w14:textId="33E9F390" w:rsidR="000C67E5" w:rsidRPr="000C67E5" w:rsidRDefault="000C67E5" w:rsidP="000C67E5">
      <w:pPr>
        <w:shd w:val="clear" w:color="auto" w:fill="FFFFFF" w:themeFill="background1"/>
        <w:spacing w:before="120" w:after="120"/>
        <w:jc w:val="both"/>
        <w:rPr>
          <w:rFonts w:cs="Arial"/>
          <w:iCs/>
        </w:rPr>
      </w:pPr>
      <w:r w:rsidRPr="000C67E5">
        <w:rPr>
          <w:rFonts w:cs="Arial"/>
          <w:iCs/>
        </w:rPr>
        <w:t xml:space="preserve">El set de muestreo de cada punto consistirá en 5 botellas plásticas con preservante, según corresponda. Cada envase presenta un código interno del laboratorio ANAM, el cual indica que tipo de análisis se realiza con dicho envase. Los códigos asignados a cada botella que compondrá el set de muestreo son: </w:t>
      </w:r>
      <w:r w:rsidRPr="000C67E5">
        <w:rPr>
          <w:rFonts w:eastAsia="Cambria"/>
        </w:rPr>
        <w:t>QP-2, QP-5, QP-2-A, MB-P1 y QP-6. E</w:t>
      </w:r>
      <w:r w:rsidRPr="000C67E5">
        <w:rPr>
          <w:rFonts w:cs="Arial"/>
          <w:iCs/>
        </w:rPr>
        <w:t xml:space="preserve">n la </w:t>
      </w:r>
      <w:r w:rsidR="00CA0442">
        <w:rPr>
          <w:rFonts w:cs="Arial"/>
          <w:iCs/>
        </w:rPr>
        <w:t>Tabla 7</w:t>
      </w:r>
      <w:r w:rsidRPr="000C67E5">
        <w:rPr>
          <w:rFonts w:cs="Arial"/>
          <w:iCs/>
        </w:rPr>
        <w:t xml:space="preserve"> se describen las botellas utilizadas y preservante utilizado, si corresponde.</w:t>
      </w:r>
    </w:p>
    <w:p w14:paraId="769EEE41" w14:textId="77352DA6" w:rsidR="000C67E5" w:rsidRPr="001D6C2E" w:rsidRDefault="000C67E5" w:rsidP="001D6C2E">
      <w:pPr>
        <w:spacing w:before="120" w:after="0"/>
        <w:jc w:val="both"/>
        <w:rPr>
          <w:rFonts w:cs="Arial"/>
          <w:iCs/>
          <w:sz w:val="20"/>
          <w:szCs w:val="20"/>
        </w:rPr>
      </w:pPr>
      <w:bookmarkStart w:id="334" w:name="_Ref470222470"/>
      <w:r w:rsidRPr="001D6C2E">
        <w:rPr>
          <w:b/>
          <w:sz w:val="20"/>
          <w:szCs w:val="20"/>
        </w:rPr>
        <w:t>Tabla</w:t>
      </w:r>
      <w:bookmarkEnd w:id="334"/>
      <w:r w:rsidR="00CA0442" w:rsidRPr="001D6C2E">
        <w:rPr>
          <w:b/>
          <w:sz w:val="20"/>
          <w:szCs w:val="20"/>
        </w:rPr>
        <w:t xml:space="preserve"> 7</w:t>
      </w:r>
      <w:r w:rsidRPr="001D6C2E">
        <w:rPr>
          <w:b/>
          <w:sz w:val="20"/>
          <w:szCs w:val="20"/>
        </w:rPr>
        <w:t>.</w:t>
      </w:r>
      <w:r w:rsidRPr="001D6C2E">
        <w:rPr>
          <w:sz w:val="20"/>
          <w:szCs w:val="20"/>
        </w:rPr>
        <w:t xml:space="preserve"> </w:t>
      </w:r>
      <w:r w:rsidRPr="001D6C2E">
        <w:rPr>
          <w:rFonts w:cs="Arial"/>
          <w:iCs/>
          <w:sz w:val="20"/>
          <w:szCs w:val="20"/>
        </w:rPr>
        <w:t>Set de muestreo para análisis de agua superficial</w:t>
      </w:r>
      <w:r w:rsidR="00CA0442" w:rsidRPr="001D6C2E">
        <w:rPr>
          <w:rFonts w:cs="Arial"/>
          <w:iCs/>
          <w:sz w:val="20"/>
          <w:szCs w:val="20"/>
        </w:rPr>
        <w:t>, Laboratorio ANAM S.A.</w:t>
      </w:r>
    </w:p>
    <w:tbl>
      <w:tblPr>
        <w:tblStyle w:val="Tablaconcuadrcula"/>
        <w:tblW w:w="0" w:type="auto"/>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1365"/>
        <w:gridCol w:w="2142"/>
        <w:gridCol w:w="2075"/>
        <w:gridCol w:w="1712"/>
        <w:gridCol w:w="2091"/>
      </w:tblGrid>
      <w:tr w:rsidR="000C67E5" w:rsidRPr="002F432F" w14:paraId="48A8C136" w14:textId="77777777" w:rsidTr="00B8362D">
        <w:trPr>
          <w:trHeight w:val="303"/>
          <w:jc w:val="center"/>
        </w:trPr>
        <w:tc>
          <w:tcPr>
            <w:tcW w:w="1365" w:type="dxa"/>
            <w:shd w:val="clear" w:color="auto" w:fill="BDD6EE" w:themeFill="accent1" w:themeFillTint="66"/>
            <w:vAlign w:val="center"/>
          </w:tcPr>
          <w:p w14:paraId="4A2729ED" w14:textId="77777777" w:rsidR="000C67E5" w:rsidRPr="002F432F" w:rsidRDefault="000C67E5" w:rsidP="00B8362D">
            <w:pPr>
              <w:spacing w:after="0" w:line="240" w:lineRule="auto"/>
              <w:jc w:val="center"/>
              <w:rPr>
                <w:rFonts w:asciiTheme="minorHAnsi" w:hAnsiTheme="minorHAnsi" w:cstheme="minorHAnsi"/>
                <w:b/>
                <w:iCs/>
                <w:sz w:val="20"/>
                <w:szCs w:val="20"/>
              </w:rPr>
            </w:pPr>
            <w:r w:rsidRPr="002F432F">
              <w:rPr>
                <w:rFonts w:asciiTheme="minorHAnsi" w:hAnsiTheme="minorHAnsi" w:cstheme="minorHAnsi"/>
                <w:b/>
                <w:iCs/>
                <w:sz w:val="20"/>
                <w:szCs w:val="20"/>
              </w:rPr>
              <w:t>CÓDIGO ENVASE</w:t>
            </w:r>
          </w:p>
        </w:tc>
        <w:tc>
          <w:tcPr>
            <w:tcW w:w="2142" w:type="dxa"/>
            <w:shd w:val="clear" w:color="auto" w:fill="BDD6EE" w:themeFill="accent1" w:themeFillTint="66"/>
            <w:vAlign w:val="center"/>
          </w:tcPr>
          <w:p w14:paraId="5B803BBE" w14:textId="77777777" w:rsidR="000C67E5" w:rsidRPr="002F432F" w:rsidRDefault="000C67E5" w:rsidP="00B8362D">
            <w:pPr>
              <w:spacing w:after="0" w:line="240" w:lineRule="auto"/>
              <w:jc w:val="center"/>
              <w:rPr>
                <w:rFonts w:asciiTheme="minorHAnsi" w:hAnsiTheme="minorHAnsi" w:cstheme="minorHAnsi"/>
                <w:b/>
                <w:iCs/>
                <w:sz w:val="20"/>
                <w:szCs w:val="20"/>
              </w:rPr>
            </w:pPr>
            <w:r w:rsidRPr="002F432F">
              <w:rPr>
                <w:rFonts w:asciiTheme="minorHAnsi" w:hAnsiTheme="minorHAnsi" w:cstheme="minorHAnsi"/>
                <w:b/>
                <w:iCs/>
                <w:sz w:val="20"/>
                <w:szCs w:val="20"/>
              </w:rPr>
              <w:t>TIPO DE ANÁLISIS</w:t>
            </w:r>
          </w:p>
        </w:tc>
        <w:tc>
          <w:tcPr>
            <w:tcW w:w="2075" w:type="dxa"/>
            <w:shd w:val="clear" w:color="auto" w:fill="BDD6EE" w:themeFill="accent1" w:themeFillTint="66"/>
            <w:vAlign w:val="center"/>
          </w:tcPr>
          <w:p w14:paraId="6180CF46" w14:textId="77777777" w:rsidR="000C67E5" w:rsidRPr="002F432F" w:rsidRDefault="000C67E5" w:rsidP="00B8362D">
            <w:pPr>
              <w:spacing w:after="0" w:line="240" w:lineRule="auto"/>
              <w:jc w:val="center"/>
              <w:rPr>
                <w:rFonts w:asciiTheme="minorHAnsi" w:hAnsiTheme="minorHAnsi" w:cstheme="minorHAnsi"/>
                <w:b/>
                <w:iCs/>
                <w:sz w:val="20"/>
                <w:szCs w:val="20"/>
              </w:rPr>
            </w:pPr>
            <w:r w:rsidRPr="002F432F">
              <w:rPr>
                <w:rFonts w:asciiTheme="minorHAnsi" w:hAnsiTheme="minorHAnsi" w:cstheme="minorHAnsi"/>
                <w:b/>
                <w:iCs/>
                <w:sz w:val="20"/>
                <w:szCs w:val="20"/>
              </w:rPr>
              <w:t>CONDICIONES Y/0 PRESERVANTE</w:t>
            </w:r>
          </w:p>
        </w:tc>
        <w:tc>
          <w:tcPr>
            <w:tcW w:w="1712" w:type="dxa"/>
            <w:shd w:val="clear" w:color="auto" w:fill="BDD6EE" w:themeFill="accent1" w:themeFillTint="66"/>
            <w:vAlign w:val="center"/>
          </w:tcPr>
          <w:p w14:paraId="259C95CF" w14:textId="77777777" w:rsidR="000C67E5" w:rsidRPr="002F432F" w:rsidRDefault="000C67E5" w:rsidP="00B8362D">
            <w:pPr>
              <w:spacing w:after="0" w:line="240" w:lineRule="auto"/>
              <w:jc w:val="center"/>
              <w:rPr>
                <w:rFonts w:asciiTheme="minorHAnsi" w:hAnsiTheme="minorHAnsi" w:cstheme="minorHAnsi"/>
                <w:b/>
                <w:iCs/>
                <w:sz w:val="20"/>
                <w:szCs w:val="20"/>
              </w:rPr>
            </w:pPr>
            <w:r w:rsidRPr="002F432F">
              <w:rPr>
                <w:rFonts w:asciiTheme="minorHAnsi" w:hAnsiTheme="minorHAnsi" w:cstheme="minorHAnsi"/>
                <w:b/>
                <w:iCs/>
                <w:sz w:val="20"/>
                <w:szCs w:val="20"/>
              </w:rPr>
              <w:t>VOLUMEN</w:t>
            </w:r>
          </w:p>
        </w:tc>
        <w:tc>
          <w:tcPr>
            <w:tcW w:w="2091" w:type="dxa"/>
            <w:shd w:val="clear" w:color="auto" w:fill="BDD6EE" w:themeFill="accent1" w:themeFillTint="66"/>
            <w:vAlign w:val="center"/>
          </w:tcPr>
          <w:p w14:paraId="032BF6D3" w14:textId="77777777" w:rsidR="000C67E5" w:rsidRPr="002F432F" w:rsidRDefault="000C67E5" w:rsidP="00B8362D">
            <w:pPr>
              <w:spacing w:after="0" w:line="240" w:lineRule="auto"/>
              <w:jc w:val="center"/>
              <w:rPr>
                <w:rFonts w:asciiTheme="minorHAnsi" w:hAnsiTheme="minorHAnsi" w:cstheme="minorHAnsi"/>
                <w:b/>
                <w:iCs/>
                <w:sz w:val="20"/>
                <w:szCs w:val="20"/>
              </w:rPr>
            </w:pPr>
            <w:r w:rsidRPr="002F432F">
              <w:rPr>
                <w:rFonts w:asciiTheme="minorHAnsi" w:hAnsiTheme="minorHAnsi" w:cstheme="minorHAnsi"/>
                <w:b/>
                <w:iCs/>
                <w:sz w:val="20"/>
                <w:szCs w:val="20"/>
              </w:rPr>
              <w:t>FOTOGRAFÍA ENVASE</w:t>
            </w:r>
          </w:p>
        </w:tc>
      </w:tr>
      <w:tr w:rsidR="000C67E5" w:rsidRPr="002F432F" w14:paraId="7BD57A80" w14:textId="77777777" w:rsidTr="00B8362D">
        <w:trPr>
          <w:trHeight w:val="1869"/>
          <w:jc w:val="center"/>
        </w:trPr>
        <w:tc>
          <w:tcPr>
            <w:tcW w:w="1365" w:type="dxa"/>
            <w:vAlign w:val="center"/>
          </w:tcPr>
          <w:p w14:paraId="0D09162E"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MB-P1</w:t>
            </w:r>
          </w:p>
        </w:tc>
        <w:tc>
          <w:tcPr>
            <w:tcW w:w="2142" w:type="dxa"/>
            <w:vAlign w:val="center"/>
          </w:tcPr>
          <w:p w14:paraId="30A499DC"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Coliformes fecales</w:t>
            </w:r>
          </w:p>
          <w:p w14:paraId="35AF5AC6" w14:textId="77777777" w:rsidR="000C67E5" w:rsidRPr="002F432F" w:rsidRDefault="000C67E5" w:rsidP="000C67E5">
            <w:pPr>
              <w:spacing w:after="0" w:line="240" w:lineRule="auto"/>
              <w:jc w:val="center"/>
              <w:rPr>
                <w:rFonts w:asciiTheme="minorHAnsi" w:hAnsiTheme="minorHAnsi" w:cstheme="minorHAnsi"/>
                <w:iCs/>
                <w:sz w:val="20"/>
                <w:szCs w:val="20"/>
              </w:rPr>
            </w:pPr>
          </w:p>
        </w:tc>
        <w:tc>
          <w:tcPr>
            <w:tcW w:w="2075" w:type="dxa"/>
            <w:vAlign w:val="center"/>
          </w:tcPr>
          <w:p w14:paraId="233A2D35"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Estéril</w:t>
            </w:r>
          </w:p>
          <w:p w14:paraId="09E5047A" w14:textId="77777777" w:rsidR="000C67E5" w:rsidRPr="002F432F" w:rsidRDefault="000C67E5" w:rsidP="000C67E5">
            <w:pPr>
              <w:spacing w:after="0" w:line="240" w:lineRule="auto"/>
              <w:jc w:val="center"/>
              <w:rPr>
                <w:rFonts w:asciiTheme="minorHAnsi" w:hAnsiTheme="minorHAnsi" w:cstheme="minorHAnsi"/>
                <w:noProof/>
                <w:sz w:val="20"/>
                <w:szCs w:val="20"/>
                <w:lang w:eastAsia="es-CL"/>
              </w:rPr>
            </w:pPr>
          </w:p>
        </w:tc>
        <w:tc>
          <w:tcPr>
            <w:tcW w:w="1712" w:type="dxa"/>
            <w:vAlign w:val="center"/>
          </w:tcPr>
          <w:p w14:paraId="31E974F8" w14:textId="77777777" w:rsidR="000C67E5" w:rsidRPr="002F432F" w:rsidRDefault="000C67E5" w:rsidP="000C67E5">
            <w:pPr>
              <w:spacing w:after="0" w:line="240" w:lineRule="auto"/>
              <w:jc w:val="center"/>
              <w:rPr>
                <w:rFonts w:asciiTheme="minorHAnsi" w:hAnsiTheme="minorHAnsi" w:cstheme="minorHAnsi"/>
                <w:noProof/>
                <w:sz w:val="20"/>
                <w:szCs w:val="20"/>
                <w:lang w:eastAsia="es-CL"/>
              </w:rPr>
            </w:pPr>
            <w:r w:rsidRPr="002F432F">
              <w:rPr>
                <w:rFonts w:asciiTheme="minorHAnsi" w:hAnsiTheme="minorHAnsi" w:cstheme="minorHAnsi"/>
                <w:noProof/>
                <w:sz w:val="20"/>
                <w:szCs w:val="20"/>
                <w:lang w:eastAsia="es-CL"/>
              </w:rPr>
              <w:t>200 ml</w:t>
            </w:r>
          </w:p>
        </w:tc>
        <w:tc>
          <w:tcPr>
            <w:tcW w:w="2091" w:type="dxa"/>
          </w:tcPr>
          <w:p w14:paraId="64390DDB"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noProof/>
                <w:sz w:val="20"/>
                <w:szCs w:val="20"/>
                <w:lang w:eastAsia="es-CL"/>
              </w:rPr>
              <w:drawing>
                <wp:inline distT="0" distB="0" distL="0" distR="0" wp14:anchorId="24A86237" wp14:editId="6ACCA8C0">
                  <wp:extent cx="850605" cy="1223675"/>
                  <wp:effectExtent l="0" t="0" r="6985"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556" t="34199" r="90508" b="48052"/>
                          <a:stretch/>
                        </pic:blipFill>
                        <pic:spPr bwMode="auto">
                          <a:xfrm>
                            <a:off x="0" y="0"/>
                            <a:ext cx="858508" cy="1235044"/>
                          </a:xfrm>
                          <a:prstGeom prst="rect">
                            <a:avLst/>
                          </a:prstGeom>
                          <a:ln>
                            <a:noFill/>
                          </a:ln>
                          <a:extLst>
                            <a:ext uri="{53640926-AAD7-44D8-BBD7-CCE9431645EC}">
                              <a14:shadowObscured xmlns:a14="http://schemas.microsoft.com/office/drawing/2010/main"/>
                            </a:ext>
                          </a:extLst>
                        </pic:spPr>
                      </pic:pic>
                    </a:graphicData>
                  </a:graphic>
                </wp:inline>
              </w:drawing>
            </w:r>
          </w:p>
        </w:tc>
      </w:tr>
      <w:tr w:rsidR="000C67E5" w:rsidRPr="002F432F" w14:paraId="4D324942" w14:textId="77777777" w:rsidTr="00B8362D">
        <w:trPr>
          <w:jc w:val="center"/>
        </w:trPr>
        <w:tc>
          <w:tcPr>
            <w:tcW w:w="1365" w:type="dxa"/>
            <w:vAlign w:val="center"/>
          </w:tcPr>
          <w:p w14:paraId="47C96893"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b/>
                <w:sz w:val="20"/>
                <w:szCs w:val="20"/>
              </w:rPr>
              <w:t>QP-2</w:t>
            </w:r>
          </w:p>
        </w:tc>
        <w:tc>
          <w:tcPr>
            <w:tcW w:w="2142" w:type="dxa"/>
            <w:vAlign w:val="center"/>
          </w:tcPr>
          <w:p w14:paraId="14BDB4C9"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Alcalinidad</w:t>
            </w:r>
          </w:p>
          <w:p w14:paraId="4CCD2D47"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Cloruro</w:t>
            </w:r>
          </w:p>
          <w:p w14:paraId="764EE7B6"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DBO5</w:t>
            </w:r>
          </w:p>
          <w:p w14:paraId="4C1C3909"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Nitrito-Nitrato</w:t>
            </w:r>
          </w:p>
          <w:p w14:paraId="71C4FB4A"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Salinidad</w:t>
            </w:r>
          </w:p>
          <w:p w14:paraId="2CE92ABD"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Sólidos Totales</w:t>
            </w:r>
          </w:p>
          <w:p w14:paraId="08195B06"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Sulfatos</w:t>
            </w:r>
          </w:p>
        </w:tc>
        <w:tc>
          <w:tcPr>
            <w:tcW w:w="2075" w:type="dxa"/>
            <w:vAlign w:val="center"/>
          </w:tcPr>
          <w:p w14:paraId="4FC597CC"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Sin preservante</w:t>
            </w:r>
          </w:p>
        </w:tc>
        <w:tc>
          <w:tcPr>
            <w:tcW w:w="1712" w:type="dxa"/>
            <w:vAlign w:val="center"/>
          </w:tcPr>
          <w:p w14:paraId="6A5D43CD"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1 L</w:t>
            </w:r>
          </w:p>
        </w:tc>
        <w:tc>
          <w:tcPr>
            <w:tcW w:w="2091" w:type="dxa"/>
          </w:tcPr>
          <w:p w14:paraId="16FEEF62"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noProof/>
                <w:sz w:val="20"/>
                <w:szCs w:val="20"/>
                <w:lang w:eastAsia="es-CL"/>
              </w:rPr>
              <w:drawing>
                <wp:inline distT="0" distB="0" distL="0" distR="0" wp14:anchorId="4872C69C" wp14:editId="763A280F">
                  <wp:extent cx="797442" cy="1176549"/>
                  <wp:effectExtent l="0" t="0" r="3175" b="508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1905" t="32251" r="70671" b="48268"/>
                          <a:stretch/>
                        </pic:blipFill>
                        <pic:spPr bwMode="auto">
                          <a:xfrm>
                            <a:off x="0" y="0"/>
                            <a:ext cx="797442" cy="1176549"/>
                          </a:xfrm>
                          <a:prstGeom prst="rect">
                            <a:avLst/>
                          </a:prstGeom>
                          <a:ln>
                            <a:noFill/>
                          </a:ln>
                          <a:extLst>
                            <a:ext uri="{53640926-AAD7-44D8-BBD7-CCE9431645EC}">
                              <a14:shadowObscured xmlns:a14="http://schemas.microsoft.com/office/drawing/2010/main"/>
                            </a:ext>
                          </a:extLst>
                        </pic:spPr>
                      </pic:pic>
                    </a:graphicData>
                  </a:graphic>
                </wp:inline>
              </w:drawing>
            </w:r>
          </w:p>
        </w:tc>
      </w:tr>
      <w:tr w:rsidR="000C67E5" w:rsidRPr="002F432F" w14:paraId="1ECEB7BE" w14:textId="77777777" w:rsidTr="00B8362D">
        <w:trPr>
          <w:jc w:val="center"/>
        </w:trPr>
        <w:tc>
          <w:tcPr>
            <w:tcW w:w="1365" w:type="dxa"/>
            <w:vAlign w:val="center"/>
          </w:tcPr>
          <w:p w14:paraId="1D314DD5"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b/>
                <w:sz w:val="20"/>
                <w:szCs w:val="20"/>
              </w:rPr>
              <w:t>QP-2-A</w:t>
            </w:r>
          </w:p>
        </w:tc>
        <w:tc>
          <w:tcPr>
            <w:tcW w:w="2142" w:type="dxa"/>
            <w:vAlign w:val="center"/>
          </w:tcPr>
          <w:p w14:paraId="0783AA97"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Aniones</w:t>
            </w:r>
          </w:p>
        </w:tc>
        <w:tc>
          <w:tcPr>
            <w:tcW w:w="2075" w:type="dxa"/>
            <w:vAlign w:val="center"/>
          </w:tcPr>
          <w:p w14:paraId="61341DE6"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Sin preservante</w:t>
            </w:r>
          </w:p>
        </w:tc>
        <w:tc>
          <w:tcPr>
            <w:tcW w:w="1712" w:type="dxa"/>
            <w:vAlign w:val="center"/>
          </w:tcPr>
          <w:p w14:paraId="276BDF7E"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250 ml</w:t>
            </w:r>
          </w:p>
        </w:tc>
        <w:tc>
          <w:tcPr>
            <w:tcW w:w="2091" w:type="dxa"/>
          </w:tcPr>
          <w:p w14:paraId="70699D91"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noProof/>
                <w:sz w:val="20"/>
                <w:szCs w:val="20"/>
                <w:lang w:eastAsia="es-CL"/>
              </w:rPr>
              <w:drawing>
                <wp:inline distT="0" distB="0" distL="0" distR="0" wp14:anchorId="301FBC0A" wp14:editId="4C7D9763">
                  <wp:extent cx="680484" cy="842099"/>
                  <wp:effectExtent l="0" t="0" r="5715"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43576" t="34214" r="51231" b="54357"/>
                          <a:stretch/>
                        </pic:blipFill>
                        <pic:spPr bwMode="auto">
                          <a:xfrm>
                            <a:off x="0" y="0"/>
                            <a:ext cx="678258" cy="839345"/>
                          </a:xfrm>
                          <a:prstGeom prst="rect">
                            <a:avLst/>
                          </a:prstGeom>
                          <a:ln>
                            <a:noFill/>
                          </a:ln>
                          <a:extLst>
                            <a:ext uri="{53640926-AAD7-44D8-BBD7-CCE9431645EC}">
                              <a14:shadowObscured xmlns:a14="http://schemas.microsoft.com/office/drawing/2010/main"/>
                            </a:ext>
                          </a:extLst>
                        </pic:spPr>
                      </pic:pic>
                    </a:graphicData>
                  </a:graphic>
                </wp:inline>
              </w:drawing>
            </w:r>
          </w:p>
        </w:tc>
      </w:tr>
      <w:tr w:rsidR="000C67E5" w:rsidRPr="002F432F" w14:paraId="386A6EC2" w14:textId="77777777" w:rsidTr="00B8362D">
        <w:trPr>
          <w:jc w:val="center"/>
        </w:trPr>
        <w:tc>
          <w:tcPr>
            <w:tcW w:w="1365" w:type="dxa"/>
            <w:vAlign w:val="center"/>
          </w:tcPr>
          <w:p w14:paraId="7B6BB56F"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b/>
                <w:sz w:val="20"/>
                <w:szCs w:val="20"/>
              </w:rPr>
              <w:t>QP-5</w:t>
            </w:r>
          </w:p>
        </w:tc>
        <w:tc>
          <w:tcPr>
            <w:tcW w:w="2142" w:type="dxa"/>
            <w:vAlign w:val="center"/>
          </w:tcPr>
          <w:p w14:paraId="6E1C531D"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Amoniaco</w:t>
            </w:r>
          </w:p>
          <w:p w14:paraId="4FAD8009"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NTK</w:t>
            </w:r>
          </w:p>
          <w:p w14:paraId="4E15C6E4"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Nitrógeno Total</w:t>
            </w:r>
          </w:p>
          <w:p w14:paraId="347BE8B4"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Fósforo y fosfato</w:t>
            </w:r>
          </w:p>
          <w:p w14:paraId="109B0CFF"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DQO</w:t>
            </w:r>
          </w:p>
        </w:tc>
        <w:tc>
          <w:tcPr>
            <w:tcW w:w="2075" w:type="dxa"/>
            <w:vAlign w:val="center"/>
          </w:tcPr>
          <w:p w14:paraId="274E50AE" w14:textId="33AE7CFC" w:rsidR="00417656"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Preservante: H2SO4, 0,5 ml</w:t>
            </w:r>
          </w:p>
          <w:p w14:paraId="1F3C9A77" w14:textId="77777777" w:rsidR="00417656" w:rsidRPr="002F432F" w:rsidRDefault="00417656" w:rsidP="00417656">
            <w:pPr>
              <w:rPr>
                <w:rFonts w:asciiTheme="minorHAnsi" w:hAnsiTheme="minorHAnsi" w:cstheme="minorHAnsi"/>
                <w:sz w:val="20"/>
                <w:szCs w:val="20"/>
              </w:rPr>
            </w:pPr>
          </w:p>
          <w:p w14:paraId="2AC42040" w14:textId="77777777" w:rsidR="00417656" w:rsidRPr="002F432F" w:rsidRDefault="00417656" w:rsidP="00417656">
            <w:pPr>
              <w:rPr>
                <w:rFonts w:asciiTheme="minorHAnsi" w:hAnsiTheme="minorHAnsi" w:cstheme="minorHAnsi"/>
                <w:sz w:val="20"/>
                <w:szCs w:val="20"/>
              </w:rPr>
            </w:pPr>
          </w:p>
          <w:p w14:paraId="47FDA81D" w14:textId="41160866" w:rsidR="00417656" w:rsidRPr="002F432F" w:rsidRDefault="00417656" w:rsidP="00417656">
            <w:pPr>
              <w:rPr>
                <w:rFonts w:asciiTheme="minorHAnsi" w:hAnsiTheme="minorHAnsi" w:cstheme="minorHAnsi"/>
                <w:sz w:val="20"/>
                <w:szCs w:val="20"/>
              </w:rPr>
            </w:pPr>
          </w:p>
          <w:p w14:paraId="054D0008" w14:textId="77777777" w:rsidR="000C67E5" w:rsidRPr="002F432F" w:rsidRDefault="000C67E5" w:rsidP="00417656">
            <w:pPr>
              <w:rPr>
                <w:rFonts w:asciiTheme="minorHAnsi" w:hAnsiTheme="minorHAnsi" w:cstheme="minorHAnsi"/>
                <w:sz w:val="20"/>
                <w:szCs w:val="20"/>
              </w:rPr>
            </w:pPr>
          </w:p>
        </w:tc>
        <w:tc>
          <w:tcPr>
            <w:tcW w:w="1712" w:type="dxa"/>
            <w:vAlign w:val="center"/>
          </w:tcPr>
          <w:p w14:paraId="0279E5FA"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500 ml</w:t>
            </w:r>
          </w:p>
        </w:tc>
        <w:tc>
          <w:tcPr>
            <w:tcW w:w="2091" w:type="dxa"/>
          </w:tcPr>
          <w:p w14:paraId="1978553B"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noProof/>
                <w:sz w:val="20"/>
                <w:szCs w:val="20"/>
                <w:lang w:eastAsia="es-CL"/>
              </w:rPr>
              <w:drawing>
                <wp:inline distT="0" distB="0" distL="0" distR="0" wp14:anchorId="09257CF2" wp14:editId="7E370A6E">
                  <wp:extent cx="601895" cy="914400"/>
                  <wp:effectExtent l="0" t="0" r="8255"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2491" t="45323" r="72450" b="38758"/>
                          <a:stretch/>
                        </pic:blipFill>
                        <pic:spPr bwMode="auto">
                          <a:xfrm>
                            <a:off x="0" y="0"/>
                            <a:ext cx="604359" cy="918144"/>
                          </a:xfrm>
                          <a:prstGeom prst="rect">
                            <a:avLst/>
                          </a:prstGeom>
                          <a:ln>
                            <a:noFill/>
                          </a:ln>
                          <a:extLst>
                            <a:ext uri="{53640926-AAD7-44D8-BBD7-CCE9431645EC}">
                              <a14:shadowObscured xmlns:a14="http://schemas.microsoft.com/office/drawing/2010/main"/>
                            </a:ext>
                          </a:extLst>
                        </pic:spPr>
                      </pic:pic>
                    </a:graphicData>
                  </a:graphic>
                </wp:inline>
              </w:drawing>
            </w:r>
          </w:p>
        </w:tc>
      </w:tr>
      <w:tr w:rsidR="000C67E5" w:rsidRPr="002F432F" w14:paraId="79A8A425" w14:textId="77777777" w:rsidTr="00B8362D">
        <w:trPr>
          <w:jc w:val="center"/>
        </w:trPr>
        <w:tc>
          <w:tcPr>
            <w:tcW w:w="1365" w:type="dxa"/>
            <w:vAlign w:val="center"/>
          </w:tcPr>
          <w:p w14:paraId="6627ED67"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b/>
                <w:sz w:val="20"/>
                <w:szCs w:val="20"/>
              </w:rPr>
              <w:t>QP-6</w:t>
            </w:r>
          </w:p>
        </w:tc>
        <w:tc>
          <w:tcPr>
            <w:tcW w:w="2142" w:type="dxa"/>
            <w:vAlign w:val="center"/>
          </w:tcPr>
          <w:p w14:paraId="24CB7BF6"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Metales totales</w:t>
            </w:r>
          </w:p>
        </w:tc>
        <w:tc>
          <w:tcPr>
            <w:tcW w:w="2075" w:type="dxa"/>
            <w:vAlign w:val="center"/>
          </w:tcPr>
          <w:p w14:paraId="2D5F434B"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Preservante: HNO3, 0,25 ml</w:t>
            </w:r>
          </w:p>
        </w:tc>
        <w:tc>
          <w:tcPr>
            <w:tcW w:w="1712" w:type="dxa"/>
            <w:vAlign w:val="center"/>
          </w:tcPr>
          <w:p w14:paraId="3AA54D31"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rFonts w:asciiTheme="minorHAnsi" w:hAnsiTheme="minorHAnsi" w:cstheme="minorHAnsi"/>
                <w:iCs/>
                <w:sz w:val="20"/>
                <w:szCs w:val="20"/>
              </w:rPr>
              <w:t>120 ml</w:t>
            </w:r>
          </w:p>
        </w:tc>
        <w:tc>
          <w:tcPr>
            <w:tcW w:w="2091" w:type="dxa"/>
          </w:tcPr>
          <w:p w14:paraId="728F2C6F" w14:textId="77777777" w:rsidR="000C67E5" w:rsidRPr="002F432F" w:rsidRDefault="000C67E5" w:rsidP="000C67E5">
            <w:pPr>
              <w:spacing w:after="0" w:line="240" w:lineRule="auto"/>
              <w:jc w:val="center"/>
              <w:rPr>
                <w:rFonts w:asciiTheme="minorHAnsi" w:hAnsiTheme="minorHAnsi" w:cstheme="minorHAnsi"/>
                <w:iCs/>
                <w:sz w:val="20"/>
                <w:szCs w:val="20"/>
              </w:rPr>
            </w:pPr>
            <w:r w:rsidRPr="002F432F">
              <w:rPr>
                <w:noProof/>
                <w:sz w:val="20"/>
                <w:szCs w:val="20"/>
                <w:lang w:eastAsia="es-CL"/>
              </w:rPr>
              <w:drawing>
                <wp:inline distT="0" distB="0" distL="0" distR="0" wp14:anchorId="209818D8" wp14:editId="05FDEC1E">
                  <wp:extent cx="563526" cy="759536"/>
                  <wp:effectExtent l="0" t="0" r="8255" b="254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42728" t="45323" r="51305" b="40373"/>
                          <a:stretch/>
                        </pic:blipFill>
                        <pic:spPr bwMode="auto">
                          <a:xfrm>
                            <a:off x="0" y="0"/>
                            <a:ext cx="564821" cy="7612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AE092A" w14:textId="77777777" w:rsidR="000C67E5" w:rsidRPr="002F432F" w:rsidRDefault="000C67E5" w:rsidP="00F32A87">
      <w:pPr>
        <w:spacing w:after="0"/>
        <w:jc w:val="center"/>
        <w:rPr>
          <w:rFonts w:cs="Arial"/>
          <w:iCs/>
          <w:sz w:val="18"/>
          <w:szCs w:val="18"/>
        </w:rPr>
      </w:pPr>
      <w:r w:rsidRPr="002F432F">
        <w:rPr>
          <w:rFonts w:cs="Arial"/>
          <w:iCs/>
          <w:sz w:val="18"/>
          <w:szCs w:val="18"/>
        </w:rPr>
        <w:t>Fuente: elaboración propia. Bioma Consultores.</w:t>
      </w:r>
    </w:p>
    <w:p w14:paraId="4381FF19" w14:textId="77777777" w:rsidR="000C67E5" w:rsidRPr="000C67E5" w:rsidRDefault="000C67E5" w:rsidP="000C67E5">
      <w:pPr>
        <w:spacing w:before="120" w:after="120"/>
        <w:jc w:val="both"/>
        <w:rPr>
          <w:rFonts w:cs="Arial"/>
          <w:iCs/>
        </w:rPr>
      </w:pPr>
      <w:r w:rsidRPr="000C67E5">
        <w:rPr>
          <w:rFonts w:cs="Arial"/>
          <w:iCs/>
        </w:rPr>
        <w:lastRenderedPageBreak/>
        <w:t xml:space="preserve">Estas muestras, una vez colectadas en terreno, serán almacenadas en cooler de plumavit con Ice-pack congelados como medio de preservación de la cadena de frío, para su posterior envío al Laboratorio ANAM en Santiago. </w:t>
      </w:r>
    </w:p>
    <w:p w14:paraId="6D242EE2" w14:textId="77777777" w:rsidR="000C67E5" w:rsidRPr="002F432F" w:rsidRDefault="000C67E5" w:rsidP="000C67E5">
      <w:pPr>
        <w:spacing w:before="240" w:after="60"/>
        <w:jc w:val="both"/>
        <w:rPr>
          <w:rFonts w:cs="Arial"/>
          <w:b/>
          <w:iCs/>
          <w:color w:val="002060"/>
        </w:rPr>
      </w:pPr>
      <w:r w:rsidRPr="002F432F">
        <w:rPr>
          <w:rFonts w:cs="Arial"/>
          <w:b/>
          <w:iCs/>
          <w:color w:val="002060"/>
        </w:rPr>
        <w:t>9.2. Set de muestreo biológico</w:t>
      </w:r>
    </w:p>
    <w:p w14:paraId="202774E9" w14:textId="77777777" w:rsidR="000C67E5" w:rsidRPr="000C67E5" w:rsidRDefault="000C67E5" w:rsidP="000C67E5">
      <w:pPr>
        <w:spacing w:before="120" w:after="120"/>
        <w:jc w:val="both"/>
        <w:rPr>
          <w:rFonts w:cs="Arial"/>
          <w:iCs/>
        </w:rPr>
      </w:pPr>
      <w:r w:rsidRPr="000C67E5">
        <w:t xml:space="preserve">Las muestras recolectadas en terreno serán debidamente rotuladas y almacenadas en envases de 1 litro. Adicionalmente, e inmediatamente posterior a la recolección en el sitio, las muestras serán fijadas </w:t>
      </w:r>
      <w:r w:rsidRPr="000C67E5">
        <w:rPr>
          <w:i/>
        </w:rPr>
        <w:t>in-situ</w:t>
      </w:r>
      <w:r w:rsidRPr="000C67E5">
        <w:t xml:space="preserve"> con etanol al 96% (Pardo et al., 2010), para su posterior traslado al Laboratorio de Bioma Consultores en Santiago, Chile.</w:t>
      </w:r>
    </w:p>
    <w:p w14:paraId="24BCDC33" w14:textId="77777777" w:rsidR="000C67E5" w:rsidRPr="002F432F" w:rsidRDefault="000C67E5" w:rsidP="000C67E5">
      <w:pPr>
        <w:rPr>
          <w:rFonts w:eastAsia="Cambria"/>
          <w:b/>
          <w:color w:val="002060"/>
        </w:rPr>
      </w:pPr>
      <w:bookmarkStart w:id="335" w:name="_Toc470116295"/>
      <w:r w:rsidRPr="002F432F">
        <w:rPr>
          <w:rFonts w:eastAsia="Cambria"/>
          <w:b/>
          <w:color w:val="002060"/>
        </w:rPr>
        <w:t>10. ASPECTOS DE SEGURIDAD EN EL MUESTREO</w:t>
      </w:r>
      <w:bookmarkEnd w:id="335"/>
    </w:p>
    <w:p w14:paraId="7C5843ED" w14:textId="77777777" w:rsidR="000C67E5" w:rsidRPr="000C67E5" w:rsidRDefault="000C67E5" w:rsidP="000C67E5">
      <w:pPr>
        <w:spacing w:before="120" w:after="120"/>
        <w:jc w:val="both"/>
        <w:rPr>
          <w:rFonts w:cs="Calibri"/>
          <w:noProof/>
          <w:lang w:eastAsia="es-CL"/>
        </w:rPr>
      </w:pPr>
      <w:r w:rsidRPr="000C67E5">
        <w:rPr>
          <w:rFonts w:cs="Calibri"/>
          <w:noProof/>
          <w:lang w:eastAsia="es-CL"/>
        </w:rPr>
        <w:t>Para el correcto desarrollo de las actividades de muestreo y de seguridad del personal que ejecutara dichas actividades, a continuacion se enlistan todas las medidas de seguridad consideradas en el desarrollo del presente proyecto:</w:t>
      </w:r>
    </w:p>
    <w:p w14:paraId="6132CC2A" w14:textId="77777777" w:rsidR="000C67E5" w:rsidRPr="000C67E5" w:rsidRDefault="000C67E5" w:rsidP="000C67E5">
      <w:pPr>
        <w:autoSpaceDE w:val="0"/>
        <w:autoSpaceDN w:val="0"/>
        <w:spacing w:before="240" w:after="60"/>
        <w:jc w:val="both"/>
        <w:rPr>
          <w:rFonts w:eastAsia="Times New Roman" w:cs="Calibri"/>
          <w:b/>
          <w:lang w:eastAsia="es-ES"/>
        </w:rPr>
      </w:pPr>
      <w:r w:rsidRPr="000C67E5">
        <w:rPr>
          <w:rFonts w:eastAsia="Times New Roman" w:cs="Calibri"/>
          <w:b/>
          <w:lang w:eastAsia="es-ES"/>
        </w:rPr>
        <w:t>Equipo de protección personal:</w:t>
      </w:r>
    </w:p>
    <w:p w14:paraId="74CF44D7"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Ropa adecuada de terreno según las condiciones climáticas de la época de muestreo.</w:t>
      </w:r>
    </w:p>
    <w:p w14:paraId="4E90E749"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 xml:space="preserve">Calzado de seguridad </w:t>
      </w:r>
    </w:p>
    <w:p w14:paraId="2805CD0A"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Antiparras</w:t>
      </w:r>
    </w:p>
    <w:p w14:paraId="0197B33B"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Chaleco reflectante</w:t>
      </w:r>
    </w:p>
    <w:p w14:paraId="33C3938F"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 xml:space="preserve">Bloqueador solar </w:t>
      </w:r>
    </w:p>
    <w:p w14:paraId="7100A678"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Gorra de sol tipo misionero</w:t>
      </w:r>
    </w:p>
    <w:p w14:paraId="40FF46E9"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 xml:space="preserve">Traje de muestreo (wader) adecuado para desplazarse a lo largo del cauce. </w:t>
      </w:r>
    </w:p>
    <w:p w14:paraId="1C503DE0"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 xml:space="preserve">Guantes de látex </w:t>
      </w:r>
    </w:p>
    <w:p w14:paraId="4D627D10"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Arnés con cuerda, para ríos de corriente rápida y/o cruce de rápidos.</w:t>
      </w:r>
    </w:p>
    <w:p w14:paraId="56649B9D" w14:textId="77777777" w:rsidR="000C67E5" w:rsidRPr="000C67E5" w:rsidRDefault="000C67E5" w:rsidP="00747E10">
      <w:pPr>
        <w:numPr>
          <w:ilvl w:val="0"/>
          <w:numId w:val="12"/>
        </w:numPr>
        <w:autoSpaceDE w:val="0"/>
        <w:autoSpaceDN w:val="0"/>
        <w:spacing w:before="120" w:after="120"/>
        <w:jc w:val="both"/>
        <w:rPr>
          <w:rFonts w:eastAsia="Times New Roman" w:cs="Calibri"/>
          <w:lang w:eastAsia="es-ES"/>
        </w:rPr>
      </w:pPr>
      <w:r w:rsidRPr="000C67E5">
        <w:rPr>
          <w:rFonts w:eastAsia="Times New Roman" w:cs="Calibri"/>
          <w:lang w:eastAsia="es-ES"/>
        </w:rPr>
        <w:t>Chaleco salvavidas, para ríos de corriente y profundidad superior a 1,0 metros.</w:t>
      </w:r>
    </w:p>
    <w:p w14:paraId="6CB2B6D7" w14:textId="77777777" w:rsidR="000C67E5" w:rsidRPr="000C67E5" w:rsidRDefault="000C67E5" w:rsidP="000C67E5">
      <w:pPr>
        <w:autoSpaceDE w:val="0"/>
        <w:autoSpaceDN w:val="0"/>
        <w:spacing w:before="240" w:after="60"/>
        <w:jc w:val="both"/>
        <w:rPr>
          <w:rFonts w:eastAsia="Times New Roman" w:cs="Calibri"/>
          <w:b/>
          <w:lang w:eastAsia="es-ES"/>
        </w:rPr>
      </w:pPr>
      <w:r w:rsidRPr="000C67E5">
        <w:rPr>
          <w:rFonts w:eastAsia="Times New Roman" w:cs="Calibri"/>
          <w:b/>
          <w:lang w:eastAsia="es-ES"/>
        </w:rPr>
        <w:t>Consideraciones de acceso al tramo:</w:t>
      </w:r>
    </w:p>
    <w:p w14:paraId="1F1D4A06" w14:textId="77777777" w:rsidR="000C67E5" w:rsidRPr="000C67E5" w:rsidRDefault="000C67E5" w:rsidP="00747E10">
      <w:pPr>
        <w:numPr>
          <w:ilvl w:val="0"/>
          <w:numId w:val="13"/>
        </w:numPr>
        <w:autoSpaceDE w:val="0"/>
        <w:autoSpaceDN w:val="0"/>
        <w:spacing w:before="120" w:after="120"/>
        <w:jc w:val="both"/>
        <w:rPr>
          <w:rFonts w:eastAsia="Times New Roman" w:cs="Calibri"/>
          <w:lang w:eastAsia="es-ES"/>
        </w:rPr>
      </w:pPr>
      <w:r w:rsidRPr="000C67E5">
        <w:rPr>
          <w:rFonts w:eastAsia="Times New Roman" w:cs="Calibri"/>
          <w:lang w:eastAsia="es-ES"/>
        </w:rPr>
        <w:t>El sitio a muestrear debe ser de fácil acceso para el personal.</w:t>
      </w:r>
    </w:p>
    <w:p w14:paraId="376DADB4" w14:textId="1C39BD42" w:rsidR="000C67E5" w:rsidRPr="003D2CFA" w:rsidRDefault="000C67E5" w:rsidP="00747E10">
      <w:pPr>
        <w:numPr>
          <w:ilvl w:val="0"/>
          <w:numId w:val="13"/>
        </w:numPr>
        <w:autoSpaceDE w:val="0"/>
        <w:autoSpaceDN w:val="0"/>
        <w:spacing w:before="120" w:after="0" w:line="240" w:lineRule="auto"/>
        <w:jc w:val="both"/>
        <w:rPr>
          <w:rFonts w:eastAsia="Cambria"/>
          <w:b/>
        </w:rPr>
      </w:pPr>
      <w:r w:rsidRPr="003D2CFA">
        <w:rPr>
          <w:rFonts w:eastAsia="Times New Roman" w:cs="Calibri"/>
          <w:lang w:eastAsia="es-ES"/>
        </w:rPr>
        <w:t>Asegurar previamente el acceso al sitio, considerando Programas de inducción, trámites de aviso previo, permisos y/o llaves para acceder, medidas de seguridad establecidas, entre otros.</w:t>
      </w:r>
      <w:bookmarkStart w:id="336" w:name="_Toc470116296"/>
      <w:r w:rsidRPr="003D2CFA">
        <w:rPr>
          <w:rFonts w:eastAsia="Cambria"/>
          <w:b/>
        </w:rPr>
        <w:br w:type="page"/>
      </w:r>
    </w:p>
    <w:p w14:paraId="05ADABC9" w14:textId="66AA32D0" w:rsidR="000C67E5" w:rsidRPr="002F432F" w:rsidRDefault="000C67E5" w:rsidP="000C67E5">
      <w:pPr>
        <w:rPr>
          <w:rFonts w:eastAsia="Cambria"/>
          <w:b/>
          <w:color w:val="002060"/>
        </w:rPr>
      </w:pPr>
      <w:r w:rsidRPr="002F432F">
        <w:rPr>
          <w:rFonts w:eastAsia="Cambria"/>
          <w:b/>
          <w:color w:val="002060"/>
        </w:rPr>
        <w:lastRenderedPageBreak/>
        <w:t>11. BIBLIOGRAFIA</w:t>
      </w:r>
      <w:bookmarkEnd w:id="336"/>
    </w:p>
    <w:p w14:paraId="72A3E5E1" w14:textId="77777777" w:rsidR="000C67E5" w:rsidRPr="000C67E5" w:rsidRDefault="000C67E5" w:rsidP="000C67E5">
      <w:pPr>
        <w:widowControl w:val="0"/>
        <w:suppressAutoHyphens/>
        <w:autoSpaceDE w:val="0"/>
        <w:autoSpaceDN w:val="0"/>
        <w:adjustRightInd w:val="0"/>
        <w:spacing w:before="120" w:after="120"/>
        <w:jc w:val="both"/>
        <w:rPr>
          <w:rFonts w:asciiTheme="minorHAnsi" w:eastAsia="SimSun" w:hAnsiTheme="minorHAnsi" w:cstheme="minorHAnsi"/>
          <w:lang w:eastAsia="zh-CN" w:bidi="hi-IN"/>
        </w:rPr>
      </w:pPr>
      <w:r w:rsidRPr="000C67E5">
        <w:rPr>
          <w:rFonts w:asciiTheme="minorHAnsi" w:eastAsia="SimSun" w:hAnsiTheme="minorHAnsi" w:cstheme="minorHAnsi"/>
          <w:b/>
          <w:lang w:eastAsia="zh-CN" w:bidi="hi-IN"/>
        </w:rPr>
        <w:t>ACOSTA, R., B. RÍOS, M. RIERADEVALL &amp; N. PRAT.</w:t>
      </w:r>
      <w:r w:rsidRPr="000C67E5">
        <w:rPr>
          <w:rFonts w:asciiTheme="minorHAnsi" w:eastAsia="SimSun" w:hAnsiTheme="minorHAnsi" w:cstheme="minorHAnsi"/>
          <w:lang w:eastAsia="zh-CN" w:bidi="hi-IN"/>
        </w:rPr>
        <w:t xml:space="preserve"> 2009. Propuesta de un protocolo de evaluación de la calidad ecológica de ríos andinos (CERA) y su aplicación a dos cuencas en Ecuador y Perú. Limnetica 28: 35-64.</w:t>
      </w:r>
    </w:p>
    <w:p w14:paraId="14B6DADB" w14:textId="77777777" w:rsidR="000C67E5" w:rsidRPr="00F4613D" w:rsidRDefault="000C67E5" w:rsidP="000C67E5">
      <w:pPr>
        <w:spacing w:before="120" w:after="120"/>
        <w:jc w:val="both"/>
        <w:rPr>
          <w:rFonts w:asciiTheme="minorHAnsi" w:hAnsiTheme="minorHAnsi" w:cstheme="minorHAnsi"/>
          <w:lang w:val="en-US"/>
        </w:rPr>
      </w:pPr>
      <w:r w:rsidRPr="000C67E5">
        <w:rPr>
          <w:rFonts w:asciiTheme="minorHAnsi" w:hAnsiTheme="minorHAnsi" w:cstheme="minorHAnsi"/>
          <w:b/>
        </w:rPr>
        <w:t>APHA, AWWA y WEF.</w:t>
      </w:r>
      <w:r w:rsidRPr="000C67E5">
        <w:rPr>
          <w:rFonts w:asciiTheme="minorHAnsi" w:hAnsiTheme="minorHAnsi" w:cstheme="minorHAnsi"/>
        </w:rPr>
        <w:t xml:space="preserve"> 2005. Métodos Estándar para el Análisis de Aguas y Aguas Residuales.  </w:t>
      </w:r>
      <w:r w:rsidRPr="00F4613D">
        <w:rPr>
          <w:rFonts w:asciiTheme="minorHAnsi" w:hAnsiTheme="minorHAnsi" w:cstheme="minorHAnsi"/>
          <w:lang w:val="en-US"/>
        </w:rPr>
        <w:t>Ed 21ª. American Public Health Association, Washington, DC.</w:t>
      </w:r>
    </w:p>
    <w:p w14:paraId="45F6CF9C" w14:textId="77777777" w:rsidR="000C67E5" w:rsidRPr="000C67E5" w:rsidRDefault="000C67E5" w:rsidP="000C67E5">
      <w:pPr>
        <w:spacing w:before="120" w:after="120"/>
        <w:jc w:val="both"/>
        <w:rPr>
          <w:rFonts w:asciiTheme="minorHAnsi" w:hAnsiTheme="minorHAnsi" w:cstheme="minorHAnsi"/>
        </w:rPr>
      </w:pPr>
      <w:r w:rsidRPr="00F4613D">
        <w:rPr>
          <w:rFonts w:asciiTheme="minorHAnsi" w:hAnsiTheme="minorHAnsi" w:cstheme="minorHAnsi"/>
          <w:b/>
          <w:lang w:val="en-US"/>
        </w:rPr>
        <w:t>MUNNÉ, A., C. SOLÀ &amp; N. PRAT.</w:t>
      </w:r>
      <w:r w:rsidRPr="00F4613D">
        <w:rPr>
          <w:rFonts w:asciiTheme="minorHAnsi" w:hAnsiTheme="minorHAnsi" w:cstheme="minorHAnsi"/>
          <w:lang w:val="en-US"/>
        </w:rPr>
        <w:t xml:space="preserve"> 1998. </w:t>
      </w:r>
      <w:r w:rsidRPr="000C67E5">
        <w:rPr>
          <w:rFonts w:asciiTheme="minorHAnsi" w:hAnsiTheme="minorHAnsi" w:cstheme="minorHAnsi"/>
        </w:rPr>
        <w:t xml:space="preserve">QBR: </w:t>
      </w:r>
      <w:proofErr w:type="gramStart"/>
      <w:r w:rsidRPr="000C67E5">
        <w:rPr>
          <w:rFonts w:asciiTheme="minorHAnsi" w:hAnsiTheme="minorHAnsi" w:cstheme="minorHAnsi"/>
        </w:rPr>
        <w:t>Un</w:t>
      </w:r>
      <w:proofErr w:type="gramEnd"/>
      <w:r w:rsidRPr="000C67E5">
        <w:rPr>
          <w:rFonts w:asciiTheme="minorHAnsi" w:hAnsiTheme="minorHAnsi" w:cstheme="minorHAnsi"/>
        </w:rPr>
        <w:t xml:space="preserve"> índice rápido para la evaluación de la calidad de los ecosistemas de ribera. Tecnología del Agua, 175:20-37.</w:t>
      </w:r>
    </w:p>
    <w:p w14:paraId="28877B86" w14:textId="77777777" w:rsidR="000C67E5" w:rsidRPr="000C67E5" w:rsidRDefault="000C67E5" w:rsidP="000C67E5">
      <w:pPr>
        <w:spacing w:before="120" w:after="120"/>
        <w:jc w:val="both"/>
        <w:rPr>
          <w:rFonts w:asciiTheme="minorHAnsi" w:hAnsiTheme="minorHAnsi" w:cstheme="minorHAnsi"/>
        </w:rPr>
      </w:pPr>
      <w:r w:rsidRPr="000C67E5">
        <w:rPr>
          <w:rFonts w:asciiTheme="minorHAnsi" w:hAnsiTheme="minorHAnsi" w:cstheme="minorHAnsi"/>
          <w:b/>
        </w:rPr>
        <w:t>MUNNÉ, A., C. SOLÀ, M. RIERADEVALL &amp; N. PRAT.</w:t>
      </w:r>
      <w:r w:rsidRPr="000C67E5">
        <w:rPr>
          <w:rFonts w:asciiTheme="minorHAnsi" w:hAnsiTheme="minorHAnsi" w:cstheme="minorHAnsi"/>
        </w:rPr>
        <w:t xml:space="preserve"> 2003. </w:t>
      </w:r>
      <w:r w:rsidRPr="000342E7">
        <w:rPr>
          <w:rFonts w:asciiTheme="minorHAnsi" w:hAnsiTheme="minorHAnsi" w:cstheme="minorHAnsi"/>
          <w:lang w:val="en-US"/>
        </w:rPr>
        <w:t xml:space="preserve">A simple field method for assesing the ecological quality of riparian hábitat in rivers and streams. </w:t>
      </w:r>
      <w:r w:rsidRPr="00F4613D">
        <w:rPr>
          <w:rFonts w:asciiTheme="minorHAnsi" w:hAnsiTheme="minorHAnsi" w:cstheme="minorHAnsi"/>
          <w:lang w:val="en-US"/>
        </w:rPr>
        <w:t xml:space="preserve">QBR index. </w:t>
      </w:r>
      <w:r w:rsidRPr="000C67E5">
        <w:rPr>
          <w:rFonts w:asciiTheme="minorHAnsi" w:hAnsiTheme="minorHAnsi" w:cstheme="minorHAnsi"/>
        </w:rPr>
        <w:t>Aquatic.Conserv.: Mar. Freshw.Ecosyst., 13: 147-164.</w:t>
      </w:r>
    </w:p>
    <w:p w14:paraId="709A9413" w14:textId="77777777" w:rsidR="000C67E5" w:rsidRPr="000C67E5" w:rsidRDefault="000C67E5" w:rsidP="000C67E5">
      <w:pPr>
        <w:spacing w:before="120" w:after="120"/>
        <w:jc w:val="both"/>
        <w:rPr>
          <w:rFonts w:asciiTheme="minorHAnsi" w:hAnsiTheme="minorHAnsi" w:cstheme="minorHAnsi"/>
          <w:bCs/>
          <w:lang w:val="es-ES"/>
        </w:rPr>
      </w:pPr>
      <w:r w:rsidRPr="000C67E5">
        <w:rPr>
          <w:rFonts w:asciiTheme="minorHAnsi" w:hAnsiTheme="minorHAnsi" w:cstheme="minorHAnsi"/>
          <w:b/>
          <w:bCs/>
          <w:lang w:val="es-ES"/>
        </w:rPr>
        <w:t>NCH 411/2.OF. 96</w:t>
      </w:r>
      <w:r w:rsidRPr="000C67E5">
        <w:rPr>
          <w:rFonts w:asciiTheme="minorHAnsi" w:hAnsiTheme="minorHAnsi" w:cstheme="minorHAnsi"/>
          <w:bCs/>
          <w:lang w:val="es-ES"/>
        </w:rPr>
        <w:t xml:space="preserve"> Calidad del agua - Muestreo - Parte 2: Guía sobre técnicas de muestreo</w:t>
      </w:r>
    </w:p>
    <w:p w14:paraId="752F9948" w14:textId="77777777" w:rsidR="000C67E5" w:rsidRPr="000C67E5" w:rsidRDefault="000C67E5" w:rsidP="000C67E5">
      <w:pPr>
        <w:spacing w:before="120" w:after="120"/>
        <w:jc w:val="both"/>
        <w:rPr>
          <w:rFonts w:asciiTheme="minorHAnsi" w:hAnsiTheme="minorHAnsi" w:cstheme="minorHAnsi"/>
          <w:bCs/>
          <w:lang w:val="es-ES"/>
        </w:rPr>
      </w:pPr>
      <w:r w:rsidRPr="000C67E5">
        <w:rPr>
          <w:rFonts w:asciiTheme="minorHAnsi" w:hAnsiTheme="minorHAnsi" w:cstheme="minorHAnsi"/>
          <w:b/>
          <w:bCs/>
          <w:lang w:val="es-ES"/>
        </w:rPr>
        <w:t>NCH 411/3.OF.</w:t>
      </w:r>
      <w:r w:rsidRPr="000C67E5">
        <w:rPr>
          <w:rFonts w:asciiTheme="minorHAnsi" w:hAnsiTheme="minorHAnsi" w:cstheme="minorHAnsi"/>
          <w:bCs/>
          <w:lang w:val="es-ES"/>
        </w:rPr>
        <w:t xml:space="preserve"> </w:t>
      </w:r>
      <w:r w:rsidRPr="000C67E5">
        <w:rPr>
          <w:rFonts w:asciiTheme="minorHAnsi" w:hAnsiTheme="minorHAnsi" w:cstheme="minorHAnsi"/>
          <w:b/>
          <w:bCs/>
          <w:lang w:val="es-ES"/>
        </w:rPr>
        <w:t>96</w:t>
      </w:r>
      <w:r w:rsidRPr="000C67E5">
        <w:rPr>
          <w:rFonts w:asciiTheme="minorHAnsi" w:hAnsiTheme="minorHAnsi" w:cstheme="minorHAnsi"/>
          <w:bCs/>
          <w:lang w:val="es-ES"/>
        </w:rPr>
        <w:t xml:space="preserve"> Calidad del agua - Muestreo - Parte 3: Guía sobre la preservación y manejo de las muestras.</w:t>
      </w:r>
    </w:p>
    <w:p w14:paraId="3E184D14" w14:textId="77777777" w:rsidR="000C67E5" w:rsidRPr="000C67E5" w:rsidRDefault="000C67E5" w:rsidP="000C67E5">
      <w:pPr>
        <w:spacing w:before="120" w:after="120"/>
        <w:jc w:val="both"/>
        <w:rPr>
          <w:rFonts w:asciiTheme="minorHAnsi" w:hAnsiTheme="minorHAnsi" w:cstheme="minorHAnsi"/>
        </w:rPr>
      </w:pPr>
      <w:r w:rsidRPr="000C67E5">
        <w:rPr>
          <w:rFonts w:asciiTheme="minorHAnsi" w:hAnsiTheme="minorHAnsi" w:cstheme="minorHAnsi"/>
          <w:b/>
        </w:rPr>
        <w:t>NCH-ISO OF 5667/6:2015</w:t>
      </w:r>
      <w:r w:rsidRPr="000C67E5">
        <w:rPr>
          <w:rFonts w:asciiTheme="minorHAnsi" w:hAnsiTheme="minorHAnsi" w:cstheme="minorHAnsi"/>
        </w:rPr>
        <w:t xml:space="preserve"> Calidad del agua – Muestreo -Guía para el muestreo de ríos y cursos de agua.</w:t>
      </w:r>
    </w:p>
    <w:p w14:paraId="4551BDB9" w14:textId="77777777" w:rsidR="000C67E5" w:rsidRPr="000C67E5" w:rsidRDefault="000C67E5" w:rsidP="000C67E5">
      <w:pPr>
        <w:spacing w:before="120" w:after="120"/>
        <w:jc w:val="both"/>
        <w:rPr>
          <w:rFonts w:asciiTheme="minorHAnsi" w:hAnsiTheme="minorHAnsi" w:cstheme="minorHAnsi"/>
        </w:rPr>
      </w:pPr>
      <w:r w:rsidRPr="000C67E5">
        <w:rPr>
          <w:rFonts w:asciiTheme="minorHAnsi" w:hAnsiTheme="minorHAnsi" w:cstheme="minorHAnsi"/>
          <w:b/>
        </w:rPr>
        <w:t>NCH-ISO OF. 17025</w:t>
      </w:r>
      <w:r w:rsidRPr="000C67E5">
        <w:rPr>
          <w:rFonts w:asciiTheme="minorHAnsi" w:hAnsiTheme="minorHAnsi" w:cstheme="minorHAnsi"/>
        </w:rPr>
        <w:t xml:space="preserve"> Requisitos generales para la competencia de laboratorios de ensayo y calibración.</w:t>
      </w:r>
    </w:p>
    <w:p w14:paraId="6BE84AA8" w14:textId="77777777" w:rsidR="000C67E5" w:rsidRPr="000C67E5" w:rsidRDefault="000C67E5" w:rsidP="000C67E5">
      <w:pPr>
        <w:tabs>
          <w:tab w:val="left" w:pos="7305"/>
        </w:tabs>
        <w:spacing w:before="120" w:after="120"/>
        <w:ind w:left="1"/>
        <w:jc w:val="both"/>
        <w:rPr>
          <w:rFonts w:asciiTheme="minorHAnsi" w:hAnsiTheme="minorHAnsi" w:cstheme="minorHAnsi"/>
        </w:rPr>
      </w:pPr>
      <w:r w:rsidRPr="000C67E5">
        <w:rPr>
          <w:rFonts w:asciiTheme="minorHAnsi" w:hAnsiTheme="minorHAnsi" w:cstheme="minorHAnsi"/>
          <w:b/>
        </w:rPr>
        <w:t>PARDO, I., M. ALVAREZ, J. CASAS, J. MORENO, S. VICAS, N. BONADA, J. ALBA-TERCEDOR, P.  JÁIMEZ-CUELLAR, G. MOYA, N. PRAT, S. ROBLES, M. SUAREZ, M. TORO &amp; M. VIDAL-ABARCA.</w:t>
      </w:r>
      <w:r w:rsidRPr="000C67E5">
        <w:rPr>
          <w:rFonts w:asciiTheme="minorHAnsi" w:hAnsiTheme="minorHAnsi" w:cstheme="minorHAnsi"/>
        </w:rPr>
        <w:t xml:space="preserve"> 2002. El hábitat de los ríos mediterráneos. Diseño de un índice de diversidad de hábitat. Limnetica 21: 115-132.        </w:t>
      </w:r>
    </w:p>
    <w:p w14:paraId="4984F0D0" w14:textId="77777777" w:rsidR="000C67E5" w:rsidRPr="000C67E5" w:rsidRDefault="000C67E5" w:rsidP="000C67E5">
      <w:pPr>
        <w:tabs>
          <w:tab w:val="left" w:pos="7305"/>
        </w:tabs>
        <w:spacing w:before="120" w:after="120"/>
        <w:jc w:val="both"/>
        <w:rPr>
          <w:rFonts w:asciiTheme="minorHAnsi" w:hAnsiTheme="minorHAnsi" w:cstheme="minorHAnsi"/>
          <w:b/>
        </w:rPr>
      </w:pPr>
      <w:r w:rsidRPr="000C67E5">
        <w:rPr>
          <w:rFonts w:asciiTheme="minorHAnsi" w:hAnsiTheme="minorHAnsi" w:cstheme="minorHAnsi"/>
          <w:b/>
        </w:rPr>
        <w:t>PARDO I, GARCIA L, DELGADO C, COSTAS N &amp; ABRAIN R.</w:t>
      </w:r>
      <w:r w:rsidRPr="000C67E5">
        <w:rPr>
          <w:rFonts w:asciiTheme="minorHAnsi" w:hAnsiTheme="minorHAnsi" w:cstheme="minorHAnsi"/>
        </w:rPr>
        <w:t xml:space="preserve"> 2010. Protocolos de muestreo de comunidades biológicas acuáticas fluviales en el ámbito de las Confederaciones Hidrográficas del Miño-Sil y Cantábrico. Convenio entre la Universidad de Vigo y las Confederaciones Hidrográficas del Miño-Sil y Cantábrico.68pp NIPO 783-10-001-8.</w:t>
      </w:r>
    </w:p>
    <w:p w14:paraId="0C17370E" w14:textId="77777777" w:rsidR="000C67E5" w:rsidRPr="000C67E5" w:rsidRDefault="000C67E5" w:rsidP="000C67E5">
      <w:pPr>
        <w:ind w:left="342" w:hangingChars="155" w:hanging="342"/>
        <w:rPr>
          <w:rFonts w:cstheme="minorHAnsi"/>
        </w:rPr>
      </w:pPr>
      <w:r w:rsidRPr="00140061">
        <w:rPr>
          <w:rFonts w:cstheme="minorHAnsi"/>
          <w:b/>
          <w:smallCaps/>
          <w:lang w:val="en-US"/>
        </w:rPr>
        <w:t>WENTWORTH, C.</w:t>
      </w:r>
      <w:r w:rsidRPr="00140061">
        <w:rPr>
          <w:rFonts w:cstheme="minorHAnsi"/>
          <w:lang w:val="en-US"/>
        </w:rPr>
        <w:t xml:space="preserve"> 1922. </w:t>
      </w:r>
      <w:proofErr w:type="gramStart"/>
      <w:r w:rsidRPr="00140061">
        <w:rPr>
          <w:rFonts w:cstheme="minorHAnsi"/>
          <w:lang w:val="en-US"/>
        </w:rPr>
        <w:t>A scale of grade and class terms for clastisc sediments.</w:t>
      </w:r>
      <w:proofErr w:type="gramEnd"/>
      <w:r w:rsidRPr="00140061">
        <w:rPr>
          <w:rFonts w:cstheme="minorHAnsi"/>
          <w:lang w:val="en-US"/>
        </w:rPr>
        <w:t xml:space="preserve"> </w:t>
      </w:r>
      <w:r w:rsidRPr="000C67E5">
        <w:rPr>
          <w:rFonts w:cstheme="minorHAnsi"/>
        </w:rPr>
        <w:t xml:space="preserve">Geology 30: 377-392. </w:t>
      </w:r>
    </w:p>
    <w:p w14:paraId="71A7BF3E" w14:textId="77777777" w:rsidR="000C67E5" w:rsidRPr="000C67E5" w:rsidRDefault="000C67E5" w:rsidP="000C67E5">
      <w:pPr>
        <w:widowControl w:val="0"/>
        <w:suppressAutoHyphens/>
        <w:spacing w:before="120" w:after="120"/>
        <w:jc w:val="both"/>
        <w:rPr>
          <w:rFonts w:asciiTheme="minorHAnsi" w:eastAsia="SimSun" w:hAnsiTheme="minorHAnsi" w:cstheme="minorHAnsi"/>
          <w:bCs/>
          <w:lang w:eastAsia="zh-CN" w:bidi="hi-IN"/>
        </w:rPr>
      </w:pPr>
    </w:p>
    <w:p w14:paraId="4B609F57" w14:textId="77777777" w:rsidR="000C67E5" w:rsidRPr="000C67E5" w:rsidRDefault="000C67E5" w:rsidP="000C67E5">
      <w:pPr>
        <w:spacing w:after="0" w:line="240" w:lineRule="auto"/>
        <w:rPr>
          <w:rFonts w:asciiTheme="minorHAnsi" w:eastAsiaTheme="minorHAnsi" w:hAnsiTheme="minorHAnsi" w:cstheme="minorBidi"/>
          <w:b/>
          <w:sz w:val="36"/>
          <w:szCs w:val="36"/>
        </w:rPr>
      </w:pPr>
      <w:r w:rsidRPr="000C67E5">
        <w:rPr>
          <w:rFonts w:asciiTheme="minorHAnsi" w:eastAsiaTheme="minorHAnsi" w:hAnsiTheme="minorHAnsi" w:cstheme="minorBidi"/>
          <w:b/>
          <w:sz w:val="36"/>
          <w:szCs w:val="36"/>
        </w:rPr>
        <w:br w:type="page"/>
      </w:r>
    </w:p>
    <w:p w14:paraId="601B21A8" w14:textId="1721AB82" w:rsidR="000C67E5" w:rsidRPr="00D14DB3" w:rsidRDefault="000C67E5" w:rsidP="00D14DB3">
      <w:pPr>
        <w:spacing w:before="120" w:after="120"/>
        <w:jc w:val="both"/>
        <w:rPr>
          <w:rFonts w:cs="Calibri"/>
          <w:b/>
          <w:position w:val="2"/>
        </w:rPr>
      </w:pPr>
      <w:r w:rsidRPr="00D14DB3">
        <w:rPr>
          <w:rFonts w:asciiTheme="minorHAnsi" w:eastAsiaTheme="minorHAnsi" w:hAnsiTheme="minorHAnsi" w:cstheme="minorBidi"/>
          <w:b/>
        </w:rPr>
        <w:lastRenderedPageBreak/>
        <w:t>Anexo I.</w:t>
      </w:r>
      <w:r w:rsidR="00D14DB3" w:rsidRPr="00D14DB3">
        <w:rPr>
          <w:rFonts w:asciiTheme="minorHAnsi" w:eastAsiaTheme="minorHAnsi" w:hAnsiTheme="minorHAnsi" w:cstheme="minorBidi"/>
          <w:b/>
        </w:rPr>
        <w:t xml:space="preserve"> </w:t>
      </w:r>
      <w:r w:rsidRPr="00D14DB3">
        <w:rPr>
          <w:rFonts w:asciiTheme="minorHAnsi" w:eastAsiaTheme="minorHAnsi" w:hAnsiTheme="minorHAnsi" w:cstheme="minorBidi"/>
        </w:rPr>
        <w:t>Formato Fichas de Terreno.</w:t>
      </w:r>
      <w:r w:rsidRPr="00D14DB3">
        <w:rPr>
          <w:rFonts w:cs="Calibri"/>
          <w:b/>
          <w:position w:val="2"/>
        </w:rPr>
        <w:t xml:space="preserve"> </w:t>
      </w:r>
    </w:p>
    <w:p w14:paraId="42F3504A" w14:textId="57FB9CD0" w:rsidR="000C67E5" w:rsidRPr="00140061" w:rsidRDefault="000C67E5" w:rsidP="000C67E5">
      <w:pPr>
        <w:spacing w:before="120" w:after="120"/>
        <w:jc w:val="both"/>
        <w:rPr>
          <w:rFonts w:asciiTheme="minorHAnsi" w:hAnsiTheme="minorHAnsi" w:cs="Tahoma"/>
        </w:rPr>
      </w:pPr>
      <w:r w:rsidRPr="00140061">
        <w:rPr>
          <w:rFonts w:asciiTheme="minorHAnsi" w:hAnsiTheme="minorHAnsi" w:cs="Tahoma"/>
          <w:b/>
        </w:rPr>
        <w:t xml:space="preserve">I-A. </w:t>
      </w:r>
      <w:r w:rsidRPr="00140061">
        <w:rPr>
          <w:rFonts w:asciiTheme="minorHAnsi" w:hAnsiTheme="minorHAnsi" w:cs="Tahoma"/>
        </w:rPr>
        <w:t>Ficha de Terreno, Proyecto Biomonitoreo 2016</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9"/>
        <w:gridCol w:w="1842"/>
        <w:gridCol w:w="1843"/>
        <w:gridCol w:w="2268"/>
      </w:tblGrid>
      <w:tr w:rsidR="000C67E5" w:rsidRPr="000C67E5" w14:paraId="3D6F844B" w14:textId="77777777" w:rsidTr="00C9192E">
        <w:trPr>
          <w:trHeight w:val="469"/>
        </w:trPr>
        <w:tc>
          <w:tcPr>
            <w:tcW w:w="3369" w:type="dxa"/>
          </w:tcPr>
          <w:p w14:paraId="0B5BF902"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Responsable:</w:t>
            </w:r>
          </w:p>
        </w:tc>
        <w:tc>
          <w:tcPr>
            <w:tcW w:w="1842" w:type="dxa"/>
          </w:tcPr>
          <w:p w14:paraId="626C7833"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Fecha:</w:t>
            </w:r>
          </w:p>
        </w:tc>
        <w:tc>
          <w:tcPr>
            <w:tcW w:w="1843" w:type="dxa"/>
          </w:tcPr>
          <w:p w14:paraId="764C1863"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 xml:space="preserve">Hora  </w:t>
            </w:r>
          </w:p>
          <w:p w14:paraId="60508254"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Inicio:</w:t>
            </w:r>
          </w:p>
        </w:tc>
        <w:tc>
          <w:tcPr>
            <w:tcW w:w="2268" w:type="dxa"/>
          </w:tcPr>
          <w:p w14:paraId="0BA4ADCE"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 xml:space="preserve">Hora </w:t>
            </w:r>
          </w:p>
          <w:p w14:paraId="47AC70C8"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Término:</w:t>
            </w:r>
          </w:p>
        </w:tc>
      </w:tr>
    </w:tbl>
    <w:p w14:paraId="7A3310B4" w14:textId="77777777" w:rsidR="000C67E5" w:rsidRPr="000C67E5" w:rsidRDefault="000C67E5" w:rsidP="000C67E5">
      <w:pPr>
        <w:spacing w:after="0" w:line="240" w:lineRule="auto"/>
        <w:rPr>
          <w:rFonts w:cs="Calibri"/>
          <w:b/>
          <w:sz w:val="16"/>
          <w:szCs w:val="20"/>
          <w:u w:val="single"/>
          <w:lang w:val="en-GB"/>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646"/>
        <w:gridCol w:w="62"/>
        <w:gridCol w:w="1560"/>
        <w:gridCol w:w="283"/>
        <w:gridCol w:w="1276"/>
        <w:gridCol w:w="3260"/>
      </w:tblGrid>
      <w:tr w:rsidR="000C67E5" w:rsidRPr="000C67E5" w14:paraId="79228505" w14:textId="77777777" w:rsidTr="00E4729C">
        <w:tc>
          <w:tcPr>
            <w:tcW w:w="9322" w:type="dxa"/>
            <w:gridSpan w:val="7"/>
            <w:shd w:val="clear" w:color="auto" w:fill="DEEAF6" w:themeFill="accent1" w:themeFillTint="33"/>
          </w:tcPr>
          <w:p w14:paraId="1414B2F8" w14:textId="77777777" w:rsidR="000C67E5" w:rsidRPr="000C67E5" w:rsidRDefault="000C67E5" w:rsidP="000C67E5">
            <w:pPr>
              <w:spacing w:after="0" w:line="240" w:lineRule="auto"/>
              <w:jc w:val="center"/>
              <w:rPr>
                <w:rFonts w:cs="Calibri"/>
                <w:b/>
                <w:sz w:val="20"/>
                <w:szCs w:val="20"/>
                <w:lang w:val="en-GB"/>
              </w:rPr>
            </w:pPr>
            <w:r w:rsidRPr="000C67E5">
              <w:rPr>
                <w:rFonts w:cs="Calibri"/>
                <w:b/>
                <w:sz w:val="20"/>
                <w:szCs w:val="20"/>
                <w:lang w:val="en-GB"/>
              </w:rPr>
              <w:t>CARACTERIZACIÓN  ESTACIÓN</w:t>
            </w:r>
          </w:p>
        </w:tc>
      </w:tr>
      <w:tr w:rsidR="000C67E5" w:rsidRPr="000C67E5" w14:paraId="7C716040" w14:textId="77777777" w:rsidTr="00D14DB3">
        <w:trPr>
          <w:trHeight w:val="304"/>
        </w:trPr>
        <w:tc>
          <w:tcPr>
            <w:tcW w:w="2881" w:type="dxa"/>
            <w:gridSpan w:val="2"/>
            <w:shd w:val="clear" w:color="auto" w:fill="auto"/>
          </w:tcPr>
          <w:p w14:paraId="3C56021C" w14:textId="77777777"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 xml:space="preserve">Cuenca:  </w:t>
            </w:r>
          </w:p>
        </w:tc>
        <w:tc>
          <w:tcPr>
            <w:tcW w:w="3181" w:type="dxa"/>
            <w:gridSpan w:val="4"/>
            <w:shd w:val="clear" w:color="auto" w:fill="auto"/>
          </w:tcPr>
          <w:p w14:paraId="52F74A8F" w14:textId="7CEA78D8" w:rsidR="000C67E5" w:rsidRPr="000C67E5" w:rsidRDefault="000C67E5" w:rsidP="000C67E5">
            <w:pPr>
              <w:spacing w:after="0" w:line="240" w:lineRule="auto"/>
              <w:rPr>
                <w:rFonts w:cs="Calibri"/>
                <w:b/>
                <w:sz w:val="20"/>
                <w:szCs w:val="20"/>
                <w:lang w:val="en-GB" w:eastAsia="es-ES"/>
              </w:rPr>
            </w:pPr>
            <w:r w:rsidRPr="000C67E5">
              <w:rPr>
                <w:rFonts w:cs="Calibri"/>
                <w:b/>
                <w:sz w:val="20"/>
                <w:szCs w:val="20"/>
                <w:lang w:val="en-GB" w:eastAsia="es-ES"/>
              </w:rPr>
              <w:t>Río:</w:t>
            </w:r>
          </w:p>
        </w:tc>
        <w:tc>
          <w:tcPr>
            <w:tcW w:w="3260" w:type="dxa"/>
            <w:shd w:val="clear" w:color="auto" w:fill="auto"/>
          </w:tcPr>
          <w:p w14:paraId="7789CC59" w14:textId="47E5D982" w:rsidR="000C67E5" w:rsidRPr="000C67E5" w:rsidRDefault="000C67E5" w:rsidP="00D14DB3">
            <w:pPr>
              <w:spacing w:after="0" w:line="240" w:lineRule="auto"/>
              <w:rPr>
                <w:rFonts w:cs="Calibri"/>
                <w:b/>
                <w:sz w:val="20"/>
                <w:szCs w:val="20"/>
                <w:lang w:val="en-GB" w:eastAsia="es-ES"/>
              </w:rPr>
            </w:pPr>
            <w:r w:rsidRPr="000C67E5">
              <w:rPr>
                <w:rFonts w:cs="Calibri"/>
                <w:b/>
                <w:sz w:val="20"/>
                <w:szCs w:val="20"/>
                <w:lang w:val="en-GB" w:eastAsia="es-ES"/>
              </w:rPr>
              <w:t>Código de estación:</w:t>
            </w:r>
          </w:p>
        </w:tc>
      </w:tr>
      <w:tr w:rsidR="000C67E5" w:rsidRPr="000C67E5" w14:paraId="02575891" w14:textId="77777777" w:rsidTr="00C9192E">
        <w:trPr>
          <w:trHeight w:val="96"/>
        </w:trPr>
        <w:tc>
          <w:tcPr>
            <w:tcW w:w="4786" w:type="dxa"/>
            <w:gridSpan w:val="5"/>
            <w:tcBorders>
              <w:bottom w:val="single" w:sz="4" w:space="0" w:color="000000"/>
            </w:tcBorders>
            <w:shd w:val="clear" w:color="auto" w:fill="auto"/>
          </w:tcPr>
          <w:p w14:paraId="24866313" w14:textId="77777777" w:rsidR="000C67E5" w:rsidRPr="000C67E5" w:rsidRDefault="000C67E5" w:rsidP="000C67E5">
            <w:pPr>
              <w:spacing w:after="0" w:line="240" w:lineRule="auto"/>
              <w:rPr>
                <w:rFonts w:cs="Calibri"/>
                <w:b/>
                <w:sz w:val="20"/>
                <w:szCs w:val="20"/>
                <w:lang w:eastAsia="es-ES"/>
              </w:rPr>
            </w:pPr>
            <w:r w:rsidRPr="000C67E5">
              <w:rPr>
                <w:rFonts w:cs="Calibri"/>
                <w:b/>
                <w:sz w:val="20"/>
                <w:szCs w:val="20"/>
                <w:lang w:eastAsia="es-ES"/>
              </w:rPr>
              <w:t>Coordenadas:</w:t>
            </w:r>
          </w:p>
        </w:tc>
        <w:tc>
          <w:tcPr>
            <w:tcW w:w="4536" w:type="dxa"/>
            <w:gridSpan w:val="2"/>
            <w:tcBorders>
              <w:bottom w:val="single" w:sz="4" w:space="0" w:color="000000"/>
            </w:tcBorders>
            <w:shd w:val="clear" w:color="auto" w:fill="auto"/>
          </w:tcPr>
          <w:p w14:paraId="52939210" w14:textId="77777777" w:rsidR="000C67E5" w:rsidRPr="000C67E5" w:rsidRDefault="000C67E5" w:rsidP="000C67E5">
            <w:pPr>
              <w:spacing w:after="0" w:line="240" w:lineRule="auto"/>
              <w:rPr>
                <w:rFonts w:cs="Calibri"/>
                <w:b/>
                <w:sz w:val="20"/>
                <w:szCs w:val="20"/>
                <w:lang w:eastAsia="es-ES"/>
              </w:rPr>
            </w:pPr>
            <w:r w:rsidRPr="000C67E5">
              <w:rPr>
                <w:rFonts w:cs="Calibri"/>
                <w:b/>
                <w:sz w:val="20"/>
                <w:szCs w:val="20"/>
                <w:lang w:eastAsia="es-ES"/>
              </w:rPr>
              <w:t>Altitud (msnm):</w:t>
            </w:r>
          </w:p>
        </w:tc>
      </w:tr>
      <w:tr w:rsidR="000C67E5" w:rsidRPr="000C67E5" w14:paraId="0D12FC3E" w14:textId="77777777" w:rsidTr="00E4729C">
        <w:tc>
          <w:tcPr>
            <w:tcW w:w="9322" w:type="dxa"/>
            <w:gridSpan w:val="7"/>
            <w:tcBorders>
              <w:bottom w:val="single" w:sz="4" w:space="0" w:color="auto"/>
            </w:tcBorders>
            <w:shd w:val="clear" w:color="auto" w:fill="DEEAF6" w:themeFill="accent1" w:themeFillTint="33"/>
          </w:tcPr>
          <w:p w14:paraId="6BED639A" w14:textId="77777777" w:rsidR="000C67E5" w:rsidRPr="000C67E5" w:rsidRDefault="000C67E5" w:rsidP="000C67E5">
            <w:pPr>
              <w:tabs>
                <w:tab w:val="left" w:pos="5365"/>
              </w:tabs>
              <w:spacing w:after="0" w:line="240" w:lineRule="auto"/>
              <w:rPr>
                <w:rFonts w:cs="Calibri"/>
                <w:b/>
                <w:lang w:eastAsia="es-ES"/>
              </w:rPr>
            </w:pPr>
            <w:r w:rsidRPr="000C67E5">
              <w:rPr>
                <w:rFonts w:cs="Calibri"/>
                <w:b/>
                <w:lang w:eastAsia="es-ES"/>
              </w:rPr>
              <w:t>CONDICIONES DE MUESTREO</w:t>
            </w:r>
          </w:p>
        </w:tc>
      </w:tr>
      <w:tr w:rsidR="000C67E5" w:rsidRPr="000C67E5" w14:paraId="0CF93152" w14:textId="77777777" w:rsidTr="00C9192E">
        <w:trPr>
          <w:trHeight w:val="70"/>
        </w:trPr>
        <w:tc>
          <w:tcPr>
            <w:tcW w:w="9322" w:type="dxa"/>
            <w:gridSpan w:val="7"/>
            <w:tcBorders>
              <w:top w:val="single" w:sz="4" w:space="0" w:color="auto"/>
            </w:tcBorders>
          </w:tcPr>
          <w:p w14:paraId="2C63934B" w14:textId="77777777" w:rsidR="000C67E5" w:rsidRPr="000C67E5" w:rsidRDefault="000C67E5" w:rsidP="000C67E5">
            <w:pPr>
              <w:spacing w:after="0" w:line="240" w:lineRule="auto"/>
              <w:rPr>
                <w:rFonts w:cs="Calibri"/>
                <w:b/>
                <w:lang w:eastAsia="es-ES"/>
              </w:rPr>
            </w:pPr>
            <w:r w:rsidRPr="000C67E5">
              <w:rPr>
                <w:rFonts w:cs="Calibri"/>
                <w:b/>
                <w:lang w:eastAsia="es-ES"/>
              </w:rPr>
              <w:t>Condiciones Meteorológicas</w:t>
            </w:r>
          </w:p>
          <w:p w14:paraId="031663A4" w14:textId="77777777" w:rsidR="000C67E5" w:rsidRPr="000C67E5" w:rsidRDefault="000C67E5" w:rsidP="000C67E5">
            <w:pPr>
              <w:spacing w:after="0" w:line="240" w:lineRule="auto"/>
              <w:rPr>
                <w:rFonts w:cs="Calibri"/>
                <w:lang w:eastAsia="es-ES"/>
              </w:rPr>
            </w:pPr>
            <w:r w:rsidRPr="000C67E5">
              <w:rPr>
                <w:rFonts w:cs="Calibri"/>
                <w:lang w:eastAsia="es-ES"/>
              </w:rPr>
              <w:t xml:space="preserve">(  ) Soleado           (  ) Nublado          (  ) Lluvioso        </w:t>
            </w:r>
          </w:p>
        </w:tc>
      </w:tr>
      <w:tr w:rsidR="000C67E5" w:rsidRPr="000C67E5" w14:paraId="1187276E" w14:textId="77777777" w:rsidTr="00C9192E">
        <w:trPr>
          <w:trHeight w:val="1582"/>
        </w:trPr>
        <w:tc>
          <w:tcPr>
            <w:tcW w:w="2235" w:type="dxa"/>
            <w:tcBorders>
              <w:bottom w:val="single" w:sz="4" w:space="0" w:color="auto"/>
              <w:right w:val="single" w:sz="4" w:space="0" w:color="FFFFFF"/>
            </w:tcBorders>
            <w:shd w:val="clear" w:color="auto" w:fill="auto"/>
          </w:tcPr>
          <w:p w14:paraId="4EE5C6BF" w14:textId="77777777" w:rsidR="000C67E5" w:rsidRPr="000C67E5" w:rsidRDefault="000C67E5" w:rsidP="000C67E5">
            <w:pPr>
              <w:spacing w:after="0" w:line="240" w:lineRule="auto"/>
              <w:rPr>
                <w:rFonts w:cs="Calibri"/>
                <w:b/>
                <w:lang w:eastAsia="es-ES"/>
              </w:rPr>
            </w:pPr>
            <w:r w:rsidRPr="000C67E5">
              <w:rPr>
                <w:rFonts w:cs="Calibri"/>
                <w:b/>
                <w:lang w:eastAsia="es-ES"/>
              </w:rPr>
              <w:t>Forma del canal</w:t>
            </w:r>
          </w:p>
          <w:p w14:paraId="60066172" w14:textId="77777777" w:rsidR="000C67E5" w:rsidRPr="000C67E5" w:rsidRDefault="000C67E5" w:rsidP="000C67E5">
            <w:pPr>
              <w:spacing w:after="0" w:line="240" w:lineRule="auto"/>
              <w:rPr>
                <w:rFonts w:cs="Calibri"/>
                <w:lang w:eastAsia="es-ES"/>
              </w:rPr>
            </w:pPr>
            <w:r w:rsidRPr="000C67E5">
              <w:rPr>
                <w:rFonts w:cs="Calibri"/>
                <w:lang w:eastAsia="es-ES"/>
              </w:rPr>
              <w:t xml:space="preserve">(  ) Serpenteante      </w:t>
            </w:r>
          </w:p>
          <w:p w14:paraId="6FD53BB0" w14:textId="77777777" w:rsidR="000C67E5" w:rsidRPr="000C67E5" w:rsidRDefault="000C67E5" w:rsidP="000C67E5">
            <w:pPr>
              <w:spacing w:after="0" w:line="240" w:lineRule="auto"/>
              <w:rPr>
                <w:rFonts w:cs="Calibri"/>
                <w:lang w:eastAsia="es-ES"/>
              </w:rPr>
            </w:pPr>
            <w:r w:rsidRPr="000C67E5">
              <w:rPr>
                <w:rFonts w:cs="Calibri"/>
                <w:lang w:eastAsia="es-ES"/>
              </w:rPr>
              <w:t xml:space="preserve">(  ) Trenzado                              </w:t>
            </w:r>
          </w:p>
          <w:p w14:paraId="625FB0A4" w14:textId="77777777" w:rsidR="000C67E5" w:rsidRPr="000C67E5" w:rsidRDefault="000C67E5" w:rsidP="000C67E5">
            <w:pPr>
              <w:spacing w:after="0" w:line="240" w:lineRule="auto"/>
              <w:rPr>
                <w:rFonts w:cs="Calibri"/>
                <w:lang w:eastAsia="es-ES"/>
              </w:rPr>
            </w:pPr>
            <w:r w:rsidRPr="000C67E5">
              <w:rPr>
                <w:rFonts w:cs="Calibri"/>
                <w:lang w:eastAsia="es-ES"/>
              </w:rPr>
              <w:t xml:space="preserve">(  ) Anastomosado     </w:t>
            </w:r>
          </w:p>
          <w:p w14:paraId="0C087E64" w14:textId="77777777" w:rsidR="000C67E5" w:rsidRPr="000C67E5" w:rsidRDefault="000C67E5" w:rsidP="000C67E5">
            <w:pPr>
              <w:spacing w:after="0" w:line="240" w:lineRule="auto"/>
              <w:rPr>
                <w:rFonts w:cs="Calibri"/>
                <w:lang w:eastAsia="es-ES"/>
              </w:rPr>
            </w:pPr>
            <w:r w:rsidRPr="000C67E5">
              <w:rPr>
                <w:rFonts w:cs="Calibri"/>
                <w:lang w:eastAsia="es-ES"/>
              </w:rPr>
              <w:t>(  ) Recto</w:t>
            </w:r>
          </w:p>
        </w:tc>
        <w:tc>
          <w:tcPr>
            <w:tcW w:w="2268" w:type="dxa"/>
            <w:gridSpan w:val="3"/>
            <w:tcBorders>
              <w:left w:val="single" w:sz="4" w:space="0" w:color="FFFFFF"/>
              <w:bottom w:val="single" w:sz="4" w:space="0" w:color="auto"/>
            </w:tcBorders>
            <w:shd w:val="clear" w:color="auto" w:fill="auto"/>
          </w:tcPr>
          <w:p w14:paraId="3CE56AA4" w14:textId="77777777" w:rsidR="000C67E5" w:rsidRPr="000C67E5" w:rsidRDefault="000C67E5" w:rsidP="000C67E5">
            <w:pPr>
              <w:spacing w:after="0" w:line="240" w:lineRule="auto"/>
              <w:rPr>
                <w:rFonts w:cs="Calibri"/>
                <w:lang w:eastAsia="es-ES"/>
              </w:rPr>
            </w:pPr>
          </w:p>
          <w:p w14:paraId="4838E4C7" w14:textId="77777777" w:rsidR="000C67E5" w:rsidRPr="000C67E5" w:rsidRDefault="000C67E5" w:rsidP="000C67E5">
            <w:pPr>
              <w:spacing w:after="0" w:line="240" w:lineRule="auto"/>
              <w:rPr>
                <w:rFonts w:cs="Calibri"/>
                <w:lang w:eastAsia="es-ES"/>
              </w:rPr>
            </w:pPr>
            <w:r w:rsidRPr="000C67E5">
              <w:rPr>
                <w:rFonts w:cs="Calibri"/>
                <w:lang w:eastAsia="es-ES"/>
              </w:rPr>
              <w:t xml:space="preserve">(  ) Sinuoso                </w:t>
            </w:r>
          </w:p>
          <w:p w14:paraId="49AD7FE8" w14:textId="77777777" w:rsidR="000C67E5" w:rsidRPr="000C67E5" w:rsidRDefault="000C67E5" w:rsidP="000C67E5">
            <w:pPr>
              <w:spacing w:after="0" w:line="240" w:lineRule="auto"/>
              <w:rPr>
                <w:rFonts w:cs="Calibri"/>
                <w:lang w:eastAsia="es-ES"/>
              </w:rPr>
            </w:pPr>
            <w:r w:rsidRPr="000C67E5">
              <w:rPr>
                <w:rFonts w:cs="Calibri"/>
                <w:lang w:eastAsia="es-ES"/>
              </w:rPr>
              <w:t xml:space="preserve">(  ) Constreñido Natural        </w:t>
            </w:r>
          </w:p>
          <w:p w14:paraId="2010CA6A" w14:textId="77777777" w:rsidR="000C67E5" w:rsidRPr="000C67E5" w:rsidRDefault="000C67E5" w:rsidP="000C67E5">
            <w:pPr>
              <w:spacing w:after="0" w:line="240" w:lineRule="auto"/>
              <w:rPr>
                <w:rFonts w:cs="Calibri"/>
                <w:lang w:eastAsia="es-ES"/>
              </w:rPr>
            </w:pPr>
            <w:r w:rsidRPr="000C67E5">
              <w:rPr>
                <w:rFonts w:cs="Calibri"/>
                <w:lang w:eastAsia="es-ES"/>
              </w:rPr>
              <w:t>(  ) Constreñido Artificial</w:t>
            </w:r>
          </w:p>
        </w:tc>
        <w:tc>
          <w:tcPr>
            <w:tcW w:w="4819" w:type="dxa"/>
            <w:gridSpan w:val="3"/>
            <w:tcBorders>
              <w:bottom w:val="single" w:sz="4" w:space="0" w:color="auto"/>
            </w:tcBorders>
            <w:shd w:val="clear" w:color="auto" w:fill="auto"/>
          </w:tcPr>
          <w:p w14:paraId="3F3203E6" w14:textId="77777777" w:rsidR="000C67E5" w:rsidRPr="000C67E5" w:rsidRDefault="000C67E5" w:rsidP="000C67E5">
            <w:pPr>
              <w:spacing w:after="0" w:line="240" w:lineRule="auto"/>
              <w:rPr>
                <w:rFonts w:cs="Calibri"/>
                <w:lang w:eastAsia="es-ES"/>
              </w:rPr>
            </w:pPr>
            <w:r w:rsidRPr="000C67E5">
              <w:rPr>
                <w:rFonts w:cs="Calibri"/>
                <w:b/>
                <w:lang w:eastAsia="es-ES"/>
              </w:rPr>
              <w:t xml:space="preserve">Tipo de hábitat </w:t>
            </w:r>
            <w:r w:rsidRPr="000C67E5">
              <w:rPr>
                <w:rFonts w:cs="Calibri"/>
                <w:lang w:eastAsia="es-ES"/>
              </w:rPr>
              <w:t xml:space="preserve">[&lt;0,5m = somero;  0,3 m/s&lt; lento]     </w:t>
            </w:r>
          </w:p>
          <w:p w14:paraId="7CCC5BA7" w14:textId="77777777" w:rsidR="000C67E5" w:rsidRPr="000C67E5" w:rsidRDefault="000C67E5" w:rsidP="000C67E5">
            <w:pPr>
              <w:spacing w:after="0" w:line="240" w:lineRule="auto"/>
              <w:rPr>
                <w:rFonts w:cs="Calibri"/>
                <w:lang w:eastAsia="es-ES"/>
              </w:rPr>
            </w:pPr>
            <w:r w:rsidRPr="000C67E5">
              <w:rPr>
                <w:rFonts w:cs="Calibri"/>
                <w:lang w:eastAsia="es-ES"/>
              </w:rPr>
              <w:t xml:space="preserve">(   ) Rápido profundo </w:t>
            </w:r>
          </w:p>
          <w:p w14:paraId="46E51259" w14:textId="77777777" w:rsidR="000C67E5" w:rsidRPr="000C67E5" w:rsidRDefault="000C67E5" w:rsidP="000C67E5">
            <w:pPr>
              <w:spacing w:after="0" w:line="240" w:lineRule="auto"/>
              <w:rPr>
                <w:rFonts w:cs="Calibri"/>
                <w:lang w:eastAsia="es-ES"/>
              </w:rPr>
            </w:pPr>
            <w:r w:rsidRPr="000C67E5">
              <w:rPr>
                <w:rFonts w:cs="Calibri"/>
                <w:lang w:eastAsia="es-ES"/>
              </w:rPr>
              <w:t>(   ) Rápido somero</w:t>
            </w:r>
          </w:p>
          <w:p w14:paraId="5CFDC3C3" w14:textId="77777777" w:rsidR="000C67E5" w:rsidRPr="000C67E5" w:rsidRDefault="000C67E5" w:rsidP="000C67E5">
            <w:pPr>
              <w:spacing w:after="0" w:line="240" w:lineRule="auto"/>
              <w:rPr>
                <w:rFonts w:cs="Calibri"/>
                <w:lang w:eastAsia="es-ES"/>
              </w:rPr>
            </w:pPr>
            <w:r w:rsidRPr="000C67E5">
              <w:rPr>
                <w:rFonts w:cs="Calibri"/>
                <w:lang w:eastAsia="es-ES"/>
              </w:rPr>
              <w:t>(   ) Lento profundo</w:t>
            </w:r>
          </w:p>
          <w:p w14:paraId="0E4BEB1B" w14:textId="77777777" w:rsidR="000C67E5" w:rsidRPr="000C67E5" w:rsidRDefault="000C67E5" w:rsidP="000C67E5">
            <w:pPr>
              <w:spacing w:after="0" w:line="240" w:lineRule="auto"/>
              <w:rPr>
                <w:rFonts w:cs="Calibri"/>
                <w:b/>
                <w:lang w:eastAsia="es-ES"/>
              </w:rPr>
            </w:pPr>
            <w:r w:rsidRPr="000C67E5">
              <w:rPr>
                <w:rFonts w:cs="Calibri"/>
                <w:lang w:eastAsia="es-ES"/>
              </w:rPr>
              <w:t>(   ) Lento somero              (   ) Poza</w:t>
            </w:r>
          </w:p>
        </w:tc>
      </w:tr>
      <w:tr w:rsidR="000C67E5" w:rsidRPr="000C67E5" w14:paraId="0FBA897D" w14:textId="77777777" w:rsidTr="00C9192E">
        <w:trPr>
          <w:trHeight w:val="1543"/>
        </w:trPr>
        <w:tc>
          <w:tcPr>
            <w:tcW w:w="4503" w:type="dxa"/>
            <w:gridSpan w:val="4"/>
            <w:tcBorders>
              <w:bottom w:val="single" w:sz="4" w:space="0" w:color="auto"/>
              <w:right w:val="single" w:sz="4" w:space="0" w:color="auto"/>
            </w:tcBorders>
          </w:tcPr>
          <w:p w14:paraId="0900586B" w14:textId="77777777" w:rsidR="000C67E5" w:rsidRPr="000C67E5" w:rsidRDefault="000C67E5" w:rsidP="000C67E5">
            <w:pPr>
              <w:spacing w:after="0" w:line="240" w:lineRule="auto"/>
              <w:rPr>
                <w:rFonts w:cs="Calibri"/>
                <w:lang w:eastAsia="es-ES"/>
              </w:rPr>
            </w:pPr>
            <w:r w:rsidRPr="000C67E5">
              <w:rPr>
                <w:rFonts w:cs="Calibri"/>
                <w:b/>
                <w:lang w:eastAsia="es-ES"/>
              </w:rPr>
              <w:t xml:space="preserve">Composición Sustrato </w:t>
            </w:r>
            <w:r w:rsidRPr="000C67E5">
              <w:rPr>
                <w:rFonts w:cs="Calibri"/>
                <w:lang w:eastAsia="es-ES"/>
              </w:rPr>
              <w:t>(% de cobertura)</w:t>
            </w:r>
          </w:p>
          <w:p w14:paraId="6D4CAFD9"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 Arena- Fango-limo        </w:t>
            </w:r>
            <w:r w:rsidRPr="000C67E5">
              <w:rPr>
                <w:rFonts w:cs="Calibri"/>
                <w:lang w:eastAsia="es-ES"/>
              </w:rPr>
              <w:t xml:space="preserve">&lt; 2  mm   </w:t>
            </w:r>
          </w:p>
          <w:p w14:paraId="320313C4"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Grava- Gravilla               </w:t>
            </w:r>
            <w:r w:rsidRPr="000C67E5">
              <w:rPr>
                <w:rFonts w:cs="Calibri"/>
                <w:lang w:eastAsia="es-ES"/>
              </w:rPr>
              <w:t>2– 64 mm</w:t>
            </w:r>
          </w:p>
          <w:p w14:paraId="3B1A0A77"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Bolón                                </w:t>
            </w:r>
            <w:r w:rsidRPr="000C67E5">
              <w:rPr>
                <w:rFonts w:cs="Calibri"/>
                <w:lang w:eastAsia="es-ES"/>
              </w:rPr>
              <w:t>64 – 256 mm</w:t>
            </w:r>
          </w:p>
          <w:p w14:paraId="71103CE9"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Piedra                               </w:t>
            </w:r>
            <w:r w:rsidRPr="000C67E5">
              <w:rPr>
                <w:rFonts w:cs="Calibri"/>
                <w:lang w:eastAsia="es-ES"/>
              </w:rPr>
              <w:t xml:space="preserve">&gt; 256 mm </w:t>
            </w:r>
          </w:p>
          <w:p w14:paraId="16FDB401"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Basamento                      </w:t>
            </w:r>
            <w:r w:rsidRPr="000C67E5">
              <w:rPr>
                <w:rFonts w:cs="Calibri"/>
                <w:lang w:eastAsia="es-ES"/>
              </w:rPr>
              <w:t>Roca madre</w:t>
            </w:r>
          </w:p>
        </w:tc>
        <w:tc>
          <w:tcPr>
            <w:tcW w:w="4819" w:type="dxa"/>
            <w:gridSpan w:val="3"/>
            <w:tcBorders>
              <w:left w:val="single" w:sz="4" w:space="0" w:color="auto"/>
              <w:bottom w:val="single" w:sz="4" w:space="0" w:color="auto"/>
            </w:tcBorders>
          </w:tcPr>
          <w:p w14:paraId="1DEF397F" w14:textId="77777777" w:rsidR="000C67E5" w:rsidRPr="000C67E5" w:rsidRDefault="000C67E5" w:rsidP="000C67E5">
            <w:pPr>
              <w:spacing w:after="0" w:line="240" w:lineRule="auto"/>
              <w:rPr>
                <w:rFonts w:cs="Calibri"/>
                <w:b/>
                <w:lang w:eastAsia="es-ES"/>
              </w:rPr>
            </w:pPr>
            <w:r w:rsidRPr="000C67E5">
              <w:rPr>
                <w:rFonts w:cs="Calibri"/>
                <w:b/>
                <w:lang w:eastAsia="es-ES"/>
              </w:rPr>
              <w:t>Elementos de heterogeneidad</w:t>
            </w:r>
          </w:p>
          <w:p w14:paraId="7D7D7A46"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Hojarasca </w:t>
            </w:r>
            <w:r w:rsidRPr="000C67E5">
              <w:rPr>
                <w:rFonts w:cs="Calibri"/>
                <w:lang w:eastAsia="es-ES"/>
              </w:rPr>
              <w:t xml:space="preserve">   </w:t>
            </w:r>
          </w:p>
          <w:p w14:paraId="51C8D806" w14:textId="77777777" w:rsidR="000C67E5" w:rsidRPr="000C67E5" w:rsidRDefault="000C67E5" w:rsidP="000C67E5">
            <w:pPr>
              <w:spacing w:after="0" w:line="240" w:lineRule="auto"/>
              <w:rPr>
                <w:rFonts w:cs="Calibri"/>
                <w:lang w:eastAsia="es-ES"/>
              </w:rPr>
            </w:pPr>
            <w:r w:rsidRPr="000C67E5">
              <w:rPr>
                <w:rFonts w:cs="Calibri"/>
                <w:lang w:eastAsia="es-ES"/>
              </w:rPr>
              <w:t>(   ) Troncos y ramas</w:t>
            </w:r>
          </w:p>
          <w:p w14:paraId="21143D1E" w14:textId="77777777" w:rsidR="000C67E5" w:rsidRPr="000C67E5" w:rsidRDefault="000C67E5" w:rsidP="000C67E5">
            <w:pPr>
              <w:spacing w:after="0" w:line="240" w:lineRule="auto"/>
              <w:rPr>
                <w:rFonts w:cs="Calibri"/>
                <w:lang w:val="es-AR" w:eastAsia="es-ES"/>
              </w:rPr>
            </w:pPr>
            <w:r w:rsidRPr="000C67E5">
              <w:rPr>
                <w:rFonts w:cs="Calibri"/>
                <w:lang w:eastAsia="es-ES"/>
              </w:rPr>
              <w:t xml:space="preserve">(   ) </w:t>
            </w:r>
            <w:r w:rsidRPr="000C67E5">
              <w:rPr>
                <w:rFonts w:cs="Calibri"/>
                <w:lang w:val="es-AR" w:eastAsia="es-ES"/>
              </w:rPr>
              <w:t>Raíces expuestas</w:t>
            </w:r>
          </w:p>
          <w:p w14:paraId="207960B2" w14:textId="77777777" w:rsidR="000C67E5" w:rsidRPr="000C67E5" w:rsidRDefault="000C67E5" w:rsidP="000C67E5">
            <w:pPr>
              <w:spacing w:after="0" w:line="240" w:lineRule="auto"/>
              <w:rPr>
                <w:rFonts w:cs="Calibri"/>
                <w:lang w:val="es-AR" w:eastAsia="es-ES"/>
              </w:rPr>
            </w:pPr>
            <w:r w:rsidRPr="000C67E5">
              <w:rPr>
                <w:rFonts w:cs="Calibri"/>
                <w:lang w:eastAsia="es-ES"/>
              </w:rPr>
              <w:t xml:space="preserve">(   ) </w:t>
            </w:r>
            <w:r w:rsidRPr="000C67E5">
              <w:rPr>
                <w:rFonts w:cs="Calibri"/>
                <w:lang w:val="es-AR" w:eastAsia="es-ES"/>
              </w:rPr>
              <w:t xml:space="preserve">Dique natural </w:t>
            </w:r>
          </w:p>
          <w:p w14:paraId="6B7F5A5D" w14:textId="77777777" w:rsidR="000C67E5" w:rsidRPr="000C67E5" w:rsidRDefault="000C67E5" w:rsidP="000C67E5">
            <w:pPr>
              <w:spacing w:after="0" w:line="240" w:lineRule="auto"/>
              <w:rPr>
                <w:rFonts w:cs="Calibri"/>
                <w:lang w:val="es-AR" w:eastAsia="es-ES"/>
              </w:rPr>
            </w:pPr>
            <w:r w:rsidRPr="000C67E5">
              <w:rPr>
                <w:rFonts w:cs="Calibri"/>
                <w:lang w:eastAsia="es-ES"/>
              </w:rPr>
              <w:t xml:space="preserve">(   ) </w:t>
            </w:r>
            <w:r w:rsidRPr="000C67E5">
              <w:rPr>
                <w:rFonts w:cs="Calibri"/>
                <w:lang w:val="es-AR" w:eastAsia="es-ES"/>
              </w:rPr>
              <w:t>Otro:________________________________</w:t>
            </w:r>
          </w:p>
        </w:tc>
      </w:tr>
      <w:tr w:rsidR="000C67E5" w:rsidRPr="000C67E5" w14:paraId="0876A105" w14:textId="77777777" w:rsidTr="00D14DB3">
        <w:trPr>
          <w:trHeight w:val="1152"/>
        </w:trPr>
        <w:tc>
          <w:tcPr>
            <w:tcW w:w="2943" w:type="dxa"/>
            <w:gridSpan w:val="3"/>
            <w:tcBorders>
              <w:top w:val="single" w:sz="4" w:space="0" w:color="auto"/>
              <w:bottom w:val="single" w:sz="4" w:space="0" w:color="auto"/>
              <w:right w:val="single" w:sz="4" w:space="0" w:color="auto"/>
            </w:tcBorders>
            <w:shd w:val="clear" w:color="auto" w:fill="auto"/>
          </w:tcPr>
          <w:p w14:paraId="023942E0" w14:textId="77777777" w:rsidR="000C67E5" w:rsidRPr="000C67E5" w:rsidRDefault="000C67E5" w:rsidP="000C67E5">
            <w:pPr>
              <w:spacing w:after="0" w:line="240" w:lineRule="auto"/>
              <w:rPr>
                <w:rFonts w:cs="Calibri"/>
                <w:b/>
                <w:lang w:eastAsia="es-ES"/>
              </w:rPr>
            </w:pPr>
            <w:r w:rsidRPr="000C67E5">
              <w:rPr>
                <w:rFonts w:cs="Calibri"/>
                <w:b/>
                <w:lang w:eastAsia="es-ES"/>
              </w:rPr>
              <w:t>Vegetación de ribera</w:t>
            </w:r>
          </w:p>
          <w:p w14:paraId="69C74345" w14:textId="77777777" w:rsidR="000C67E5" w:rsidRPr="000C67E5" w:rsidRDefault="000C67E5" w:rsidP="000C67E5">
            <w:pPr>
              <w:spacing w:after="0" w:line="240" w:lineRule="auto"/>
              <w:rPr>
                <w:rFonts w:cs="Calibri"/>
                <w:lang w:eastAsia="es-ES"/>
              </w:rPr>
            </w:pPr>
            <w:r w:rsidRPr="000C67E5">
              <w:rPr>
                <w:rFonts w:cs="Calibri"/>
                <w:lang w:eastAsia="es-ES"/>
              </w:rPr>
              <w:t xml:space="preserve">(    ) Árboles    </w:t>
            </w:r>
          </w:p>
          <w:p w14:paraId="1C6C9B3E" w14:textId="77777777" w:rsidR="000C67E5" w:rsidRPr="000C67E5" w:rsidRDefault="000C67E5" w:rsidP="000C67E5">
            <w:pPr>
              <w:spacing w:after="0" w:line="240" w:lineRule="auto"/>
              <w:rPr>
                <w:rFonts w:cs="Calibri"/>
                <w:lang w:eastAsia="es-ES"/>
              </w:rPr>
            </w:pPr>
            <w:r w:rsidRPr="000C67E5">
              <w:rPr>
                <w:rFonts w:cs="Calibri"/>
                <w:lang w:eastAsia="es-ES"/>
              </w:rPr>
              <w:t xml:space="preserve">(    ) Arbustos  </w:t>
            </w:r>
          </w:p>
          <w:p w14:paraId="0D8C5698" w14:textId="77777777" w:rsidR="000C67E5" w:rsidRPr="000C67E5" w:rsidRDefault="000C67E5" w:rsidP="000C67E5">
            <w:pPr>
              <w:spacing w:after="0" w:line="240" w:lineRule="auto"/>
              <w:rPr>
                <w:rFonts w:cs="Calibri"/>
                <w:b/>
                <w:lang w:eastAsia="es-ES"/>
              </w:rPr>
            </w:pPr>
            <w:r w:rsidRPr="000C67E5">
              <w:rPr>
                <w:rFonts w:cs="Calibri"/>
                <w:lang w:eastAsia="es-ES"/>
              </w:rPr>
              <w:t>(    ) Hierbas</w:t>
            </w:r>
          </w:p>
        </w:tc>
        <w:tc>
          <w:tcPr>
            <w:tcW w:w="6379" w:type="dxa"/>
            <w:gridSpan w:val="4"/>
            <w:tcBorders>
              <w:top w:val="single" w:sz="4" w:space="0" w:color="auto"/>
              <w:left w:val="single" w:sz="4" w:space="0" w:color="auto"/>
              <w:bottom w:val="single" w:sz="4" w:space="0" w:color="auto"/>
            </w:tcBorders>
            <w:shd w:val="clear" w:color="auto" w:fill="auto"/>
          </w:tcPr>
          <w:p w14:paraId="5BE2BA1E" w14:textId="77777777" w:rsidR="000C67E5" w:rsidRPr="000C67E5" w:rsidRDefault="000C67E5" w:rsidP="000C67E5">
            <w:pPr>
              <w:spacing w:after="0" w:line="240" w:lineRule="auto"/>
              <w:rPr>
                <w:rFonts w:cs="Calibri"/>
                <w:b/>
                <w:sz w:val="20"/>
                <w:szCs w:val="20"/>
                <w:lang w:eastAsia="es-ES"/>
              </w:rPr>
            </w:pPr>
            <w:r w:rsidRPr="000C67E5">
              <w:rPr>
                <w:rFonts w:cs="Calibri"/>
                <w:b/>
                <w:lang w:eastAsia="es-ES"/>
              </w:rPr>
              <w:t xml:space="preserve">Tipo de Vegetación Acuática              </w:t>
            </w:r>
            <w:r w:rsidRPr="000C67E5">
              <w:rPr>
                <w:rFonts w:cs="Calibri"/>
                <w:lang w:eastAsia="es-ES"/>
              </w:rPr>
              <w:t>(    ) Ausente</w:t>
            </w:r>
            <w:r w:rsidRPr="000C67E5">
              <w:rPr>
                <w:rFonts w:cs="Calibri"/>
                <w:b/>
                <w:sz w:val="20"/>
                <w:szCs w:val="20"/>
                <w:lang w:eastAsia="es-ES"/>
              </w:rPr>
              <w:t xml:space="preserve">  </w:t>
            </w:r>
          </w:p>
          <w:p w14:paraId="240AF3E1" w14:textId="77777777" w:rsidR="000C67E5" w:rsidRPr="000C67E5" w:rsidRDefault="000C67E5" w:rsidP="000C67E5">
            <w:pPr>
              <w:spacing w:after="0" w:line="240" w:lineRule="auto"/>
              <w:rPr>
                <w:rFonts w:cs="Calibri"/>
                <w:b/>
                <w:sz w:val="14"/>
                <w:lang w:eastAsia="es-ES"/>
              </w:rPr>
            </w:pPr>
          </w:p>
          <w:p w14:paraId="533AD68E"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 </w:t>
            </w:r>
            <w:r w:rsidRPr="000C67E5">
              <w:rPr>
                <w:rFonts w:cs="Calibri"/>
                <w:lang w:eastAsia="es-ES"/>
              </w:rPr>
              <w:t>Enraizadas emergentes             (     ) Enraizadas sumergidas</w:t>
            </w:r>
          </w:p>
          <w:p w14:paraId="1345DAEF" w14:textId="77777777" w:rsidR="000C67E5" w:rsidRPr="000C67E5" w:rsidRDefault="000C67E5" w:rsidP="000C67E5">
            <w:pPr>
              <w:spacing w:after="0" w:line="240" w:lineRule="auto"/>
              <w:rPr>
                <w:rFonts w:cs="Calibri"/>
                <w:lang w:eastAsia="es-ES"/>
              </w:rPr>
            </w:pPr>
            <w:r w:rsidRPr="000C67E5">
              <w:rPr>
                <w:rFonts w:cs="Calibri"/>
                <w:lang w:eastAsia="es-ES"/>
              </w:rPr>
              <w:t>(      )  Enraizadas flotantes                  (     )  Flotantes libres</w:t>
            </w:r>
          </w:p>
          <w:p w14:paraId="79ECB207" w14:textId="77777777" w:rsidR="000C67E5" w:rsidRPr="000C67E5" w:rsidRDefault="000C67E5" w:rsidP="000C67E5">
            <w:pPr>
              <w:spacing w:after="0" w:line="240" w:lineRule="auto"/>
              <w:rPr>
                <w:rFonts w:cs="Calibri"/>
                <w:lang w:eastAsia="es-ES"/>
              </w:rPr>
            </w:pPr>
            <w:r w:rsidRPr="000C67E5">
              <w:rPr>
                <w:rFonts w:cs="Calibri"/>
                <w:lang w:eastAsia="es-ES"/>
              </w:rPr>
              <w:t>(      )</w:t>
            </w:r>
            <w:r w:rsidRPr="000C67E5">
              <w:rPr>
                <w:rFonts w:cs="Calibri"/>
                <w:lang w:val="es-AR" w:eastAsia="es-ES"/>
              </w:rPr>
              <w:t xml:space="preserve">  </w:t>
            </w:r>
            <w:r w:rsidRPr="000C67E5">
              <w:rPr>
                <w:rFonts w:cs="Calibri"/>
                <w:lang w:eastAsia="es-ES"/>
              </w:rPr>
              <w:t>Algas flotantes                            (     )  Algas adheridas</w:t>
            </w:r>
          </w:p>
        </w:tc>
      </w:tr>
      <w:tr w:rsidR="000C67E5" w:rsidRPr="000C67E5" w14:paraId="51855C3D" w14:textId="77777777" w:rsidTr="00C9192E">
        <w:trPr>
          <w:trHeight w:val="848"/>
        </w:trPr>
        <w:tc>
          <w:tcPr>
            <w:tcW w:w="4503" w:type="dxa"/>
            <w:gridSpan w:val="4"/>
            <w:tcBorders>
              <w:top w:val="single" w:sz="4" w:space="0" w:color="auto"/>
              <w:right w:val="single" w:sz="4" w:space="0" w:color="auto"/>
            </w:tcBorders>
          </w:tcPr>
          <w:p w14:paraId="4A0BF4A3" w14:textId="77777777" w:rsidR="000C67E5" w:rsidRPr="000C67E5" w:rsidRDefault="000C67E5" w:rsidP="000C67E5">
            <w:pPr>
              <w:spacing w:after="0" w:line="240" w:lineRule="auto"/>
              <w:rPr>
                <w:rFonts w:cs="Calibri"/>
                <w:b/>
                <w:lang w:eastAsia="es-ES"/>
              </w:rPr>
            </w:pPr>
            <w:r w:rsidRPr="000C67E5">
              <w:rPr>
                <w:rFonts w:cs="Calibri"/>
                <w:b/>
                <w:lang w:eastAsia="es-ES"/>
              </w:rPr>
              <w:t>Porcentaje de sombra</w:t>
            </w:r>
          </w:p>
          <w:p w14:paraId="47B4F76B" w14:textId="77777777" w:rsidR="000C67E5" w:rsidRPr="000C67E5" w:rsidRDefault="000C67E5" w:rsidP="000C67E5">
            <w:pPr>
              <w:spacing w:after="0" w:line="240" w:lineRule="auto"/>
              <w:rPr>
                <w:rFonts w:cs="Calibri"/>
                <w:lang w:eastAsia="es-ES"/>
              </w:rPr>
            </w:pPr>
            <w:r w:rsidRPr="000C67E5">
              <w:rPr>
                <w:rFonts w:cs="Calibri"/>
                <w:lang w:eastAsia="es-ES"/>
              </w:rPr>
              <w:t xml:space="preserve">(        )  </w:t>
            </w:r>
            <w:r w:rsidRPr="000C67E5">
              <w:rPr>
                <w:rFonts w:cs="Calibri"/>
                <w:lang w:val="es-AR" w:eastAsia="es-ES"/>
              </w:rPr>
              <w:t xml:space="preserve"> </w:t>
            </w:r>
            <w:r w:rsidRPr="000C67E5">
              <w:rPr>
                <w:rFonts w:cs="Calibri"/>
                <w:lang w:eastAsia="es-ES"/>
              </w:rPr>
              <w:t xml:space="preserve"> </w:t>
            </w:r>
            <w:r w:rsidRPr="000C67E5">
              <w:rPr>
                <w:rFonts w:cs="Calibri"/>
                <w:lang w:val="es-AR" w:eastAsia="es-ES"/>
              </w:rPr>
              <w:t>Total</w:t>
            </w:r>
            <w:r w:rsidRPr="000C67E5">
              <w:rPr>
                <w:rFonts w:cs="Calibri"/>
                <w:lang w:eastAsia="es-ES"/>
              </w:rPr>
              <w:t>mente sombreado</w:t>
            </w:r>
          </w:p>
          <w:p w14:paraId="0484946C" w14:textId="77777777" w:rsidR="000C67E5" w:rsidRPr="000C67E5" w:rsidRDefault="000C67E5" w:rsidP="000C67E5">
            <w:pPr>
              <w:spacing w:after="0" w:line="240" w:lineRule="auto"/>
              <w:rPr>
                <w:rFonts w:cs="Calibri"/>
                <w:lang w:val="es-AR" w:eastAsia="es-ES"/>
              </w:rPr>
            </w:pPr>
            <w:r w:rsidRPr="000C67E5">
              <w:rPr>
                <w:rFonts w:cs="Calibri"/>
                <w:lang w:eastAsia="es-ES"/>
              </w:rPr>
              <w:t xml:space="preserve">(        )  </w:t>
            </w:r>
            <w:r w:rsidRPr="000C67E5">
              <w:rPr>
                <w:rFonts w:cs="Calibri"/>
                <w:lang w:val="es-AR" w:eastAsia="es-ES"/>
              </w:rPr>
              <w:t xml:space="preserve">  </w:t>
            </w:r>
            <w:r w:rsidRPr="000C67E5">
              <w:rPr>
                <w:rFonts w:cs="Calibri"/>
                <w:lang w:eastAsia="es-ES"/>
              </w:rPr>
              <w:t>Sombreado con ventanas</w:t>
            </w:r>
          </w:p>
          <w:p w14:paraId="6D3EB0D3" w14:textId="77777777" w:rsidR="000C67E5" w:rsidRPr="000C67E5" w:rsidRDefault="000C67E5" w:rsidP="000C67E5">
            <w:pPr>
              <w:spacing w:after="0" w:line="240" w:lineRule="auto"/>
              <w:rPr>
                <w:rFonts w:cs="Calibri"/>
                <w:lang w:val="es-AR" w:eastAsia="es-ES"/>
              </w:rPr>
            </w:pPr>
            <w:r w:rsidRPr="000C67E5">
              <w:rPr>
                <w:rFonts w:cs="Calibri"/>
                <w:lang w:val="es-AR" w:eastAsia="es-ES"/>
              </w:rPr>
              <w:t>(        )    Grandes claros</w:t>
            </w:r>
          </w:p>
          <w:p w14:paraId="19127455" w14:textId="77777777" w:rsidR="000C67E5" w:rsidRPr="000C67E5" w:rsidRDefault="000C67E5" w:rsidP="000C67E5">
            <w:pPr>
              <w:spacing w:after="0" w:line="240" w:lineRule="auto"/>
              <w:rPr>
                <w:rFonts w:cs="Calibri"/>
                <w:lang w:eastAsia="es-ES"/>
              </w:rPr>
            </w:pPr>
            <w:r w:rsidRPr="000C67E5">
              <w:rPr>
                <w:rFonts w:cs="Calibri"/>
                <w:lang w:val="es-AR" w:eastAsia="es-ES"/>
              </w:rPr>
              <w:t>(        )    Expuesto</w:t>
            </w:r>
          </w:p>
        </w:tc>
        <w:tc>
          <w:tcPr>
            <w:tcW w:w="4819" w:type="dxa"/>
            <w:gridSpan w:val="3"/>
            <w:tcBorders>
              <w:top w:val="single" w:sz="4" w:space="0" w:color="auto"/>
              <w:left w:val="single" w:sz="4" w:space="0" w:color="auto"/>
            </w:tcBorders>
          </w:tcPr>
          <w:p w14:paraId="7405A715" w14:textId="77777777" w:rsidR="000C67E5" w:rsidRPr="000C67E5" w:rsidRDefault="000C67E5" w:rsidP="000C67E5">
            <w:pPr>
              <w:spacing w:after="0" w:line="240" w:lineRule="auto"/>
              <w:rPr>
                <w:rFonts w:cs="Calibri"/>
                <w:b/>
              </w:rPr>
            </w:pPr>
            <w:r w:rsidRPr="000C67E5">
              <w:rPr>
                <w:rFonts w:cs="Calibri"/>
                <w:b/>
              </w:rPr>
              <w:t>Turbidez</w:t>
            </w:r>
          </w:p>
          <w:p w14:paraId="17E7D867" w14:textId="77777777" w:rsidR="000C67E5" w:rsidRPr="000C67E5" w:rsidRDefault="000C67E5" w:rsidP="000C67E5">
            <w:pPr>
              <w:spacing w:after="0" w:line="240" w:lineRule="auto"/>
              <w:rPr>
                <w:rFonts w:cs="Calibri"/>
              </w:rPr>
            </w:pPr>
            <w:r w:rsidRPr="000C67E5">
              <w:rPr>
                <w:rFonts w:cs="Calibri"/>
              </w:rPr>
              <w:t xml:space="preserve">(  ) Agua clara        </w:t>
            </w:r>
          </w:p>
          <w:p w14:paraId="34659FFD" w14:textId="77777777" w:rsidR="000C67E5" w:rsidRPr="000C67E5" w:rsidRDefault="000C67E5" w:rsidP="000C67E5">
            <w:pPr>
              <w:spacing w:after="0" w:line="240" w:lineRule="auto"/>
              <w:rPr>
                <w:rFonts w:cs="Calibri"/>
              </w:rPr>
            </w:pPr>
            <w:r w:rsidRPr="000C67E5">
              <w:rPr>
                <w:rFonts w:cs="Calibri"/>
              </w:rPr>
              <w:t xml:space="preserve">(  ) Agua turbia, se ve el fondo        </w:t>
            </w:r>
          </w:p>
          <w:p w14:paraId="39B78C12" w14:textId="77777777" w:rsidR="000C67E5" w:rsidRPr="000C67E5" w:rsidRDefault="000C67E5" w:rsidP="000C67E5">
            <w:pPr>
              <w:spacing w:after="0" w:line="240" w:lineRule="auto"/>
              <w:rPr>
                <w:rFonts w:cs="Calibri"/>
              </w:rPr>
            </w:pPr>
            <w:r w:rsidRPr="000C67E5">
              <w:rPr>
                <w:rFonts w:cs="Calibri"/>
              </w:rPr>
              <w:t>(  ) Agua turbia, no se ve el fondo</w:t>
            </w:r>
          </w:p>
        </w:tc>
      </w:tr>
    </w:tbl>
    <w:p w14:paraId="043077DD" w14:textId="77777777" w:rsidR="000C67E5" w:rsidRPr="000C67E5" w:rsidRDefault="000C67E5" w:rsidP="000C67E5">
      <w:pPr>
        <w:spacing w:after="0" w:line="240" w:lineRule="auto"/>
        <w:rPr>
          <w:rFonts w:cs="Calibri"/>
          <w:sz w:val="6"/>
          <w:szCs w:val="6"/>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
        <w:gridCol w:w="1242"/>
        <w:gridCol w:w="1560"/>
        <w:gridCol w:w="1559"/>
        <w:gridCol w:w="283"/>
        <w:gridCol w:w="1276"/>
        <w:gridCol w:w="3402"/>
        <w:gridCol w:w="142"/>
      </w:tblGrid>
      <w:tr w:rsidR="000C67E5" w:rsidRPr="000C67E5" w14:paraId="24FC4CA6" w14:textId="77777777" w:rsidTr="00C9192E">
        <w:trPr>
          <w:gridBefore w:val="1"/>
          <w:gridAfter w:val="1"/>
          <w:wBefore w:w="34" w:type="dxa"/>
          <w:wAfter w:w="142" w:type="dxa"/>
          <w:trHeight w:val="314"/>
        </w:trPr>
        <w:tc>
          <w:tcPr>
            <w:tcW w:w="9322" w:type="dxa"/>
            <w:gridSpan w:val="6"/>
            <w:tcBorders>
              <w:bottom w:val="nil"/>
            </w:tcBorders>
          </w:tcPr>
          <w:p w14:paraId="52731BBF" w14:textId="77777777" w:rsidR="000C67E5" w:rsidRPr="000C67E5" w:rsidRDefault="000C67E5" w:rsidP="000C67E5">
            <w:pPr>
              <w:spacing w:after="0" w:line="240" w:lineRule="auto"/>
              <w:rPr>
                <w:rFonts w:cs="Calibri"/>
              </w:rPr>
            </w:pPr>
            <w:r w:rsidRPr="000C67E5">
              <w:rPr>
                <w:rFonts w:cs="Calibri"/>
                <w:b/>
              </w:rPr>
              <w:t>Impacto humano en el tramo</w:t>
            </w:r>
          </w:p>
        </w:tc>
      </w:tr>
      <w:tr w:rsidR="000C67E5" w:rsidRPr="000C67E5" w14:paraId="59228E90" w14:textId="77777777" w:rsidTr="00D14DB3">
        <w:trPr>
          <w:gridBefore w:val="1"/>
          <w:gridAfter w:val="1"/>
          <w:wBefore w:w="34" w:type="dxa"/>
          <w:wAfter w:w="142" w:type="dxa"/>
          <w:trHeight w:val="2533"/>
        </w:trPr>
        <w:tc>
          <w:tcPr>
            <w:tcW w:w="4644" w:type="dxa"/>
            <w:gridSpan w:val="4"/>
            <w:tcBorders>
              <w:top w:val="single" w:sz="4" w:space="0" w:color="FFFFFF"/>
              <w:right w:val="single" w:sz="4" w:space="0" w:color="FFFFFF"/>
            </w:tcBorders>
          </w:tcPr>
          <w:p w14:paraId="7E15431C" w14:textId="77777777" w:rsidR="000C67E5" w:rsidRPr="000C67E5" w:rsidRDefault="000C67E5" w:rsidP="000C67E5">
            <w:pPr>
              <w:spacing w:after="0" w:line="240" w:lineRule="auto"/>
              <w:rPr>
                <w:rFonts w:cs="Calibri"/>
              </w:rPr>
            </w:pPr>
            <w:r w:rsidRPr="000C67E5">
              <w:rPr>
                <w:rFonts w:cs="Calibri"/>
              </w:rPr>
              <w:t>(  ) Presas</w:t>
            </w:r>
          </w:p>
          <w:p w14:paraId="10BC7BF7" w14:textId="77777777" w:rsidR="000C67E5" w:rsidRPr="000C67E5" w:rsidRDefault="000C67E5" w:rsidP="000C67E5">
            <w:pPr>
              <w:spacing w:after="0" w:line="240" w:lineRule="auto"/>
              <w:rPr>
                <w:rFonts w:cs="Calibri"/>
              </w:rPr>
            </w:pPr>
            <w:r w:rsidRPr="000C67E5">
              <w:rPr>
                <w:rFonts w:cs="Calibri"/>
              </w:rPr>
              <w:t>(  ) Liberación de pulsos</w:t>
            </w:r>
          </w:p>
          <w:p w14:paraId="29EC70B3" w14:textId="77777777" w:rsidR="000C67E5" w:rsidRPr="000C67E5" w:rsidRDefault="000C67E5" w:rsidP="000C67E5">
            <w:pPr>
              <w:spacing w:after="0" w:line="240" w:lineRule="auto"/>
              <w:rPr>
                <w:rFonts w:cs="Calibri"/>
              </w:rPr>
            </w:pPr>
            <w:r w:rsidRPr="000C67E5">
              <w:rPr>
                <w:rFonts w:cs="Calibri"/>
              </w:rPr>
              <w:t>(  ) Estancamiento</w:t>
            </w:r>
          </w:p>
          <w:p w14:paraId="6EAC3ED1" w14:textId="77777777" w:rsidR="000C67E5" w:rsidRPr="000C67E5" w:rsidRDefault="000C67E5" w:rsidP="000C67E5">
            <w:pPr>
              <w:spacing w:after="0" w:line="240" w:lineRule="auto"/>
              <w:rPr>
                <w:rFonts w:cs="Calibri"/>
              </w:rPr>
            </w:pPr>
            <w:r w:rsidRPr="000C67E5">
              <w:rPr>
                <w:rFonts w:cs="Calibri"/>
              </w:rPr>
              <w:t>(  ) Canalización</w:t>
            </w:r>
          </w:p>
          <w:p w14:paraId="60F2D62E" w14:textId="77777777" w:rsidR="000C67E5" w:rsidRPr="000C67E5" w:rsidRDefault="000C67E5" w:rsidP="000C67E5">
            <w:pPr>
              <w:spacing w:after="0" w:line="240" w:lineRule="auto"/>
              <w:rPr>
                <w:rFonts w:cs="Calibri"/>
              </w:rPr>
            </w:pPr>
            <w:r w:rsidRPr="000C67E5">
              <w:rPr>
                <w:rFonts w:cs="Calibri"/>
              </w:rPr>
              <w:t>(  ) Enderezamientos</w:t>
            </w:r>
          </w:p>
          <w:p w14:paraId="5F0F7F19" w14:textId="77777777" w:rsidR="000C67E5" w:rsidRPr="000C67E5" w:rsidRDefault="000C67E5" w:rsidP="000C67E5">
            <w:pPr>
              <w:spacing w:after="0" w:line="240" w:lineRule="auto"/>
              <w:rPr>
                <w:rFonts w:cs="Calibri"/>
              </w:rPr>
            </w:pPr>
            <w:r w:rsidRPr="000C67E5">
              <w:rPr>
                <w:rFonts w:cs="Calibri"/>
              </w:rPr>
              <w:t>(  ) Entubado</w:t>
            </w:r>
          </w:p>
          <w:p w14:paraId="708BBA7F" w14:textId="77777777" w:rsidR="000C67E5" w:rsidRPr="000C67E5" w:rsidRDefault="000C67E5" w:rsidP="000C67E5">
            <w:pPr>
              <w:spacing w:after="0" w:line="240" w:lineRule="auto"/>
              <w:rPr>
                <w:rFonts w:cs="Calibri"/>
              </w:rPr>
            </w:pPr>
            <w:r w:rsidRPr="000C67E5">
              <w:rPr>
                <w:rFonts w:cs="Calibri"/>
              </w:rPr>
              <w:t>(  ) Desagüe de aguas residuales</w:t>
            </w:r>
          </w:p>
          <w:p w14:paraId="3B7E80DD" w14:textId="77777777" w:rsidR="000C67E5" w:rsidRPr="000C67E5" w:rsidRDefault="000C67E5" w:rsidP="000C67E5">
            <w:pPr>
              <w:spacing w:after="0" w:line="240" w:lineRule="auto"/>
              <w:rPr>
                <w:rFonts w:cs="Calibri"/>
              </w:rPr>
            </w:pPr>
            <w:r w:rsidRPr="000C67E5">
              <w:rPr>
                <w:rFonts w:cs="Calibri"/>
              </w:rPr>
              <w:t xml:space="preserve">(  ) Contaminación puntual </w:t>
            </w:r>
          </w:p>
          <w:p w14:paraId="7F227952" w14:textId="77777777" w:rsidR="000C67E5" w:rsidRPr="000C67E5" w:rsidRDefault="000C67E5" w:rsidP="000C67E5">
            <w:pPr>
              <w:spacing w:after="0" w:line="240" w:lineRule="auto"/>
              <w:rPr>
                <w:rFonts w:cs="Calibri"/>
              </w:rPr>
            </w:pPr>
            <w:r w:rsidRPr="000C67E5">
              <w:rPr>
                <w:rFonts w:cs="Calibri"/>
              </w:rPr>
              <w:t xml:space="preserve">(  ) Canal lateral                                                                        </w:t>
            </w:r>
          </w:p>
        </w:tc>
        <w:tc>
          <w:tcPr>
            <w:tcW w:w="4678" w:type="dxa"/>
            <w:gridSpan w:val="2"/>
            <w:tcBorders>
              <w:top w:val="nil"/>
              <w:left w:val="single" w:sz="4" w:space="0" w:color="FFFFFF"/>
            </w:tcBorders>
          </w:tcPr>
          <w:p w14:paraId="6895333A" w14:textId="77777777" w:rsidR="000C67E5" w:rsidRPr="000C67E5" w:rsidRDefault="000C67E5" w:rsidP="000C67E5">
            <w:pPr>
              <w:spacing w:after="0" w:line="240" w:lineRule="auto"/>
              <w:rPr>
                <w:rFonts w:cs="Calibri"/>
              </w:rPr>
            </w:pPr>
            <w:r w:rsidRPr="000C67E5">
              <w:rPr>
                <w:rFonts w:cs="Calibri"/>
              </w:rPr>
              <w:t>(  ) Incendio</w:t>
            </w:r>
          </w:p>
          <w:p w14:paraId="3EDB1C66" w14:textId="77777777" w:rsidR="000C67E5" w:rsidRPr="000C67E5" w:rsidRDefault="000C67E5" w:rsidP="000C67E5">
            <w:pPr>
              <w:spacing w:after="0" w:line="240" w:lineRule="auto"/>
              <w:ind w:left="9"/>
              <w:rPr>
                <w:rFonts w:cs="Calibri"/>
              </w:rPr>
            </w:pPr>
            <w:r w:rsidRPr="000C67E5">
              <w:rPr>
                <w:rFonts w:cs="Calibri"/>
              </w:rPr>
              <w:t>(  ) Desechos</w:t>
            </w:r>
          </w:p>
          <w:p w14:paraId="76DD5735" w14:textId="77777777" w:rsidR="000C67E5" w:rsidRPr="000C67E5" w:rsidRDefault="000C67E5" w:rsidP="000C67E5">
            <w:pPr>
              <w:spacing w:after="0" w:line="240" w:lineRule="auto"/>
              <w:ind w:left="9"/>
              <w:rPr>
                <w:rFonts w:cs="Calibri"/>
              </w:rPr>
            </w:pPr>
            <w:r w:rsidRPr="000C67E5">
              <w:rPr>
                <w:rFonts w:cs="Calibri"/>
              </w:rPr>
              <w:t xml:space="preserve">(  ) Uso recreativo </w:t>
            </w:r>
          </w:p>
          <w:p w14:paraId="24678A83" w14:textId="77777777" w:rsidR="000C67E5" w:rsidRPr="000C67E5" w:rsidRDefault="000C67E5" w:rsidP="000C67E5">
            <w:pPr>
              <w:spacing w:after="0" w:line="240" w:lineRule="auto"/>
              <w:rPr>
                <w:rFonts w:cs="Calibri"/>
              </w:rPr>
            </w:pPr>
            <w:r w:rsidRPr="000C67E5">
              <w:rPr>
                <w:rFonts w:cs="Calibri"/>
              </w:rPr>
              <w:t>(  ) Sustancias tóxicas</w:t>
            </w:r>
          </w:p>
          <w:p w14:paraId="3339799D" w14:textId="77777777" w:rsidR="000C67E5" w:rsidRPr="000C67E5" w:rsidRDefault="000C67E5" w:rsidP="000C67E5">
            <w:pPr>
              <w:spacing w:after="0" w:line="240" w:lineRule="auto"/>
              <w:rPr>
                <w:rFonts w:cs="Calibri"/>
              </w:rPr>
            </w:pPr>
            <w:r w:rsidRPr="000C67E5">
              <w:rPr>
                <w:rFonts w:cs="Calibri"/>
              </w:rPr>
              <w:t>(  ) Eutrofización</w:t>
            </w:r>
          </w:p>
          <w:p w14:paraId="3EFB5473" w14:textId="77777777" w:rsidR="000C67E5" w:rsidRPr="000C67E5" w:rsidRDefault="000C67E5" w:rsidP="000C67E5">
            <w:pPr>
              <w:spacing w:after="0" w:line="240" w:lineRule="auto"/>
              <w:rPr>
                <w:rFonts w:cs="Calibri"/>
              </w:rPr>
            </w:pPr>
            <w:r w:rsidRPr="000C67E5">
              <w:rPr>
                <w:rFonts w:cs="Calibri"/>
              </w:rPr>
              <w:t xml:space="preserve">(  ) Contaminación difusa </w:t>
            </w:r>
          </w:p>
          <w:p w14:paraId="4AE3A681" w14:textId="77777777" w:rsidR="000C67E5" w:rsidRPr="000C67E5" w:rsidRDefault="000C67E5" w:rsidP="000C67E5">
            <w:pPr>
              <w:spacing w:after="0" w:line="240" w:lineRule="auto"/>
              <w:rPr>
                <w:rFonts w:cs="Calibri"/>
              </w:rPr>
            </w:pPr>
            <w:r w:rsidRPr="000C67E5">
              <w:rPr>
                <w:rFonts w:cs="Calibri"/>
              </w:rPr>
              <w:t>(  ) Minería</w:t>
            </w:r>
          </w:p>
          <w:p w14:paraId="1A777DD4" w14:textId="77777777" w:rsidR="000C67E5" w:rsidRPr="000C67E5" w:rsidRDefault="000C67E5" w:rsidP="000C67E5">
            <w:pPr>
              <w:spacing w:after="0" w:line="240" w:lineRule="auto"/>
              <w:rPr>
                <w:rFonts w:cs="Calibri"/>
              </w:rPr>
            </w:pPr>
            <w:r w:rsidRPr="000C67E5">
              <w:rPr>
                <w:rFonts w:cs="Calibri"/>
              </w:rPr>
              <w:t>(  ) Espumas</w:t>
            </w:r>
          </w:p>
          <w:p w14:paraId="7522F51F" w14:textId="77777777" w:rsidR="000C67E5" w:rsidRPr="000C67E5" w:rsidRDefault="000C67E5" w:rsidP="000C67E5">
            <w:pPr>
              <w:spacing w:after="0" w:line="240" w:lineRule="auto"/>
              <w:rPr>
                <w:rFonts w:cs="Calibri"/>
              </w:rPr>
            </w:pPr>
            <w:r w:rsidRPr="000C67E5">
              <w:rPr>
                <w:rFonts w:cs="Calibri"/>
              </w:rPr>
              <w:t>(  ) Otro: _____________________</w:t>
            </w:r>
          </w:p>
        </w:tc>
      </w:tr>
      <w:tr w:rsidR="000C67E5" w:rsidRPr="000C67E5" w14:paraId="02FA2831" w14:textId="77777777" w:rsidTr="00E4729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0"/>
        </w:trPr>
        <w:tc>
          <w:tcPr>
            <w:tcW w:w="9498" w:type="dxa"/>
            <w:gridSpan w:val="8"/>
            <w:shd w:val="clear" w:color="auto" w:fill="DEEAF6" w:themeFill="accent1" w:themeFillTint="33"/>
          </w:tcPr>
          <w:p w14:paraId="1DC3FE29" w14:textId="77777777" w:rsidR="000C67E5" w:rsidRPr="000C67E5" w:rsidRDefault="000C67E5" w:rsidP="000C67E5">
            <w:pPr>
              <w:spacing w:after="0" w:line="240" w:lineRule="auto"/>
              <w:rPr>
                <w:rFonts w:cs="Calibri"/>
                <w:b/>
                <w:sz w:val="21"/>
                <w:szCs w:val="21"/>
              </w:rPr>
            </w:pPr>
            <w:r w:rsidRPr="000C67E5">
              <w:rPr>
                <w:rFonts w:cs="Calibri"/>
                <w:b/>
                <w:sz w:val="21"/>
                <w:szCs w:val="21"/>
              </w:rPr>
              <w:lastRenderedPageBreak/>
              <w:t xml:space="preserve">PARÁMETROS FISICOQUÍMICOS </w:t>
            </w:r>
            <w:r w:rsidRPr="000C67E5">
              <w:rPr>
                <w:rFonts w:cs="Calibri"/>
                <w:b/>
                <w:i/>
                <w:sz w:val="21"/>
                <w:szCs w:val="21"/>
              </w:rPr>
              <w:t>in situ</w:t>
            </w:r>
          </w:p>
        </w:tc>
      </w:tr>
      <w:tr w:rsidR="000C67E5" w:rsidRPr="000C67E5" w14:paraId="5B8F1034"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trPr>
        <w:tc>
          <w:tcPr>
            <w:tcW w:w="2836" w:type="dxa"/>
            <w:gridSpan w:val="3"/>
            <w:shd w:val="clear" w:color="auto" w:fill="auto"/>
          </w:tcPr>
          <w:p w14:paraId="51E4833E" w14:textId="77777777" w:rsidR="000C67E5" w:rsidRPr="000C67E5" w:rsidRDefault="000C67E5" w:rsidP="000C67E5">
            <w:pPr>
              <w:spacing w:after="0" w:line="240" w:lineRule="auto"/>
              <w:rPr>
                <w:rFonts w:cs="Calibri"/>
                <w:b/>
              </w:rPr>
            </w:pPr>
            <w:r w:rsidRPr="000C67E5">
              <w:rPr>
                <w:rFonts w:cs="Calibri"/>
                <w:b/>
              </w:rPr>
              <w:t>Parámetro</w:t>
            </w:r>
          </w:p>
        </w:tc>
        <w:tc>
          <w:tcPr>
            <w:tcW w:w="1559" w:type="dxa"/>
            <w:shd w:val="clear" w:color="auto" w:fill="auto"/>
          </w:tcPr>
          <w:p w14:paraId="468BB825" w14:textId="77777777" w:rsidR="000C67E5" w:rsidRPr="000C67E5" w:rsidRDefault="000C67E5" w:rsidP="000C67E5">
            <w:pPr>
              <w:spacing w:after="0" w:line="240" w:lineRule="auto"/>
              <w:jc w:val="center"/>
              <w:rPr>
                <w:rFonts w:cs="Calibri"/>
                <w:b/>
              </w:rPr>
            </w:pPr>
            <w:r w:rsidRPr="000C67E5">
              <w:rPr>
                <w:rFonts w:cs="Calibri"/>
                <w:b/>
              </w:rPr>
              <w:t>Lectura 1</w:t>
            </w:r>
          </w:p>
        </w:tc>
        <w:tc>
          <w:tcPr>
            <w:tcW w:w="1559" w:type="dxa"/>
            <w:gridSpan w:val="2"/>
            <w:shd w:val="clear" w:color="auto" w:fill="auto"/>
          </w:tcPr>
          <w:p w14:paraId="79242D05" w14:textId="77777777" w:rsidR="000C67E5" w:rsidRPr="000C67E5" w:rsidRDefault="000C67E5" w:rsidP="000C67E5">
            <w:pPr>
              <w:spacing w:after="0" w:line="240" w:lineRule="auto"/>
              <w:jc w:val="center"/>
              <w:rPr>
                <w:rFonts w:cs="Calibri"/>
                <w:b/>
              </w:rPr>
            </w:pPr>
            <w:r w:rsidRPr="000C67E5">
              <w:rPr>
                <w:rFonts w:cs="Calibri"/>
                <w:b/>
              </w:rPr>
              <w:t>Lectura 2</w:t>
            </w:r>
          </w:p>
        </w:tc>
        <w:tc>
          <w:tcPr>
            <w:tcW w:w="3544" w:type="dxa"/>
            <w:gridSpan w:val="2"/>
            <w:shd w:val="clear" w:color="auto" w:fill="auto"/>
          </w:tcPr>
          <w:p w14:paraId="7BE000E3" w14:textId="77777777" w:rsidR="000C67E5" w:rsidRPr="000C67E5" w:rsidRDefault="000C67E5" w:rsidP="000C67E5">
            <w:pPr>
              <w:spacing w:after="0" w:line="240" w:lineRule="auto"/>
              <w:jc w:val="center"/>
              <w:rPr>
                <w:rFonts w:cs="Calibri"/>
                <w:b/>
              </w:rPr>
            </w:pPr>
            <w:r w:rsidRPr="000C67E5">
              <w:rPr>
                <w:rFonts w:cs="Calibri"/>
                <w:b/>
              </w:rPr>
              <w:t>Observación</w:t>
            </w:r>
          </w:p>
        </w:tc>
      </w:tr>
      <w:tr w:rsidR="000C67E5" w:rsidRPr="000C67E5" w14:paraId="5392D225"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1A6D91F4" w14:textId="77777777" w:rsidR="000C67E5" w:rsidRPr="000C67E5" w:rsidRDefault="000C67E5" w:rsidP="000C67E5">
            <w:pPr>
              <w:spacing w:after="0" w:line="240" w:lineRule="auto"/>
              <w:rPr>
                <w:rFonts w:cs="Calibri"/>
              </w:rPr>
            </w:pPr>
            <w:r w:rsidRPr="000C67E5">
              <w:rPr>
                <w:rFonts w:cs="Calibri"/>
              </w:rPr>
              <w:t>Temperatura (°C)</w:t>
            </w:r>
          </w:p>
        </w:tc>
        <w:tc>
          <w:tcPr>
            <w:tcW w:w="1559" w:type="dxa"/>
            <w:shd w:val="clear" w:color="auto" w:fill="auto"/>
          </w:tcPr>
          <w:p w14:paraId="7885092A" w14:textId="77777777" w:rsidR="000C67E5" w:rsidRPr="000C67E5" w:rsidRDefault="000C67E5" w:rsidP="000C67E5">
            <w:pPr>
              <w:spacing w:after="0" w:line="240" w:lineRule="auto"/>
              <w:rPr>
                <w:rFonts w:cs="Calibri"/>
              </w:rPr>
            </w:pPr>
          </w:p>
        </w:tc>
        <w:tc>
          <w:tcPr>
            <w:tcW w:w="1559" w:type="dxa"/>
            <w:gridSpan w:val="2"/>
            <w:shd w:val="clear" w:color="auto" w:fill="auto"/>
          </w:tcPr>
          <w:p w14:paraId="22BD940F" w14:textId="77777777" w:rsidR="000C67E5" w:rsidRPr="000C67E5" w:rsidRDefault="000C67E5" w:rsidP="000C67E5">
            <w:pPr>
              <w:spacing w:after="0" w:line="240" w:lineRule="auto"/>
              <w:rPr>
                <w:rFonts w:cs="Calibri"/>
              </w:rPr>
            </w:pPr>
          </w:p>
        </w:tc>
        <w:tc>
          <w:tcPr>
            <w:tcW w:w="3544" w:type="dxa"/>
            <w:gridSpan w:val="2"/>
            <w:shd w:val="clear" w:color="auto" w:fill="auto"/>
          </w:tcPr>
          <w:p w14:paraId="5DE5CA68" w14:textId="77777777" w:rsidR="000C67E5" w:rsidRPr="000C67E5" w:rsidRDefault="000C67E5" w:rsidP="000C67E5">
            <w:pPr>
              <w:spacing w:after="0" w:line="240" w:lineRule="auto"/>
              <w:rPr>
                <w:rFonts w:cs="Calibri"/>
              </w:rPr>
            </w:pPr>
          </w:p>
        </w:tc>
      </w:tr>
      <w:tr w:rsidR="000C67E5" w:rsidRPr="000C67E5" w14:paraId="62169DB2"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4294B187" w14:textId="77777777" w:rsidR="000C67E5" w:rsidRPr="000C67E5" w:rsidRDefault="000C67E5" w:rsidP="000C67E5">
            <w:pPr>
              <w:spacing w:after="0" w:line="240" w:lineRule="auto"/>
              <w:rPr>
                <w:rFonts w:cs="Calibri"/>
              </w:rPr>
            </w:pPr>
            <w:r w:rsidRPr="000C67E5">
              <w:rPr>
                <w:rFonts w:cs="Calibri"/>
              </w:rPr>
              <w:t>pH</w:t>
            </w:r>
          </w:p>
        </w:tc>
        <w:tc>
          <w:tcPr>
            <w:tcW w:w="1559" w:type="dxa"/>
            <w:shd w:val="clear" w:color="auto" w:fill="auto"/>
          </w:tcPr>
          <w:p w14:paraId="5D6B6AF2" w14:textId="77777777" w:rsidR="000C67E5" w:rsidRPr="000C67E5" w:rsidRDefault="000C67E5" w:rsidP="000C67E5">
            <w:pPr>
              <w:spacing w:after="0" w:line="240" w:lineRule="auto"/>
              <w:rPr>
                <w:rFonts w:cs="Calibri"/>
              </w:rPr>
            </w:pPr>
          </w:p>
        </w:tc>
        <w:tc>
          <w:tcPr>
            <w:tcW w:w="1559" w:type="dxa"/>
            <w:gridSpan w:val="2"/>
            <w:shd w:val="clear" w:color="auto" w:fill="auto"/>
          </w:tcPr>
          <w:p w14:paraId="7CF2BD1F" w14:textId="77777777" w:rsidR="000C67E5" w:rsidRPr="000C67E5" w:rsidRDefault="000C67E5" w:rsidP="000C67E5">
            <w:pPr>
              <w:spacing w:after="0" w:line="240" w:lineRule="auto"/>
              <w:rPr>
                <w:rFonts w:cs="Calibri"/>
              </w:rPr>
            </w:pPr>
          </w:p>
        </w:tc>
        <w:tc>
          <w:tcPr>
            <w:tcW w:w="3544" w:type="dxa"/>
            <w:gridSpan w:val="2"/>
            <w:shd w:val="clear" w:color="auto" w:fill="auto"/>
          </w:tcPr>
          <w:p w14:paraId="074E4E18" w14:textId="77777777" w:rsidR="000C67E5" w:rsidRPr="000C67E5" w:rsidRDefault="000C67E5" w:rsidP="000C67E5">
            <w:pPr>
              <w:spacing w:after="0" w:line="240" w:lineRule="auto"/>
              <w:rPr>
                <w:rFonts w:cs="Calibri"/>
              </w:rPr>
            </w:pPr>
          </w:p>
        </w:tc>
      </w:tr>
      <w:tr w:rsidR="000C67E5" w:rsidRPr="000C67E5" w14:paraId="437126E8"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18ACB199" w14:textId="77777777" w:rsidR="000C67E5" w:rsidRPr="000C67E5" w:rsidRDefault="000C67E5" w:rsidP="000C67E5">
            <w:pPr>
              <w:spacing w:after="0" w:line="240" w:lineRule="auto"/>
              <w:rPr>
                <w:rFonts w:cs="Calibri"/>
              </w:rPr>
            </w:pPr>
            <w:r w:rsidRPr="000C67E5">
              <w:rPr>
                <w:rFonts w:cs="Calibri"/>
              </w:rPr>
              <w:t>CE (µm/cm)</w:t>
            </w:r>
          </w:p>
        </w:tc>
        <w:tc>
          <w:tcPr>
            <w:tcW w:w="1559" w:type="dxa"/>
            <w:shd w:val="clear" w:color="auto" w:fill="auto"/>
          </w:tcPr>
          <w:p w14:paraId="3425FEB1" w14:textId="77777777" w:rsidR="000C67E5" w:rsidRPr="000C67E5" w:rsidRDefault="000C67E5" w:rsidP="000C67E5">
            <w:pPr>
              <w:spacing w:after="0" w:line="240" w:lineRule="auto"/>
              <w:rPr>
                <w:rFonts w:cs="Calibri"/>
              </w:rPr>
            </w:pPr>
          </w:p>
        </w:tc>
        <w:tc>
          <w:tcPr>
            <w:tcW w:w="1559" w:type="dxa"/>
            <w:gridSpan w:val="2"/>
            <w:shd w:val="clear" w:color="auto" w:fill="auto"/>
          </w:tcPr>
          <w:p w14:paraId="30A8AA69" w14:textId="77777777" w:rsidR="000C67E5" w:rsidRPr="000C67E5" w:rsidRDefault="000C67E5" w:rsidP="000C67E5">
            <w:pPr>
              <w:spacing w:after="0" w:line="240" w:lineRule="auto"/>
              <w:rPr>
                <w:rFonts w:cs="Calibri"/>
              </w:rPr>
            </w:pPr>
          </w:p>
        </w:tc>
        <w:tc>
          <w:tcPr>
            <w:tcW w:w="3544" w:type="dxa"/>
            <w:gridSpan w:val="2"/>
            <w:shd w:val="clear" w:color="auto" w:fill="auto"/>
          </w:tcPr>
          <w:p w14:paraId="519E5D61" w14:textId="77777777" w:rsidR="000C67E5" w:rsidRPr="000C67E5" w:rsidRDefault="000C67E5" w:rsidP="000C67E5">
            <w:pPr>
              <w:spacing w:after="0" w:line="240" w:lineRule="auto"/>
              <w:rPr>
                <w:rFonts w:cs="Calibri"/>
              </w:rPr>
            </w:pPr>
          </w:p>
        </w:tc>
      </w:tr>
      <w:tr w:rsidR="000C67E5" w:rsidRPr="000C67E5" w14:paraId="6F886B20"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66EE75DC" w14:textId="77777777" w:rsidR="000C67E5" w:rsidRPr="000C67E5" w:rsidRDefault="000C67E5" w:rsidP="000C67E5">
            <w:pPr>
              <w:spacing w:after="0" w:line="240" w:lineRule="auto"/>
              <w:rPr>
                <w:rFonts w:cs="Calibri"/>
              </w:rPr>
            </w:pPr>
            <w:r w:rsidRPr="000C67E5">
              <w:rPr>
                <w:rFonts w:cs="Calibri"/>
              </w:rPr>
              <w:t>OD (mg/L)</w:t>
            </w:r>
          </w:p>
        </w:tc>
        <w:tc>
          <w:tcPr>
            <w:tcW w:w="1559" w:type="dxa"/>
            <w:shd w:val="clear" w:color="auto" w:fill="auto"/>
          </w:tcPr>
          <w:p w14:paraId="652C621F" w14:textId="77777777" w:rsidR="000C67E5" w:rsidRPr="000C67E5" w:rsidRDefault="000C67E5" w:rsidP="000C67E5">
            <w:pPr>
              <w:spacing w:after="0" w:line="240" w:lineRule="auto"/>
              <w:rPr>
                <w:rFonts w:cs="Calibri"/>
              </w:rPr>
            </w:pPr>
          </w:p>
        </w:tc>
        <w:tc>
          <w:tcPr>
            <w:tcW w:w="1559" w:type="dxa"/>
            <w:gridSpan w:val="2"/>
            <w:shd w:val="clear" w:color="auto" w:fill="auto"/>
          </w:tcPr>
          <w:p w14:paraId="72BD19FF" w14:textId="77777777" w:rsidR="000C67E5" w:rsidRPr="000C67E5" w:rsidRDefault="000C67E5" w:rsidP="000C67E5">
            <w:pPr>
              <w:spacing w:after="0" w:line="240" w:lineRule="auto"/>
              <w:rPr>
                <w:rFonts w:cs="Calibri"/>
              </w:rPr>
            </w:pPr>
          </w:p>
        </w:tc>
        <w:tc>
          <w:tcPr>
            <w:tcW w:w="3544" w:type="dxa"/>
            <w:gridSpan w:val="2"/>
            <w:shd w:val="clear" w:color="auto" w:fill="auto"/>
          </w:tcPr>
          <w:p w14:paraId="5B9B4A90" w14:textId="77777777" w:rsidR="000C67E5" w:rsidRPr="000C67E5" w:rsidRDefault="000C67E5" w:rsidP="000C67E5">
            <w:pPr>
              <w:spacing w:after="0" w:line="240" w:lineRule="auto"/>
              <w:rPr>
                <w:rFonts w:cs="Calibri"/>
              </w:rPr>
            </w:pPr>
          </w:p>
        </w:tc>
      </w:tr>
      <w:tr w:rsidR="000C67E5" w:rsidRPr="000C67E5" w14:paraId="715383D5"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5F828B48" w14:textId="77777777" w:rsidR="000C67E5" w:rsidRPr="000C67E5" w:rsidRDefault="000C67E5" w:rsidP="000C67E5">
            <w:pPr>
              <w:spacing w:after="0" w:line="240" w:lineRule="auto"/>
              <w:rPr>
                <w:rFonts w:cs="Calibri"/>
              </w:rPr>
            </w:pPr>
            <w:r w:rsidRPr="000C67E5">
              <w:rPr>
                <w:rFonts w:cs="Calibri"/>
              </w:rPr>
              <w:t xml:space="preserve">Saturación de oxígeno (%)  </w:t>
            </w:r>
          </w:p>
        </w:tc>
        <w:tc>
          <w:tcPr>
            <w:tcW w:w="1559" w:type="dxa"/>
            <w:shd w:val="clear" w:color="auto" w:fill="auto"/>
          </w:tcPr>
          <w:p w14:paraId="2E262F49" w14:textId="77777777" w:rsidR="000C67E5" w:rsidRPr="000C67E5" w:rsidRDefault="000C67E5" w:rsidP="000C67E5">
            <w:pPr>
              <w:spacing w:after="0" w:line="240" w:lineRule="auto"/>
              <w:rPr>
                <w:rFonts w:cs="Calibri"/>
              </w:rPr>
            </w:pPr>
          </w:p>
        </w:tc>
        <w:tc>
          <w:tcPr>
            <w:tcW w:w="1559" w:type="dxa"/>
            <w:gridSpan w:val="2"/>
            <w:shd w:val="clear" w:color="auto" w:fill="auto"/>
          </w:tcPr>
          <w:p w14:paraId="09F0CD1A" w14:textId="77777777" w:rsidR="000C67E5" w:rsidRPr="000C67E5" w:rsidRDefault="000C67E5" w:rsidP="000C67E5">
            <w:pPr>
              <w:spacing w:after="0" w:line="240" w:lineRule="auto"/>
              <w:rPr>
                <w:rFonts w:cs="Calibri"/>
              </w:rPr>
            </w:pPr>
          </w:p>
        </w:tc>
        <w:tc>
          <w:tcPr>
            <w:tcW w:w="3544" w:type="dxa"/>
            <w:gridSpan w:val="2"/>
            <w:shd w:val="clear" w:color="auto" w:fill="auto"/>
          </w:tcPr>
          <w:p w14:paraId="75F92028" w14:textId="77777777" w:rsidR="000C67E5" w:rsidRPr="000C67E5" w:rsidRDefault="000C67E5" w:rsidP="000C67E5">
            <w:pPr>
              <w:spacing w:after="0" w:line="240" w:lineRule="auto"/>
              <w:rPr>
                <w:rFonts w:cs="Calibri"/>
              </w:rPr>
            </w:pPr>
          </w:p>
        </w:tc>
      </w:tr>
      <w:tr w:rsidR="000C67E5" w:rsidRPr="000C67E5" w14:paraId="02327BD0" w14:textId="77777777" w:rsidTr="00E4729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498" w:type="dxa"/>
            <w:gridSpan w:val="8"/>
            <w:shd w:val="clear" w:color="auto" w:fill="DEEAF6" w:themeFill="accent1" w:themeFillTint="33"/>
          </w:tcPr>
          <w:p w14:paraId="2BF57266" w14:textId="77777777" w:rsidR="000C67E5" w:rsidRPr="000C67E5" w:rsidRDefault="000C67E5" w:rsidP="000C67E5">
            <w:pPr>
              <w:spacing w:after="0" w:line="240" w:lineRule="auto"/>
              <w:rPr>
                <w:rFonts w:cs="Calibri"/>
                <w:b/>
                <w:sz w:val="21"/>
                <w:szCs w:val="21"/>
              </w:rPr>
            </w:pPr>
            <w:r w:rsidRPr="000C67E5">
              <w:rPr>
                <w:rFonts w:cs="Calibri"/>
                <w:b/>
                <w:sz w:val="21"/>
                <w:szCs w:val="21"/>
              </w:rPr>
              <w:t xml:space="preserve">PARAMETROS HIDROMORFOLOGICOS </w:t>
            </w:r>
            <w:r w:rsidRPr="000C67E5">
              <w:rPr>
                <w:rFonts w:cs="Calibri"/>
                <w:b/>
                <w:i/>
                <w:sz w:val="21"/>
                <w:szCs w:val="21"/>
              </w:rPr>
              <w:t>in-situ</w:t>
            </w:r>
          </w:p>
        </w:tc>
      </w:tr>
      <w:tr w:rsidR="000C67E5" w:rsidRPr="000C67E5" w14:paraId="31A3F6C6"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65C49C59" w14:textId="77777777" w:rsidR="000C67E5" w:rsidRPr="000C67E5" w:rsidRDefault="000C67E5" w:rsidP="000C67E5">
            <w:pPr>
              <w:spacing w:after="0" w:line="240" w:lineRule="auto"/>
              <w:jc w:val="both"/>
              <w:rPr>
                <w:rFonts w:cs="Calibri"/>
                <w:lang w:eastAsia="es-ES"/>
              </w:rPr>
            </w:pPr>
            <w:r w:rsidRPr="000C67E5">
              <w:rPr>
                <w:rFonts w:cs="Calibri"/>
                <w:lang w:eastAsia="es-ES"/>
              </w:rPr>
              <w:t>Ancho del río (m)</w:t>
            </w:r>
          </w:p>
        </w:tc>
        <w:tc>
          <w:tcPr>
            <w:tcW w:w="1559" w:type="dxa"/>
            <w:shd w:val="clear" w:color="auto" w:fill="auto"/>
          </w:tcPr>
          <w:p w14:paraId="42AEEE9B" w14:textId="77777777" w:rsidR="000C67E5" w:rsidRPr="000C67E5" w:rsidRDefault="000C67E5" w:rsidP="000C67E5">
            <w:pPr>
              <w:spacing w:after="0" w:line="240" w:lineRule="auto"/>
              <w:rPr>
                <w:rFonts w:cs="Calibri"/>
              </w:rPr>
            </w:pPr>
          </w:p>
        </w:tc>
        <w:tc>
          <w:tcPr>
            <w:tcW w:w="1559" w:type="dxa"/>
            <w:gridSpan w:val="2"/>
            <w:shd w:val="clear" w:color="auto" w:fill="auto"/>
          </w:tcPr>
          <w:p w14:paraId="4C048CD8" w14:textId="77777777" w:rsidR="000C67E5" w:rsidRPr="000C67E5" w:rsidRDefault="000C67E5" w:rsidP="000C67E5">
            <w:pPr>
              <w:spacing w:after="0" w:line="240" w:lineRule="auto"/>
              <w:rPr>
                <w:rFonts w:cs="Calibri"/>
              </w:rPr>
            </w:pPr>
          </w:p>
        </w:tc>
        <w:tc>
          <w:tcPr>
            <w:tcW w:w="3544" w:type="dxa"/>
            <w:gridSpan w:val="2"/>
            <w:shd w:val="clear" w:color="auto" w:fill="auto"/>
          </w:tcPr>
          <w:p w14:paraId="659C20D2" w14:textId="77777777" w:rsidR="000C67E5" w:rsidRPr="000C67E5" w:rsidRDefault="000C67E5" w:rsidP="000C67E5">
            <w:pPr>
              <w:spacing w:after="0" w:line="240" w:lineRule="auto"/>
              <w:rPr>
                <w:rFonts w:cs="Calibri"/>
              </w:rPr>
            </w:pPr>
          </w:p>
        </w:tc>
      </w:tr>
      <w:tr w:rsidR="000C67E5" w:rsidRPr="000C67E5" w14:paraId="226BF7A6"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36" w:type="dxa"/>
            <w:gridSpan w:val="3"/>
            <w:shd w:val="clear" w:color="auto" w:fill="auto"/>
          </w:tcPr>
          <w:p w14:paraId="7A3EE5A4" w14:textId="77777777" w:rsidR="000C67E5" w:rsidRPr="000C67E5" w:rsidRDefault="000C67E5" w:rsidP="000C67E5">
            <w:pPr>
              <w:spacing w:after="0" w:line="240" w:lineRule="auto"/>
              <w:rPr>
                <w:rFonts w:cs="Calibri"/>
              </w:rPr>
            </w:pPr>
            <w:r w:rsidRPr="000C67E5">
              <w:rPr>
                <w:rFonts w:cs="Calibri"/>
              </w:rPr>
              <w:t>Profundidad (cm)</w:t>
            </w:r>
          </w:p>
        </w:tc>
        <w:tc>
          <w:tcPr>
            <w:tcW w:w="1559" w:type="dxa"/>
            <w:shd w:val="clear" w:color="auto" w:fill="auto"/>
          </w:tcPr>
          <w:p w14:paraId="59FCAB01" w14:textId="77777777" w:rsidR="000C67E5" w:rsidRPr="000C67E5" w:rsidRDefault="000C67E5" w:rsidP="000C67E5">
            <w:pPr>
              <w:spacing w:after="0" w:line="240" w:lineRule="auto"/>
              <w:rPr>
                <w:rFonts w:cs="Calibri"/>
              </w:rPr>
            </w:pPr>
          </w:p>
        </w:tc>
        <w:tc>
          <w:tcPr>
            <w:tcW w:w="1559" w:type="dxa"/>
            <w:gridSpan w:val="2"/>
            <w:shd w:val="clear" w:color="auto" w:fill="auto"/>
          </w:tcPr>
          <w:p w14:paraId="4D392AE4" w14:textId="77777777" w:rsidR="000C67E5" w:rsidRPr="000C67E5" w:rsidRDefault="000C67E5" w:rsidP="000C67E5">
            <w:pPr>
              <w:spacing w:after="0" w:line="240" w:lineRule="auto"/>
              <w:rPr>
                <w:rFonts w:cs="Calibri"/>
              </w:rPr>
            </w:pPr>
          </w:p>
        </w:tc>
        <w:tc>
          <w:tcPr>
            <w:tcW w:w="3544" w:type="dxa"/>
            <w:gridSpan w:val="2"/>
            <w:shd w:val="clear" w:color="auto" w:fill="auto"/>
          </w:tcPr>
          <w:p w14:paraId="252F4B64" w14:textId="77777777" w:rsidR="000C67E5" w:rsidRPr="000C67E5" w:rsidRDefault="000C67E5" w:rsidP="000C67E5">
            <w:pPr>
              <w:spacing w:after="0" w:line="240" w:lineRule="auto"/>
              <w:rPr>
                <w:rFonts w:cs="Calibri"/>
              </w:rPr>
            </w:pPr>
          </w:p>
        </w:tc>
      </w:tr>
      <w:tr w:rsidR="000C67E5" w:rsidRPr="000C67E5" w14:paraId="79B60B4D"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45"/>
        </w:trPr>
        <w:tc>
          <w:tcPr>
            <w:tcW w:w="1276" w:type="dxa"/>
            <w:gridSpan w:val="2"/>
            <w:vMerge w:val="restart"/>
            <w:tcBorders>
              <w:right w:val="single" w:sz="4" w:space="0" w:color="auto"/>
            </w:tcBorders>
            <w:shd w:val="clear" w:color="auto" w:fill="auto"/>
          </w:tcPr>
          <w:p w14:paraId="23085740" w14:textId="77777777" w:rsidR="000C67E5" w:rsidRPr="000C67E5" w:rsidRDefault="000C67E5" w:rsidP="000C67E5">
            <w:pPr>
              <w:spacing w:after="0" w:line="240" w:lineRule="auto"/>
              <w:jc w:val="center"/>
              <w:rPr>
                <w:rFonts w:cs="Calibri"/>
              </w:rPr>
            </w:pPr>
          </w:p>
          <w:p w14:paraId="1207F1B8" w14:textId="77777777" w:rsidR="000C67E5" w:rsidRPr="000C67E5" w:rsidRDefault="000C67E5" w:rsidP="000C67E5">
            <w:pPr>
              <w:spacing w:after="0" w:line="240" w:lineRule="auto"/>
              <w:jc w:val="center"/>
              <w:rPr>
                <w:rFonts w:cs="Calibri"/>
              </w:rPr>
            </w:pPr>
            <w:r w:rsidRPr="000C67E5">
              <w:rPr>
                <w:rFonts w:cs="Calibri"/>
              </w:rPr>
              <w:t>Velocidad (m/s)</w:t>
            </w:r>
          </w:p>
        </w:tc>
        <w:tc>
          <w:tcPr>
            <w:tcW w:w="1560" w:type="dxa"/>
            <w:tcBorders>
              <w:left w:val="single" w:sz="4" w:space="0" w:color="auto"/>
            </w:tcBorders>
            <w:shd w:val="clear" w:color="auto" w:fill="auto"/>
            <w:vAlign w:val="center"/>
          </w:tcPr>
          <w:p w14:paraId="55D0CD8D" w14:textId="77777777" w:rsidR="000C67E5" w:rsidRPr="000C67E5" w:rsidRDefault="000C67E5" w:rsidP="000C67E5">
            <w:pPr>
              <w:spacing w:after="0" w:line="240" w:lineRule="auto"/>
              <w:rPr>
                <w:rFonts w:cs="Calibri"/>
              </w:rPr>
            </w:pPr>
            <w:r w:rsidRPr="000C67E5">
              <w:rPr>
                <w:rFonts w:cs="Calibri"/>
              </w:rPr>
              <w:t>Superficial</w:t>
            </w:r>
          </w:p>
        </w:tc>
        <w:tc>
          <w:tcPr>
            <w:tcW w:w="1559" w:type="dxa"/>
            <w:shd w:val="clear" w:color="auto" w:fill="auto"/>
          </w:tcPr>
          <w:p w14:paraId="466A6C6B" w14:textId="77777777" w:rsidR="000C67E5" w:rsidRPr="000C67E5" w:rsidRDefault="000C67E5" w:rsidP="000C67E5">
            <w:pPr>
              <w:spacing w:after="0" w:line="240" w:lineRule="auto"/>
              <w:rPr>
                <w:rFonts w:cs="Calibri"/>
              </w:rPr>
            </w:pPr>
          </w:p>
        </w:tc>
        <w:tc>
          <w:tcPr>
            <w:tcW w:w="1559" w:type="dxa"/>
            <w:gridSpan w:val="2"/>
            <w:shd w:val="clear" w:color="auto" w:fill="auto"/>
          </w:tcPr>
          <w:p w14:paraId="7BCE28AC" w14:textId="77777777" w:rsidR="000C67E5" w:rsidRPr="000C67E5" w:rsidRDefault="000C67E5" w:rsidP="000C67E5">
            <w:pPr>
              <w:spacing w:after="0" w:line="240" w:lineRule="auto"/>
              <w:rPr>
                <w:rFonts w:cs="Calibri"/>
              </w:rPr>
            </w:pPr>
          </w:p>
        </w:tc>
        <w:tc>
          <w:tcPr>
            <w:tcW w:w="3544" w:type="dxa"/>
            <w:gridSpan w:val="2"/>
            <w:shd w:val="clear" w:color="auto" w:fill="auto"/>
          </w:tcPr>
          <w:p w14:paraId="2EFB4C97" w14:textId="77777777" w:rsidR="000C67E5" w:rsidRPr="000C67E5" w:rsidRDefault="000C67E5" w:rsidP="000C67E5">
            <w:pPr>
              <w:spacing w:after="0" w:line="240" w:lineRule="auto"/>
              <w:rPr>
                <w:rFonts w:cs="Calibri"/>
              </w:rPr>
            </w:pPr>
          </w:p>
        </w:tc>
      </w:tr>
      <w:tr w:rsidR="000C67E5" w:rsidRPr="000C67E5" w14:paraId="1C7576E4"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90"/>
        </w:trPr>
        <w:tc>
          <w:tcPr>
            <w:tcW w:w="1276" w:type="dxa"/>
            <w:gridSpan w:val="2"/>
            <w:vMerge/>
            <w:tcBorders>
              <w:right w:val="single" w:sz="4" w:space="0" w:color="auto"/>
            </w:tcBorders>
            <w:shd w:val="clear" w:color="auto" w:fill="auto"/>
          </w:tcPr>
          <w:p w14:paraId="57DC8FFE" w14:textId="77777777" w:rsidR="000C67E5" w:rsidRPr="000C67E5" w:rsidRDefault="000C67E5" w:rsidP="000C67E5">
            <w:pPr>
              <w:spacing w:after="0" w:line="240" w:lineRule="auto"/>
              <w:rPr>
                <w:rFonts w:cs="Calibri"/>
              </w:rPr>
            </w:pPr>
          </w:p>
        </w:tc>
        <w:tc>
          <w:tcPr>
            <w:tcW w:w="1560" w:type="dxa"/>
            <w:tcBorders>
              <w:left w:val="single" w:sz="4" w:space="0" w:color="auto"/>
            </w:tcBorders>
            <w:shd w:val="clear" w:color="auto" w:fill="auto"/>
            <w:vAlign w:val="center"/>
          </w:tcPr>
          <w:p w14:paraId="438CE967" w14:textId="77777777" w:rsidR="000C67E5" w:rsidRPr="000C67E5" w:rsidRDefault="000C67E5" w:rsidP="000C67E5">
            <w:pPr>
              <w:spacing w:after="0" w:line="240" w:lineRule="auto"/>
              <w:rPr>
                <w:rFonts w:cs="Calibri"/>
              </w:rPr>
            </w:pPr>
            <w:r w:rsidRPr="000C67E5">
              <w:rPr>
                <w:rFonts w:cs="Calibri"/>
              </w:rPr>
              <w:t>Media</w:t>
            </w:r>
          </w:p>
        </w:tc>
        <w:tc>
          <w:tcPr>
            <w:tcW w:w="1559" w:type="dxa"/>
            <w:shd w:val="clear" w:color="auto" w:fill="auto"/>
          </w:tcPr>
          <w:p w14:paraId="0FE2DE00" w14:textId="77777777" w:rsidR="000C67E5" w:rsidRPr="000C67E5" w:rsidRDefault="000C67E5" w:rsidP="000C67E5">
            <w:pPr>
              <w:spacing w:after="0" w:line="240" w:lineRule="auto"/>
              <w:rPr>
                <w:rFonts w:cs="Calibri"/>
              </w:rPr>
            </w:pPr>
          </w:p>
        </w:tc>
        <w:tc>
          <w:tcPr>
            <w:tcW w:w="1559" w:type="dxa"/>
            <w:gridSpan w:val="2"/>
            <w:shd w:val="clear" w:color="auto" w:fill="auto"/>
          </w:tcPr>
          <w:p w14:paraId="0D6B67B7" w14:textId="77777777" w:rsidR="000C67E5" w:rsidRPr="000C67E5" w:rsidRDefault="000C67E5" w:rsidP="000C67E5">
            <w:pPr>
              <w:spacing w:after="0" w:line="240" w:lineRule="auto"/>
              <w:rPr>
                <w:rFonts w:cs="Calibri"/>
              </w:rPr>
            </w:pPr>
          </w:p>
        </w:tc>
        <w:tc>
          <w:tcPr>
            <w:tcW w:w="3544" w:type="dxa"/>
            <w:gridSpan w:val="2"/>
            <w:shd w:val="clear" w:color="auto" w:fill="auto"/>
          </w:tcPr>
          <w:p w14:paraId="6C76966B" w14:textId="77777777" w:rsidR="000C67E5" w:rsidRPr="000C67E5" w:rsidRDefault="000C67E5" w:rsidP="000C67E5">
            <w:pPr>
              <w:spacing w:after="0" w:line="240" w:lineRule="auto"/>
              <w:rPr>
                <w:rFonts w:cs="Calibri"/>
              </w:rPr>
            </w:pPr>
          </w:p>
        </w:tc>
      </w:tr>
      <w:tr w:rsidR="000C67E5" w:rsidRPr="000C67E5" w14:paraId="30CFCAA5" w14:textId="77777777" w:rsidTr="00C9192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4"/>
        </w:trPr>
        <w:tc>
          <w:tcPr>
            <w:tcW w:w="1276" w:type="dxa"/>
            <w:gridSpan w:val="2"/>
            <w:vMerge/>
            <w:tcBorders>
              <w:right w:val="single" w:sz="4" w:space="0" w:color="auto"/>
            </w:tcBorders>
            <w:shd w:val="clear" w:color="auto" w:fill="auto"/>
          </w:tcPr>
          <w:p w14:paraId="615ED195" w14:textId="77777777" w:rsidR="000C67E5" w:rsidRPr="000C67E5" w:rsidRDefault="000C67E5" w:rsidP="000C67E5">
            <w:pPr>
              <w:spacing w:after="0" w:line="240" w:lineRule="auto"/>
              <w:rPr>
                <w:rFonts w:cs="Calibri"/>
              </w:rPr>
            </w:pPr>
          </w:p>
        </w:tc>
        <w:tc>
          <w:tcPr>
            <w:tcW w:w="1560" w:type="dxa"/>
            <w:tcBorders>
              <w:left w:val="single" w:sz="4" w:space="0" w:color="auto"/>
            </w:tcBorders>
            <w:shd w:val="clear" w:color="auto" w:fill="auto"/>
            <w:vAlign w:val="center"/>
          </w:tcPr>
          <w:p w14:paraId="0D9B2948" w14:textId="77777777" w:rsidR="000C67E5" w:rsidRPr="000C67E5" w:rsidRDefault="000C67E5" w:rsidP="000C67E5">
            <w:pPr>
              <w:spacing w:after="0" w:line="240" w:lineRule="auto"/>
              <w:rPr>
                <w:rFonts w:cs="Calibri"/>
              </w:rPr>
            </w:pPr>
            <w:r w:rsidRPr="000C67E5">
              <w:rPr>
                <w:rFonts w:cs="Calibri"/>
              </w:rPr>
              <w:t xml:space="preserve">De Fondo      </w:t>
            </w:r>
          </w:p>
        </w:tc>
        <w:tc>
          <w:tcPr>
            <w:tcW w:w="1559" w:type="dxa"/>
            <w:shd w:val="clear" w:color="auto" w:fill="auto"/>
          </w:tcPr>
          <w:p w14:paraId="148B7511" w14:textId="77777777" w:rsidR="000C67E5" w:rsidRPr="000C67E5" w:rsidRDefault="000C67E5" w:rsidP="000C67E5">
            <w:pPr>
              <w:spacing w:after="0" w:line="240" w:lineRule="auto"/>
              <w:rPr>
                <w:rFonts w:cs="Calibri"/>
              </w:rPr>
            </w:pPr>
          </w:p>
        </w:tc>
        <w:tc>
          <w:tcPr>
            <w:tcW w:w="1559" w:type="dxa"/>
            <w:gridSpan w:val="2"/>
            <w:shd w:val="clear" w:color="auto" w:fill="auto"/>
          </w:tcPr>
          <w:p w14:paraId="4516D2B6" w14:textId="77777777" w:rsidR="000C67E5" w:rsidRPr="000C67E5" w:rsidRDefault="000C67E5" w:rsidP="000C67E5">
            <w:pPr>
              <w:spacing w:after="0" w:line="240" w:lineRule="auto"/>
              <w:rPr>
                <w:rFonts w:cs="Calibri"/>
              </w:rPr>
            </w:pPr>
          </w:p>
        </w:tc>
        <w:tc>
          <w:tcPr>
            <w:tcW w:w="3544" w:type="dxa"/>
            <w:gridSpan w:val="2"/>
            <w:shd w:val="clear" w:color="auto" w:fill="auto"/>
          </w:tcPr>
          <w:p w14:paraId="179E592D" w14:textId="77777777" w:rsidR="000C67E5" w:rsidRPr="000C67E5" w:rsidRDefault="000C67E5" w:rsidP="000C67E5">
            <w:pPr>
              <w:spacing w:after="0" w:line="240" w:lineRule="auto"/>
              <w:rPr>
                <w:rFonts w:cs="Calibri"/>
              </w:rPr>
            </w:pPr>
          </w:p>
        </w:tc>
      </w:tr>
    </w:tbl>
    <w:p w14:paraId="2E9DF7BB" w14:textId="77777777" w:rsidR="000C67E5" w:rsidRPr="000C67E5" w:rsidRDefault="000C67E5" w:rsidP="000C67E5">
      <w:pPr>
        <w:spacing w:after="0" w:line="240" w:lineRule="auto"/>
        <w:rPr>
          <w:rFonts w:cs="Calibri"/>
          <w:b/>
        </w:rPr>
      </w:pPr>
    </w:p>
    <w:tbl>
      <w:tblPr>
        <w:tblW w:w="948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3"/>
        <w:gridCol w:w="1152"/>
        <w:gridCol w:w="1008"/>
        <w:gridCol w:w="2449"/>
        <w:gridCol w:w="1297"/>
        <w:gridCol w:w="985"/>
      </w:tblGrid>
      <w:tr w:rsidR="000C67E5" w:rsidRPr="000C67E5" w14:paraId="09ADF011" w14:textId="77777777" w:rsidTr="00E4729C">
        <w:trPr>
          <w:trHeight w:val="323"/>
        </w:trPr>
        <w:tc>
          <w:tcPr>
            <w:tcW w:w="9483" w:type="dxa"/>
            <w:gridSpan w:val="6"/>
            <w:tcBorders>
              <w:top w:val="single" w:sz="4" w:space="0" w:color="auto"/>
              <w:right w:val="single" w:sz="4" w:space="0" w:color="auto"/>
            </w:tcBorders>
            <w:shd w:val="clear" w:color="auto" w:fill="DEEAF6" w:themeFill="accent1" w:themeFillTint="33"/>
            <w:vAlign w:val="center"/>
          </w:tcPr>
          <w:p w14:paraId="7D3587F6" w14:textId="77777777" w:rsidR="000C67E5" w:rsidRPr="000C67E5" w:rsidRDefault="000C67E5" w:rsidP="000C67E5">
            <w:pPr>
              <w:spacing w:after="0" w:line="240" w:lineRule="auto"/>
              <w:rPr>
                <w:rFonts w:cs="Calibri"/>
                <w:b/>
                <w:sz w:val="21"/>
                <w:szCs w:val="21"/>
              </w:rPr>
            </w:pPr>
            <w:r w:rsidRPr="000C67E5">
              <w:rPr>
                <w:rFonts w:cs="Calibri"/>
                <w:b/>
                <w:sz w:val="21"/>
                <w:szCs w:val="21"/>
              </w:rPr>
              <w:t>CARACTERIZACIÓN DEL HÁBITAT (muestreo multihábitat Macroinvertebrados bentónicos)</w:t>
            </w:r>
          </w:p>
        </w:tc>
      </w:tr>
      <w:tr w:rsidR="000C67E5" w:rsidRPr="000C67E5" w14:paraId="72A15EFB" w14:textId="77777777" w:rsidTr="00C9192E">
        <w:trPr>
          <w:trHeight w:val="252"/>
        </w:trPr>
        <w:tc>
          <w:tcPr>
            <w:tcW w:w="2593" w:type="dxa"/>
            <w:tcBorders>
              <w:top w:val="single" w:sz="4" w:space="0" w:color="auto"/>
              <w:right w:val="single" w:sz="4" w:space="0" w:color="auto"/>
            </w:tcBorders>
            <w:shd w:val="clear" w:color="auto" w:fill="auto"/>
            <w:vAlign w:val="center"/>
          </w:tcPr>
          <w:p w14:paraId="70DF6DDA"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Tipo de hábitat</w:t>
            </w:r>
          </w:p>
        </w:tc>
        <w:tc>
          <w:tcPr>
            <w:tcW w:w="1152" w:type="dxa"/>
            <w:tcBorders>
              <w:top w:val="single" w:sz="4" w:space="0" w:color="auto"/>
              <w:right w:val="single" w:sz="4" w:space="0" w:color="auto"/>
            </w:tcBorders>
            <w:shd w:val="clear" w:color="auto" w:fill="auto"/>
            <w:vAlign w:val="center"/>
          </w:tcPr>
          <w:p w14:paraId="46862E72"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w:t>
            </w:r>
          </w:p>
          <w:p w14:paraId="24B094C5"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cobertura</w:t>
            </w:r>
          </w:p>
        </w:tc>
        <w:tc>
          <w:tcPr>
            <w:tcW w:w="1008" w:type="dxa"/>
            <w:tcBorders>
              <w:top w:val="single" w:sz="4" w:space="0" w:color="auto"/>
              <w:bottom w:val="nil"/>
              <w:right w:val="single" w:sz="4" w:space="0" w:color="auto"/>
            </w:tcBorders>
            <w:shd w:val="clear" w:color="auto" w:fill="auto"/>
            <w:vAlign w:val="center"/>
          </w:tcPr>
          <w:p w14:paraId="25481CBD"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N°</w:t>
            </w:r>
          </w:p>
          <w:p w14:paraId="5A8349F6"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Kicks</w:t>
            </w:r>
          </w:p>
        </w:tc>
        <w:tc>
          <w:tcPr>
            <w:tcW w:w="2449" w:type="dxa"/>
            <w:tcBorders>
              <w:top w:val="single" w:sz="4" w:space="0" w:color="auto"/>
              <w:bottom w:val="single" w:sz="4" w:space="0" w:color="auto"/>
              <w:right w:val="single" w:sz="4" w:space="0" w:color="auto"/>
            </w:tcBorders>
            <w:shd w:val="clear" w:color="auto" w:fill="auto"/>
            <w:vAlign w:val="center"/>
          </w:tcPr>
          <w:p w14:paraId="79B95142"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Tipo de hábitat</w:t>
            </w:r>
          </w:p>
        </w:tc>
        <w:tc>
          <w:tcPr>
            <w:tcW w:w="1297" w:type="dxa"/>
            <w:tcBorders>
              <w:top w:val="single" w:sz="4" w:space="0" w:color="auto"/>
              <w:bottom w:val="single" w:sz="4" w:space="0" w:color="auto"/>
              <w:right w:val="single" w:sz="4" w:space="0" w:color="auto"/>
            </w:tcBorders>
            <w:shd w:val="clear" w:color="auto" w:fill="auto"/>
            <w:vAlign w:val="center"/>
          </w:tcPr>
          <w:p w14:paraId="556F4A96"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w:t>
            </w:r>
          </w:p>
          <w:p w14:paraId="298D2ED7"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cobertura</w:t>
            </w:r>
          </w:p>
        </w:tc>
        <w:tc>
          <w:tcPr>
            <w:tcW w:w="985" w:type="dxa"/>
            <w:tcBorders>
              <w:top w:val="single" w:sz="4" w:space="0" w:color="auto"/>
              <w:bottom w:val="single" w:sz="4" w:space="0" w:color="auto"/>
              <w:right w:val="single" w:sz="4" w:space="0" w:color="auto"/>
            </w:tcBorders>
            <w:shd w:val="clear" w:color="auto" w:fill="auto"/>
            <w:vAlign w:val="center"/>
          </w:tcPr>
          <w:p w14:paraId="284AB97C"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N°</w:t>
            </w:r>
          </w:p>
          <w:p w14:paraId="55BA998B" w14:textId="77777777" w:rsidR="000C67E5" w:rsidRPr="000C67E5" w:rsidRDefault="000C67E5" w:rsidP="000C67E5">
            <w:pPr>
              <w:spacing w:after="0" w:line="240" w:lineRule="auto"/>
              <w:jc w:val="center"/>
              <w:rPr>
                <w:rFonts w:cs="Calibri"/>
                <w:b/>
                <w:sz w:val="20"/>
                <w:szCs w:val="20"/>
              </w:rPr>
            </w:pPr>
            <w:r w:rsidRPr="000C67E5">
              <w:rPr>
                <w:rFonts w:cs="Calibri"/>
                <w:b/>
                <w:sz w:val="20"/>
                <w:szCs w:val="20"/>
              </w:rPr>
              <w:t>Kicks</w:t>
            </w:r>
          </w:p>
        </w:tc>
      </w:tr>
      <w:tr w:rsidR="000C67E5" w:rsidRPr="000C67E5" w14:paraId="6FF0C0FD" w14:textId="77777777" w:rsidTr="00C9192E">
        <w:trPr>
          <w:trHeight w:val="303"/>
        </w:trPr>
        <w:tc>
          <w:tcPr>
            <w:tcW w:w="2593" w:type="dxa"/>
            <w:tcBorders>
              <w:top w:val="single" w:sz="4" w:space="0" w:color="auto"/>
              <w:right w:val="single" w:sz="4" w:space="0" w:color="auto"/>
            </w:tcBorders>
            <w:shd w:val="clear" w:color="auto" w:fill="auto"/>
            <w:vAlign w:val="center"/>
          </w:tcPr>
          <w:p w14:paraId="33C5BC32" w14:textId="77777777" w:rsidR="000C67E5" w:rsidRPr="000C67E5" w:rsidRDefault="000C67E5" w:rsidP="000C67E5">
            <w:pPr>
              <w:spacing w:after="0" w:line="240" w:lineRule="auto"/>
              <w:rPr>
                <w:rFonts w:cs="Calibri"/>
                <w:b/>
                <w:sz w:val="21"/>
                <w:szCs w:val="21"/>
              </w:rPr>
            </w:pPr>
            <w:r w:rsidRPr="000C67E5">
              <w:rPr>
                <w:rFonts w:cs="Calibri"/>
                <w:color w:val="000000"/>
                <w:sz w:val="21"/>
                <w:szCs w:val="21"/>
                <w:lang w:eastAsia="es-CL"/>
              </w:rPr>
              <w:t>Macrófitas sumergidas o emergentes</w:t>
            </w:r>
          </w:p>
        </w:tc>
        <w:tc>
          <w:tcPr>
            <w:tcW w:w="1152" w:type="dxa"/>
            <w:tcBorders>
              <w:top w:val="single" w:sz="4" w:space="0" w:color="auto"/>
              <w:right w:val="single" w:sz="4" w:space="0" w:color="auto"/>
            </w:tcBorders>
            <w:shd w:val="clear" w:color="auto" w:fill="auto"/>
          </w:tcPr>
          <w:p w14:paraId="43D18B21" w14:textId="77777777" w:rsidR="000C67E5" w:rsidRPr="000C67E5" w:rsidRDefault="000C67E5" w:rsidP="000C67E5">
            <w:pPr>
              <w:spacing w:after="0" w:line="240" w:lineRule="auto"/>
              <w:jc w:val="center"/>
              <w:rPr>
                <w:rFonts w:cs="Calibri"/>
                <w:b/>
                <w:sz w:val="21"/>
                <w:szCs w:val="21"/>
              </w:rPr>
            </w:pPr>
          </w:p>
        </w:tc>
        <w:tc>
          <w:tcPr>
            <w:tcW w:w="1008" w:type="dxa"/>
            <w:tcBorders>
              <w:top w:val="single" w:sz="4" w:space="0" w:color="auto"/>
              <w:bottom w:val="nil"/>
              <w:right w:val="single" w:sz="4" w:space="0" w:color="auto"/>
            </w:tcBorders>
            <w:shd w:val="clear" w:color="auto" w:fill="auto"/>
          </w:tcPr>
          <w:p w14:paraId="58D336F8" w14:textId="77777777" w:rsidR="000C67E5" w:rsidRPr="000C67E5" w:rsidRDefault="000C67E5" w:rsidP="000C67E5">
            <w:pPr>
              <w:spacing w:after="0" w:line="240" w:lineRule="auto"/>
              <w:jc w:val="center"/>
              <w:rPr>
                <w:rFonts w:cs="Calibri"/>
                <w:b/>
                <w:sz w:val="21"/>
                <w:szCs w:val="21"/>
              </w:rPr>
            </w:pPr>
          </w:p>
        </w:tc>
        <w:tc>
          <w:tcPr>
            <w:tcW w:w="2449" w:type="dxa"/>
            <w:tcBorders>
              <w:top w:val="single" w:sz="4" w:space="0" w:color="auto"/>
              <w:bottom w:val="single" w:sz="4" w:space="0" w:color="auto"/>
              <w:right w:val="single" w:sz="4" w:space="0" w:color="auto"/>
            </w:tcBorders>
            <w:shd w:val="clear" w:color="auto" w:fill="auto"/>
            <w:vAlign w:val="center"/>
          </w:tcPr>
          <w:p w14:paraId="39F0BAF6" w14:textId="77777777" w:rsidR="000C67E5" w:rsidRPr="000C67E5" w:rsidRDefault="000C67E5" w:rsidP="000C67E5">
            <w:pPr>
              <w:spacing w:after="0" w:line="240" w:lineRule="auto"/>
              <w:rPr>
                <w:rFonts w:cs="Calibri"/>
                <w:b/>
                <w:sz w:val="21"/>
                <w:szCs w:val="21"/>
              </w:rPr>
            </w:pPr>
            <w:r w:rsidRPr="000C67E5">
              <w:rPr>
                <w:rFonts w:cs="Calibri"/>
                <w:color w:val="000000"/>
                <w:sz w:val="21"/>
                <w:szCs w:val="21"/>
                <w:lang w:eastAsia="es-CL"/>
              </w:rPr>
              <w:t>Vegetación acuática de ribera (incluye algas)</w:t>
            </w:r>
          </w:p>
        </w:tc>
        <w:tc>
          <w:tcPr>
            <w:tcW w:w="1297" w:type="dxa"/>
            <w:tcBorders>
              <w:top w:val="single" w:sz="4" w:space="0" w:color="auto"/>
              <w:bottom w:val="single" w:sz="4" w:space="0" w:color="auto"/>
              <w:right w:val="single" w:sz="4" w:space="0" w:color="auto"/>
            </w:tcBorders>
            <w:shd w:val="clear" w:color="auto" w:fill="auto"/>
          </w:tcPr>
          <w:p w14:paraId="6341344D" w14:textId="77777777" w:rsidR="000C67E5" w:rsidRPr="000C67E5" w:rsidRDefault="000C67E5" w:rsidP="000C67E5">
            <w:pPr>
              <w:spacing w:after="0" w:line="240" w:lineRule="auto"/>
              <w:jc w:val="center"/>
              <w:rPr>
                <w:rFonts w:cs="Calibri"/>
                <w:b/>
                <w:sz w:val="21"/>
                <w:szCs w:val="21"/>
              </w:rPr>
            </w:pPr>
          </w:p>
        </w:tc>
        <w:tc>
          <w:tcPr>
            <w:tcW w:w="985" w:type="dxa"/>
            <w:tcBorders>
              <w:top w:val="single" w:sz="4" w:space="0" w:color="auto"/>
              <w:bottom w:val="single" w:sz="4" w:space="0" w:color="auto"/>
              <w:right w:val="single" w:sz="4" w:space="0" w:color="auto"/>
            </w:tcBorders>
            <w:shd w:val="clear" w:color="auto" w:fill="auto"/>
          </w:tcPr>
          <w:p w14:paraId="57804C02" w14:textId="77777777" w:rsidR="000C67E5" w:rsidRPr="000C67E5" w:rsidRDefault="000C67E5" w:rsidP="000C67E5">
            <w:pPr>
              <w:spacing w:after="0" w:line="240" w:lineRule="auto"/>
              <w:jc w:val="center"/>
              <w:rPr>
                <w:rFonts w:cs="Calibri"/>
                <w:b/>
                <w:sz w:val="20"/>
                <w:szCs w:val="21"/>
              </w:rPr>
            </w:pPr>
          </w:p>
        </w:tc>
      </w:tr>
      <w:tr w:rsidR="000C67E5" w:rsidRPr="000C67E5" w14:paraId="719DCC83" w14:textId="77777777" w:rsidTr="00C9192E">
        <w:trPr>
          <w:trHeight w:val="223"/>
        </w:trPr>
        <w:tc>
          <w:tcPr>
            <w:tcW w:w="2593" w:type="dxa"/>
            <w:tcBorders>
              <w:top w:val="single" w:sz="4" w:space="0" w:color="auto"/>
              <w:right w:val="single" w:sz="4" w:space="0" w:color="auto"/>
            </w:tcBorders>
            <w:shd w:val="clear" w:color="auto" w:fill="auto"/>
            <w:vAlign w:val="center"/>
          </w:tcPr>
          <w:p w14:paraId="0228A911" w14:textId="77777777" w:rsidR="000C67E5" w:rsidRPr="000C67E5" w:rsidRDefault="000C67E5" w:rsidP="000C67E5">
            <w:pPr>
              <w:spacing w:after="0" w:line="240" w:lineRule="auto"/>
              <w:rPr>
                <w:rFonts w:cs="Calibri"/>
                <w:b/>
                <w:sz w:val="21"/>
                <w:szCs w:val="21"/>
              </w:rPr>
            </w:pPr>
            <w:r w:rsidRPr="000C67E5">
              <w:rPr>
                <w:rFonts w:cs="Calibri"/>
                <w:color w:val="000000"/>
                <w:sz w:val="21"/>
                <w:szCs w:val="21"/>
                <w:lang w:eastAsia="es-CL"/>
              </w:rPr>
              <w:t>Sustrato duro – Corriente rápida</w:t>
            </w:r>
          </w:p>
        </w:tc>
        <w:tc>
          <w:tcPr>
            <w:tcW w:w="1152" w:type="dxa"/>
            <w:tcBorders>
              <w:top w:val="single" w:sz="4" w:space="0" w:color="auto"/>
              <w:right w:val="single" w:sz="4" w:space="0" w:color="auto"/>
            </w:tcBorders>
            <w:shd w:val="clear" w:color="auto" w:fill="auto"/>
          </w:tcPr>
          <w:p w14:paraId="6CEAAE17" w14:textId="77777777" w:rsidR="000C67E5" w:rsidRPr="000C67E5" w:rsidRDefault="000C67E5" w:rsidP="000C67E5">
            <w:pPr>
              <w:spacing w:after="0" w:line="240" w:lineRule="auto"/>
              <w:jc w:val="center"/>
              <w:rPr>
                <w:rFonts w:cs="Calibri"/>
                <w:b/>
                <w:sz w:val="21"/>
                <w:szCs w:val="21"/>
              </w:rPr>
            </w:pPr>
          </w:p>
        </w:tc>
        <w:tc>
          <w:tcPr>
            <w:tcW w:w="1008" w:type="dxa"/>
            <w:tcBorders>
              <w:top w:val="single" w:sz="4" w:space="0" w:color="auto"/>
              <w:bottom w:val="nil"/>
              <w:right w:val="single" w:sz="4" w:space="0" w:color="auto"/>
            </w:tcBorders>
            <w:shd w:val="clear" w:color="auto" w:fill="auto"/>
          </w:tcPr>
          <w:p w14:paraId="02259C0D" w14:textId="77777777" w:rsidR="000C67E5" w:rsidRPr="000C67E5" w:rsidRDefault="000C67E5" w:rsidP="000C67E5">
            <w:pPr>
              <w:spacing w:after="0" w:line="240" w:lineRule="auto"/>
              <w:jc w:val="center"/>
              <w:rPr>
                <w:rFonts w:cs="Calibri"/>
                <w:b/>
                <w:sz w:val="21"/>
                <w:szCs w:val="21"/>
              </w:rPr>
            </w:pPr>
          </w:p>
        </w:tc>
        <w:tc>
          <w:tcPr>
            <w:tcW w:w="2449" w:type="dxa"/>
            <w:tcBorders>
              <w:top w:val="single" w:sz="4" w:space="0" w:color="auto"/>
              <w:bottom w:val="single" w:sz="4" w:space="0" w:color="auto"/>
              <w:right w:val="single" w:sz="4" w:space="0" w:color="auto"/>
            </w:tcBorders>
            <w:shd w:val="clear" w:color="auto" w:fill="auto"/>
            <w:vAlign w:val="center"/>
          </w:tcPr>
          <w:p w14:paraId="77E0544B" w14:textId="77777777" w:rsidR="000C67E5" w:rsidRPr="000C67E5" w:rsidRDefault="000C67E5" w:rsidP="000C67E5">
            <w:pPr>
              <w:spacing w:after="0" w:line="240" w:lineRule="auto"/>
              <w:rPr>
                <w:rFonts w:cs="Calibri"/>
                <w:b/>
                <w:sz w:val="21"/>
                <w:szCs w:val="21"/>
              </w:rPr>
            </w:pPr>
            <w:r w:rsidRPr="000C67E5">
              <w:rPr>
                <w:rFonts w:cs="Calibri"/>
                <w:color w:val="000000"/>
                <w:sz w:val="21"/>
                <w:szCs w:val="21"/>
                <w:lang w:eastAsia="es-CL"/>
              </w:rPr>
              <w:t>Arena-grava-fango</w:t>
            </w:r>
          </w:p>
        </w:tc>
        <w:tc>
          <w:tcPr>
            <w:tcW w:w="1297" w:type="dxa"/>
            <w:tcBorders>
              <w:top w:val="single" w:sz="4" w:space="0" w:color="auto"/>
              <w:bottom w:val="single" w:sz="4" w:space="0" w:color="auto"/>
              <w:right w:val="single" w:sz="4" w:space="0" w:color="auto"/>
            </w:tcBorders>
            <w:shd w:val="clear" w:color="auto" w:fill="auto"/>
          </w:tcPr>
          <w:p w14:paraId="740EBC94" w14:textId="77777777" w:rsidR="000C67E5" w:rsidRPr="000C67E5" w:rsidRDefault="000C67E5" w:rsidP="000C67E5">
            <w:pPr>
              <w:spacing w:after="0" w:line="240" w:lineRule="auto"/>
              <w:jc w:val="center"/>
              <w:rPr>
                <w:rFonts w:cs="Calibri"/>
                <w:b/>
                <w:sz w:val="21"/>
                <w:szCs w:val="21"/>
              </w:rPr>
            </w:pPr>
          </w:p>
        </w:tc>
        <w:tc>
          <w:tcPr>
            <w:tcW w:w="985" w:type="dxa"/>
            <w:tcBorders>
              <w:top w:val="single" w:sz="4" w:space="0" w:color="auto"/>
              <w:bottom w:val="single" w:sz="4" w:space="0" w:color="auto"/>
              <w:right w:val="single" w:sz="4" w:space="0" w:color="auto"/>
            </w:tcBorders>
            <w:shd w:val="clear" w:color="auto" w:fill="auto"/>
          </w:tcPr>
          <w:p w14:paraId="746569EE" w14:textId="77777777" w:rsidR="000C67E5" w:rsidRPr="000C67E5" w:rsidRDefault="000C67E5" w:rsidP="000C67E5">
            <w:pPr>
              <w:spacing w:after="0" w:line="240" w:lineRule="auto"/>
              <w:jc w:val="center"/>
              <w:rPr>
                <w:rFonts w:cs="Calibri"/>
                <w:b/>
                <w:sz w:val="20"/>
                <w:szCs w:val="21"/>
              </w:rPr>
            </w:pPr>
          </w:p>
        </w:tc>
      </w:tr>
      <w:tr w:rsidR="000C67E5" w:rsidRPr="000C67E5" w14:paraId="60E61062" w14:textId="77777777" w:rsidTr="00C9192E">
        <w:trPr>
          <w:trHeight w:val="115"/>
        </w:trPr>
        <w:tc>
          <w:tcPr>
            <w:tcW w:w="2593" w:type="dxa"/>
            <w:tcBorders>
              <w:right w:val="single" w:sz="4" w:space="0" w:color="auto"/>
            </w:tcBorders>
            <w:shd w:val="clear" w:color="auto" w:fill="auto"/>
            <w:vAlign w:val="center"/>
          </w:tcPr>
          <w:p w14:paraId="4DBBC3F0" w14:textId="77777777" w:rsidR="000C67E5" w:rsidRPr="000C67E5" w:rsidRDefault="000C67E5" w:rsidP="000C67E5">
            <w:pPr>
              <w:spacing w:after="0" w:line="240" w:lineRule="auto"/>
              <w:rPr>
                <w:rFonts w:cs="Calibri"/>
                <w:b/>
                <w:sz w:val="21"/>
                <w:szCs w:val="21"/>
              </w:rPr>
            </w:pPr>
            <w:r w:rsidRPr="000C67E5">
              <w:rPr>
                <w:rFonts w:cs="Calibri"/>
                <w:color w:val="000000"/>
                <w:sz w:val="21"/>
                <w:szCs w:val="21"/>
                <w:lang w:eastAsia="es-CL"/>
              </w:rPr>
              <w:t>Sustrato duro y corriente moderada-lenta</w:t>
            </w:r>
          </w:p>
        </w:tc>
        <w:tc>
          <w:tcPr>
            <w:tcW w:w="1152" w:type="dxa"/>
            <w:tcBorders>
              <w:left w:val="single" w:sz="4" w:space="0" w:color="auto"/>
              <w:right w:val="single" w:sz="4" w:space="0" w:color="auto"/>
            </w:tcBorders>
            <w:shd w:val="clear" w:color="auto" w:fill="auto"/>
          </w:tcPr>
          <w:p w14:paraId="37589BE4" w14:textId="77777777" w:rsidR="000C67E5" w:rsidRPr="000C67E5" w:rsidRDefault="000C67E5" w:rsidP="000C67E5">
            <w:pPr>
              <w:spacing w:after="0" w:line="240" w:lineRule="auto"/>
              <w:rPr>
                <w:rFonts w:cs="Calibri"/>
                <w:b/>
                <w:sz w:val="21"/>
                <w:szCs w:val="21"/>
              </w:rPr>
            </w:pPr>
          </w:p>
        </w:tc>
        <w:tc>
          <w:tcPr>
            <w:tcW w:w="1008" w:type="dxa"/>
            <w:tcBorders>
              <w:left w:val="single" w:sz="4" w:space="0" w:color="auto"/>
            </w:tcBorders>
            <w:shd w:val="clear" w:color="auto" w:fill="auto"/>
          </w:tcPr>
          <w:p w14:paraId="5D613B2A" w14:textId="77777777" w:rsidR="000C67E5" w:rsidRPr="000C67E5" w:rsidRDefault="000C67E5" w:rsidP="000C67E5">
            <w:pPr>
              <w:spacing w:after="0" w:line="240" w:lineRule="auto"/>
              <w:rPr>
                <w:rFonts w:cs="Calibri"/>
                <w:b/>
                <w:sz w:val="21"/>
                <w:szCs w:val="21"/>
              </w:rPr>
            </w:pPr>
          </w:p>
        </w:tc>
        <w:tc>
          <w:tcPr>
            <w:tcW w:w="2449" w:type="dxa"/>
            <w:tcBorders>
              <w:top w:val="single" w:sz="4" w:space="0" w:color="auto"/>
              <w:bottom w:val="single" w:sz="4" w:space="0" w:color="auto"/>
              <w:right w:val="single" w:sz="4" w:space="0" w:color="auto"/>
            </w:tcBorders>
            <w:shd w:val="clear" w:color="auto" w:fill="auto"/>
            <w:vAlign w:val="center"/>
          </w:tcPr>
          <w:p w14:paraId="7627A314" w14:textId="77777777" w:rsidR="000C67E5" w:rsidRPr="000C67E5" w:rsidRDefault="000C67E5" w:rsidP="000C67E5">
            <w:pPr>
              <w:spacing w:after="0" w:line="240" w:lineRule="auto"/>
              <w:rPr>
                <w:rFonts w:cs="Calibri"/>
                <w:b/>
                <w:sz w:val="21"/>
                <w:szCs w:val="21"/>
              </w:rPr>
            </w:pPr>
            <w:r w:rsidRPr="000C67E5">
              <w:rPr>
                <w:rFonts w:cs="Calibri"/>
                <w:color w:val="000000"/>
                <w:sz w:val="21"/>
                <w:szCs w:val="21"/>
                <w:lang w:eastAsia="es-CL"/>
              </w:rPr>
              <w:t>Detritos (hojarasca, ramas, madera)</w:t>
            </w:r>
          </w:p>
        </w:tc>
        <w:tc>
          <w:tcPr>
            <w:tcW w:w="1297" w:type="dxa"/>
            <w:tcBorders>
              <w:top w:val="single" w:sz="4" w:space="0" w:color="auto"/>
              <w:bottom w:val="single" w:sz="4" w:space="0" w:color="auto"/>
              <w:right w:val="single" w:sz="4" w:space="0" w:color="auto"/>
            </w:tcBorders>
            <w:shd w:val="clear" w:color="auto" w:fill="auto"/>
          </w:tcPr>
          <w:p w14:paraId="69A83AE3" w14:textId="77777777" w:rsidR="000C67E5" w:rsidRPr="000C67E5" w:rsidRDefault="000C67E5" w:rsidP="000C67E5">
            <w:pPr>
              <w:spacing w:after="0" w:line="240" w:lineRule="auto"/>
              <w:rPr>
                <w:rFonts w:cs="Calibri"/>
                <w:b/>
                <w:sz w:val="21"/>
                <w:szCs w:val="21"/>
              </w:rPr>
            </w:pPr>
          </w:p>
        </w:tc>
        <w:tc>
          <w:tcPr>
            <w:tcW w:w="985" w:type="dxa"/>
            <w:tcBorders>
              <w:top w:val="single" w:sz="4" w:space="0" w:color="auto"/>
              <w:bottom w:val="single" w:sz="4" w:space="0" w:color="auto"/>
              <w:right w:val="single" w:sz="4" w:space="0" w:color="auto"/>
            </w:tcBorders>
            <w:shd w:val="clear" w:color="auto" w:fill="auto"/>
          </w:tcPr>
          <w:p w14:paraId="75E803C8" w14:textId="77777777" w:rsidR="000C67E5" w:rsidRPr="000C67E5" w:rsidRDefault="000C67E5" w:rsidP="000C67E5">
            <w:pPr>
              <w:spacing w:after="0" w:line="240" w:lineRule="auto"/>
              <w:rPr>
                <w:rFonts w:cs="Calibri"/>
                <w:b/>
                <w:sz w:val="20"/>
                <w:szCs w:val="21"/>
              </w:rPr>
            </w:pPr>
          </w:p>
        </w:tc>
      </w:tr>
    </w:tbl>
    <w:p w14:paraId="750F5BD6" w14:textId="77777777" w:rsidR="000C67E5" w:rsidRPr="000C67E5" w:rsidRDefault="000C67E5" w:rsidP="000C67E5">
      <w:pPr>
        <w:spacing w:after="0" w:line="240" w:lineRule="auto"/>
        <w:rPr>
          <w:rFonts w:cs="Calibri"/>
          <w:b/>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5"/>
        <w:gridCol w:w="2794"/>
        <w:gridCol w:w="3615"/>
      </w:tblGrid>
      <w:tr w:rsidR="000C67E5" w:rsidRPr="000C67E5" w14:paraId="0E208A8B" w14:textId="77777777" w:rsidTr="00C9192E">
        <w:tc>
          <w:tcPr>
            <w:tcW w:w="9464" w:type="dxa"/>
            <w:gridSpan w:val="3"/>
            <w:shd w:val="clear" w:color="auto" w:fill="auto"/>
          </w:tcPr>
          <w:p w14:paraId="69431195" w14:textId="77777777" w:rsidR="000C67E5" w:rsidRPr="000C67E5" w:rsidRDefault="000C67E5" w:rsidP="000C67E5">
            <w:pPr>
              <w:tabs>
                <w:tab w:val="left" w:pos="6115"/>
              </w:tabs>
              <w:spacing w:after="0" w:line="240" w:lineRule="auto"/>
              <w:rPr>
                <w:rFonts w:cs="Calibri"/>
                <w:b/>
                <w:u w:val="single"/>
              </w:rPr>
            </w:pPr>
            <w:r w:rsidRPr="000C67E5">
              <w:rPr>
                <w:rFonts w:cs="Calibri"/>
                <w:b/>
                <w:u w:val="single"/>
              </w:rPr>
              <w:t>Observaciones de la estación:</w:t>
            </w:r>
          </w:p>
          <w:p w14:paraId="4D06703F" w14:textId="77777777" w:rsidR="000C67E5" w:rsidRPr="000C67E5" w:rsidRDefault="000C67E5" w:rsidP="000C67E5">
            <w:pPr>
              <w:tabs>
                <w:tab w:val="left" w:pos="6115"/>
              </w:tabs>
              <w:spacing w:after="0" w:line="240" w:lineRule="auto"/>
              <w:rPr>
                <w:rFonts w:cs="Calibri"/>
                <w:b/>
                <w:u w:val="single"/>
              </w:rPr>
            </w:pPr>
          </w:p>
          <w:p w14:paraId="0B0D090A" w14:textId="77777777" w:rsidR="000C67E5" w:rsidRPr="000C67E5" w:rsidRDefault="000C67E5" w:rsidP="000C67E5">
            <w:pPr>
              <w:tabs>
                <w:tab w:val="left" w:pos="6115"/>
              </w:tabs>
              <w:spacing w:after="0" w:line="240" w:lineRule="auto"/>
              <w:rPr>
                <w:rFonts w:cs="Calibri"/>
                <w:b/>
                <w:u w:val="single"/>
              </w:rPr>
            </w:pPr>
          </w:p>
        </w:tc>
      </w:tr>
      <w:tr w:rsidR="000C67E5" w:rsidRPr="000C67E5" w14:paraId="068D47F7" w14:textId="77777777" w:rsidTr="00E4729C">
        <w:trPr>
          <w:trHeight w:val="96"/>
        </w:trPr>
        <w:tc>
          <w:tcPr>
            <w:tcW w:w="9464" w:type="dxa"/>
            <w:gridSpan w:val="3"/>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116FBC08" w14:textId="77777777" w:rsidR="000C67E5" w:rsidRPr="000C67E5" w:rsidRDefault="000C67E5" w:rsidP="000C67E5">
            <w:pPr>
              <w:tabs>
                <w:tab w:val="left" w:pos="6115"/>
              </w:tabs>
              <w:spacing w:after="0" w:line="240" w:lineRule="auto"/>
              <w:rPr>
                <w:rFonts w:cs="Calibri"/>
                <w:b/>
                <w:u w:val="single"/>
              </w:rPr>
            </w:pPr>
            <w:r w:rsidRPr="000C67E5">
              <w:rPr>
                <w:rFonts w:cs="Calibri"/>
                <w:b/>
                <w:u w:val="single"/>
              </w:rPr>
              <w:t xml:space="preserve">Lista de chequeo muestreo: </w:t>
            </w:r>
          </w:p>
        </w:tc>
      </w:tr>
      <w:tr w:rsidR="000C67E5" w:rsidRPr="000C67E5" w14:paraId="6B1508D8" w14:textId="77777777" w:rsidTr="00C9192E">
        <w:trPr>
          <w:trHeight w:val="578"/>
        </w:trPr>
        <w:tc>
          <w:tcPr>
            <w:tcW w:w="3055" w:type="dxa"/>
            <w:tcBorders>
              <w:top w:val="single" w:sz="4" w:space="0" w:color="auto"/>
              <w:right w:val="single" w:sz="4" w:space="0" w:color="auto"/>
            </w:tcBorders>
            <w:shd w:val="clear" w:color="auto" w:fill="auto"/>
          </w:tcPr>
          <w:p w14:paraId="750E8606" w14:textId="77777777" w:rsidR="000C67E5" w:rsidRPr="000C67E5" w:rsidRDefault="000C67E5" w:rsidP="000C67E5">
            <w:pPr>
              <w:tabs>
                <w:tab w:val="left" w:pos="6115"/>
              </w:tabs>
              <w:spacing w:after="0" w:line="240" w:lineRule="auto"/>
              <w:rPr>
                <w:rFonts w:cs="Calibri"/>
                <w:b/>
                <w:sz w:val="19"/>
                <w:szCs w:val="19"/>
                <w:u w:val="single"/>
              </w:rPr>
            </w:pPr>
            <w:r w:rsidRPr="000C67E5">
              <w:rPr>
                <w:rFonts w:cs="Calibri"/>
                <w:sz w:val="19"/>
                <w:szCs w:val="19"/>
              </w:rPr>
              <w:t xml:space="preserve">Macroinvertebrados bentónicos  </w:t>
            </w:r>
          </w:p>
        </w:tc>
        <w:tc>
          <w:tcPr>
            <w:tcW w:w="2794" w:type="dxa"/>
            <w:tcBorders>
              <w:top w:val="single" w:sz="4" w:space="0" w:color="auto"/>
              <w:left w:val="single" w:sz="4" w:space="0" w:color="auto"/>
              <w:right w:val="single" w:sz="4" w:space="0" w:color="auto"/>
            </w:tcBorders>
            <w:shd w:val="clear" w:color="auto" w:fill="auto"/>
          </w:tcPr>
          <w:p w14:paraId="49389654" w14:textId="77777777" w:rsidR="000C67E5" w:rsidRPr="000C67E5" w:rsidRDefault="000C67E5" w:rsidP="000C67E5">
            <w:pPr>
              <w:tabs>
                <w:tab w:val="left" w:pos="6115"/>
              </w:tabs>
              <w:spacing w:after="0" w:line="240" w:lineRule="auto"/>
              <w:rPr>
                <w:rFonts w:cs="Calibri"/>
                <w:b/>
                <w:sz w:val="19"/>
                <w:szCs w:val="19"/>
                <w:u w:val="single"/>
              </w:rPr>
            </w:pPr>
            <w:r w:rsidRPr="000C67E5">
              <w:rPr>
                <w:rFonts w:cs="Calibri"/>
                <w:sz w:val="19"/>
                <w:szCs w:val="19"/>
              </w:rPr>
              <w:t>Código Laboratorio Química agua</w:t>
            </w:r>
          </w:p>
        </w:tc>
        <w:tc>
          <w:tcPr>
            <w:tcW w:w="3615" w:type="dxa"/>
            <w:tcBorders>
              <w:top w:val="single" w:sz="4" w:space="0" w:color="auto"/>
              <w:left w:val="single" w:sz="4" w:space="0" w:color="auto"/>
            </w:tcBorders>
            <w:shd w:val="clear" w:color="auto" w:fill="auto"/>
          </w:tcPr>
          <w:p w14:paraId="1AEC01FD" w14:textId="77777777" w:rsidR="000C67E5" w:rsidRPr="000C67E5" w:rsidRDefault="000C67E5" w:rsidP="000C67E5">
            <w:pPr>
              <w:tabs>
                <w:tab w:val="left" w:pos="6115"/>
              </w:tabs>
              <w:spacing w:after="0" w:line="240" w:lineRule="auto"/>
              <w:rPr>
                <w:rFonts w:cs="Calibri"/>
                <w:b/>
                <w:sz w:val="19"/>
                <w:szCs w:val="19"/>
                <w:u w:val="single"/>
              </w:rPr>
            </w:pPr>
            <w:r w:rsidRPr="000C67E5">
              <w:rPr>
                <w:rFonts w:cs="Calibri"/>
                <w:sz w:val="19"/>
                <w:szCs w:val="19"/>
              </w:rPr>
              <w:t>Código  laboratorio Química sedimentos</w:t>
            </w:r>
          </w:p>
        </w:tc>
      </w:tr>
    </w:tbl>
    <w:p w14:paraId="210140AE" w14:textId="77777777" w:rsidR="000C67E5" w:rsidRPr="000C67E5" w:rsidRDefault="000C67E5" w:rsidP="000C67E5">
      <w:pPr>
        <w:spacing w:after="0" w:line="240" w:lineRule="auto"/>
        <w:jc w:val="both"/>
        <w:rPr>
          <w:rFonts w:asciiTheme="minorHAnsi" w:hAnsiTheme="minorHAnsi" w:cs="Tahoma"/>
          <w:b/>
          <w:sz w:val="21"/>
          <w:szCs w:val="21"/>
          <w:lang w:val="en-GB"/>
        </w:rPr>
      </w:pPr>
    </w:p>
    <w:p w14:paraId="481B1094" w14:textId="77777777" w:rsidR="000C67E5" w:rsidRPr="000C67E5" w:rsidRDefault="000C67E5" w:rsidP="000C67E5">
      <w:pPr>
        <w:spacing w:after="0" w:line="240" w:lineRule="auto"/>
        <w:rPr>
          <w:rFonts w:asciiTheme="minorHAnsi" w:hAnsiTheme="minorHAnsi" w:cs="Tahoma"/>
          <w:b/>
          <w:sz w:val="21"/>
          <w:szCs w:val="21"/>
          <w:lang w:val="en-GB"/>
        </w:rPr>
      </w:pPr>
      <w:r w:rsidRPr="000C67E5">
        <w:rPr>
          <w:rFonts w:asciiTheme="minorHAnsi" w:hAnsiTheme="minorHAnsi" w:cs="Tahoma"/>
          <w:b/>
          <w:sz w:val="21"/>
          <w:szCs w:val="21"/>
          <w:lang w:val="en-GB"/>
        </w:rPr>
        <w:br w:type="page"/>
      </w:r>
    </w:p>
    <w:p w14:paraId="5157CE8A" w14:textId="0E940AE0" w:rsidR="000C67E5" w:rsidRPr="00D14DB3" w:rsidRDefault="000C67E5" w:rsidP="000C67E5">
      <w:pPr>
        <w:spacing w:after="0" w:line="240" w:lineRule="auto"/>
        <w:jc w:val="both"/>
        <w:rPr>
          <w:rFonts w:asciiTheme="minorHAnsi" w:hAnsiTheme="minorHAnsi" w:cstheme="minorHAnsi"/>
          <w:bCs/>
        </w:rPr>
      </w:pPr>
      <w:r w:rsidRPr="00140061">
        <w:rPr>
          <w:rFonts w:asciiTheme="minorHAnsi" w:hAnsiTheme="minorHAnsi" w:cs="Tahoma"/>
          <w:b/>
        </w:rPr>
        <w:lastRenderedPageBreak/>
        <w:t xml:space="preserve">I-B. </w:t>
      </w:r>
      <w:r w:rsidRPr="00D14DB3">
        <w:rPr>
          <w:rFonts w:asciiTheme="minorHAnsi" w:hAnsiTheme="minorHAnsi" w:cstheme="minorHAnsi"/>
        </w:rPr>
        <w:t xml:space="preserve">Ficha de Terreno para la evaluación de la Calidad de la </w:t>
      </w:r>
      <w:r w:rsidRPr="00D14DB3">
        <w:rPr>
          <w:rFonts w:asciiTheme="minorHAnsi" w:hAnsiTheme="minorHAnsi" w:cstheme="minorHAnsi"/>
          <w:bCs/>
        </w:rPr>
        <w:t>ribera (índice QBR).</w:t>
      </w:r>
    </w:p>
    <w:p w14:paraId="309B56A1" w14:textId="77777777" w:rsidR="000C67E5" w:rsidRPr="000C67E5" w:rsidRDefault="000C67E5" w:rsidP="000C67E5">
      <w:pPr>
        <w:spacing w:after="0" w:line="240" w:lineRule="auto"/>
        <w:jc w:val="both"/>
        <w:rPr>
          <w:b/>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2619"/>
        <w:gridCol w:w="2011"/>
        <w:gridCol w:w="1807"/>
        <w:gridCol w:w="1255"/>
        <w:gridCol w:w="937"/>
      </w:tblGrid>
      <w:tr w:rsidR="000C67E5" w:rsidRPr="000C67E5" w14:paraId="2451CA35" w14:textId="77777777" w:rsidTr="00C9192E">
        <w:trPr>
          <w:trHeight w:val="77"/>
          <w:jc w:val="center"/>
        </w:trPr>
        <w:tc>
          <w:tcPr>
            <w:tcW w:w="1877" w:type="pct"/>
            <w:gridSpan w:val="2"/>
          </w:tcPr>
          <w:p w14:paraId="525737CD" w14:textId="77777777" w:rsidR="000C67E5" w:rsidRPr="000C67E5" w:rsidRDefault="000C67E5" w:rsidP="000C67E5">
            <w:pPr>
              <w:spacing w:after="0" w:line="240" w:lineRule="auto"/>
              <w:jc w:val="both"/>
              <w:rPr>
                <w:b/>
                <w:sz w:val="16"/>
                <w:szCs w:val="16"/>
              </w:rPr>
            </w:pPr>
            <w:r w:rsidRPr="000C67E5">
              <w:rPr>
                <w:b/>
                <w:sz w:val="16"/>
                <w:szCs w:val="16"/>
              </w:rPr>
              <w:t>Responsable</w:t>
            </w:r>
          </w:p>
          <w:p w14:paraId="7704A117" w14:textId="77777777" w:rsidR="000C67E5" w:rsidRPr="000C67E5" w:rsidRDefault="000C67E5" w:rsidP="000C67E5">
            <w:pPr>
              <w:spacing w:after="0" w:line="240" w:lineRule="auto"/>
              <w:jc w:val="both"/>
              <w:rPr>
                <w:b/>
                <w:sz w:val="10"/>
                <w:szCs w:val="10"/>
              </w:rPr>
            </w:pPr>
          </w:p>
        </w:tc>
        <w:tc>
          <w:tcPr>
            <w:tcW w:w="1045" w:type="pct"/>
          </w:tcPr>
          <w:p w14:paraId="07A4E599" w14:textId="77777777" w:rsidR="000C67E5" w:rsidRPr="000C67E5" w:rsidRDefault="000C67E5" w:rsidP="000C67E5">
            <w:pPr>
              <w:spacing w:after="0" w:line="240" w:lineRule="auto"/>
              <w:jc w:val="both"/>
              <w:rPr>
                <w:b/>
                <w:sz w:val="16"/>
                <w:szCs w:val="16"/>
              </w:rPr>
            </w:pPr>
            <w:r w:rsidRPr="000C67E5">
              <w:rPr>
                <w:b/>
                <w:sz w:val="16"/>
                <w:szCs w:val="16"/>
              </w:rPr>
              <w:t>Fecha</w:t>
            </w:r>
          </w:p>
        </w:tc>
        <w:tc>
          <w:tcPr>
            <w:tcW w:w="939" w:type="pct"/>
          </w:tcPr>
          <w:p w14:paraId="5C08C3F8" w14:textId="77777777" w:rsidR="000C67E5" w:rsidRPr="000C67E5" w:rsidRDefault="000C67E5" w:rsidP="000C67E5">
            <w:pPr>
              <w:spacing w:after="0" w:line="240" w:lineRule="auto"/>
              <w:jc w:val="both"/>
              <w:rPr>
                <w:b/>
                <w:sz w:val="16"/>
                <w:szCs w:val="16"/>
              </w:rPr>
            </w:pPr>
            <w:r w:rsidRPr="000C67E5">
              <w:rPr>
                <w:b/>
                <w:sz w:val="16"/>
                <w:szCs w:val="16"/>
              </w:rPr>
              <w:t>Hora Inicio</w:t>
            </w:r>
          </w:p>
        </w:tc>
        <w:tc>
          <w:tcPr>
            <w:tcW w:w="1139" w:type="pct"/>
            <w:gridSpan w:val="2"/>
          </w:tcPr>
          <w:p w14:paraId="5752F36F" w14:textId="77777777" w:rsidR="000C67E5" w:rsidRPr="000C67E5" w:rsidRDefault="000C67E5" w:rsidP="000C67E5">
            <w:pPr>
              <w:spacing w:after="0" w:line="240" w:lineRule="auto"/>
              <w:jc w:val="both"/>
              <w:rPr>
                <w:b/>
                <w:sz w:val="16"/>
                <w:szCs w:val="16"/>
              </w:rPr>
            </w:pPr>
            <w:r w:rsidRPr="000C67E5">
              <w:rPr>
                <w:b/>
                <w:sz w:val="16"/>
                <w:szCs w:val="16"/>
              </w:rPr>
              <w:t>Hora Término</w:t>
            </w:r>
          </w:p>
        </w:tc>
      </w:tr>
      <w:tr w:rsidR="000C67E5" w:rsidRPr="000C67E5" w14:paraId="3823D5D0" w14:textId="77777777" w:rsidTr="00C9192E">
        <w:trPr>
          <w:trHeight w:val="77"/>
          <w:jc w:val="center"/>
        </w:trPr>
        <w:tc>
          <w:tcPr>
            <w:tcW w:w="1877" w:type="pct"/>
            <w:gridSpan w:val="2"/>
          </w:tcPr>
          <w:p w14:paraId="70C727C5" w14:textId="77777777" w:rsidR="000C67E5" w:rsidRPr="000C67E5" w:rsidRDefault="000C67E5" w:rsidP="000C67E5">
            <w:pPr>
              <w:spacing w:after="0" w:line="240" w:lineRule="auto"/>
              <w:jc w:val="both"/>
              <w:rPr>
                <w:b/>
                <w:sz w:val="16"/>
                <w:szCs w:val="16"/>
              </w:rPr>
            </w:pPr>
            <w:r w:rsidRPr="000C67E5">
              <w:rPr>
                <w:b/>
                <w:sz w:val="16"/>
                <w:szCs w:val="16"/>
              </w:rPr>
              <w:t>Cuenca</w:t>
            </w:r>
          </w:p>
          <w:p w14:paraId="234DAC93" w14:textId="77777777" w:rsidR="000C67E5" w:rsidRPr="000C67E5" w:rsidRDefault="000C67E5" w:rsidP="000C67E5">
            <w:pPr>
              <w:spacing w:after="0" w:line="240" w:lineRule="auto"/>
              <w:jc w:val="both"/>
              <w:rPr>
                <w:b/>
                <w:sz w:val="10"/>
                <w:szCs w:val="10"/>
              </w:rPr>
            </w:pPr>
          </w:p>
        </w:tc>
        <w:tc>
          <w:tcPr>
            <w:tcW w:w="1045" w:type="pct"/>
          </w:tcPr>
          <w:p w14:paraId="75E24E8D" w14:textId="77777777" w:rsidR="000C67E5" w:rsidRPr="000C67E5" w:rsidRDefault="000C67E5" w:rsidP="000C67E5">
            <w:pPr>
              <w:spacing w:after="0" w:line="240" w:lineRule="auto"/>
              <w:jc w:val="both"/>
              <w:rPr>
                <w:b/>
                <w:sz w:val="16"/>
                <w:szCs w:val="16"/>
              </w:rPr>
            </w:pPr>
            <w:r w:rsidRPr="000C67E5">
              <w:rPr>
                <w:b/>
                <w:sz w:val="16"/>
                <w:szCs w:val="16"/>
              </w:rPr>
              <w:t>Subcuenca</w:t>
            </w:r>
          </w:p>
        </w:tc>
        <w:tc>
          <w:tcPr>
            <w:tcW w:w="939" w:type="pct"/>
          </w:tcPr>
          <w:p w14:paraId="05EC7E8C" w14:textId="77777777" w:rsidR="000C67E5" w:rsidRPr="000C67E5" w:rsidRDefault="000C67E5" w:rsidP="000C67E5">
            <w:pPr>
              <w:spacing w:after="0" w:line="240" w:lineRule="auto"/>
              <w:jc w:val="both"/>
              <w:rPr>
                <w:b/>
                <w:sz w:val="16"/>
                <w:szCs w:val="16"/>
              </w:rPr>
            </w:pPr>
            <w:r w:rsidRPr="000C67E5">
              <w:rPr>
                <w:b/>
                <w:sz w:val="16"/>
                <w:szCs w:val="16"/>
              </w:rPr>
              <w:t>Río</w:t>
            </w:r>
          </w:p>
        </w:tc>
        <w:tc>
          <w:tcPr>
            <w:tcW w:w="1139" w:type="pct"/>
            <w:gridSpan w:val="2"/>
          </w:tcPr>
          <w:p w14:paraId="5CBF7622" w14:textId="77777777" w:rsidR="000C67E5" w:rsidRPr="000C67E5" w:rsidRDefault="000C67E5" w:rsidP="000C67E5">
            <w:pPr>
              <w:spacing w:after="0" w:line="240" w:lineRule="auto"/>
              <w:jc w:val="both"/>
              <w:rPr>
                <w:b/>
                <w:sz w:val="16"/>
                <w:szCs w:val="16"/>
              </w:rPr>
            </w:pPr>
            <w:r w:rsidRPr="000C67E5">
              <w:rPr>
                <w:b/>
                <w:sz w:val="16"/>
                <w:szCs w:val="16"/>
              </w:rPr>
              <w:t>Código Estación</w:t>
            </w:r>
          </w:p>
        </w:tc>
      </w:tr>
      <w:tr w:rsidR="000C67E5" w:rsidRPr="000C67E5" w14:paraId="72D73625" w14:textId="77777777" w:rsidTr="00E4729C">
        <w:trPr>
          <w:trHeight w:val="240"/>
          <w:jc w:val="center"/>
        </w:trPr>
        <w:tc>
          <w:tcPr>
            <w:tcW w:w="5000" w:type="pct"/>
            <w:gridSpan w:val="6"/>
            <w:shd w:val="clear" w:color="auto" w:fill="DEEAF6" w:themeFill="accent1" w:themeFillTint="33"/>
          </w:tcPr>
          <w:p w14:paraId="51CE4FC6" w14:textId="77777777" w:rsidR="000C67E5" w:rsidRPr="000C67E5" w:rsidRDefault="000C67E5" w:rsidP="000C67E5">
            <w:pPr>
              <w:spacing w:after="0" w:line="240" w:lineRule="auto"/>
              <w:jc w:val="both"/>
              <w:rPr>
                <w:b/>
                <w:sz w:val="16"/>
                <w:szCs w:val="16"/>
              </w:rPr>
            </w:pPr>
            <w:r w:rsidRPr="000C67E5">
              <w:rPr>
                <w:b/>
                <w:sz w:val="16"/>
                <w:szCs w:val="16"/>
              </w:rPr>
              <w:t>1. Grado de cubierta de la zona de ribera</w:t>
            </w:r>
          </w:p>
        </w:tc>
      </w:tr>
      <w:tr w:rsidR="000C67E5" w:rsidRPr="000C67E5" w14:paraId="7349E281" w14:textId="77777777" w:rsidTr="00C9192E">
        <w:trPr>
          <w:trHeight w:val="200"/>
          <w:jc w:val="center"/>
        </w:trPr>
        <w:tc>
          <w:tcPr>
            <w:tcW w:w="516" w:type="pct"/>
          </w:tcPr>
          <w:p w14:paraId="454513C4" w14:textId="77777777" w:rsidR="000C67E5" w:rsidRPr="000C67E5" w:rsidRDefault="000C67E5" w:rsidP="000C67E5">
            <w:pPr>
              <w:spacing w:after="0" w:line="240" w:lineRule="auto"/>
              <w:jc w:val="center"/>
              <w:rPr>
                <w:sz w:val="16"/>
                <w:szCs w:val="16"/>
              </w:rPr>
            </w:pPr>
            <w:r w:rsidRPr="000C67E5">
              <w:rPr>
                <w:sz w:val="16"/>
                <w:szCs w:val="16"/>
              </w:rPr>
              <w:t>Puntuación</w:t>
            </w:r>
          </w:p>
        </w:tc>
        <w:tc>
          <w:tcPr>
            <w:tcW w:w="3997" w:type="pct"/>
            <w:gridSpan w:val="4"/>
          </w:tcPr>
          <w:p w14:paraId="06141675" w14:textId="77777777" w:rsidR="000C67E5" w:rsidRPr="000C67E5" w:rsidRDefault="000C67E5" w:rsidP="000C67E5">
            <w:pPr>
              <w:spacing w:after="0" w:line="240" w:lineRule="auto"/>
              <w:jc w:val="both"/>
              <w:rPr>
                <w:sz w:val="16"/>
                <w:szCs w:val="16"/>
              </w:rPr>
            </w:pPr>
            <w:r w:rsidRPr="000C67E5">
              <w:rPr>
                <w:sz w:val="16"/>
                <w:szCs w:val="16"/>
              </w:rPr>
              <w:t>Descripción</w:t>
            </w:r>
          </w:p>
        </w:tc>
        <w:tc>
          <w:tcPr>
            <w:tcW w:w="487" w:type="pct"/>
          </w:tcPr>
          <w:p w14:paraId="4BAE2839" w14:textId="77777777" w:rsidR="000C67E5" w:rsidRPr="000C67E5" w:rsidRDefault="000C67E5" w:rsidP="000C67E5">
            <w:pPr>
              <w:spacing w:after="0" w:line="240" w:lineRule="auto"/>
              <w:jc w:val="center"/>
              <w:rPr>
                <w:sz w:val="16"/>
                <w:szCs w:val="16"/>
              </w:rPr>
            </w:pPr>
            <w:r w:rsidRPr="000C67E5">
              <w:rPr>
                <w:sz w:val="16"/>
                <w:szCs w:val="16"/>
              </w:rPr>
              <w:t>Obs.</w:t>
            </w:r>
          </w:p>
        </w:tc>
      </w:tr>
      <w:tr w:rsidR="000C67E5" w:rsidRPr="000C67E5" w14:paraId="7D2CE57E" w14:textId="77777777" w:rsidTr="00C9192E">
        <w:trPr>
          <w:trHeight w:val="240"/>
          <w:jc w:val="center"/>
        </w:trPr>
        <w:tc>
          <w:tcPr>
            <w:tcW w:w="516" w:type="pct"/>
          </w:tcPr>
          <w:p w14:paraId="748359DC" w14:textId="77777777" w:rsidR="000C67E5" w:rsidRPr="000C67E5" w:rsidRDefault="000C67E5" w:rsidP="000C67E5">
            <w:pPr>
              <w:spacing w:after="0" w:line="240" w:lineRule="auto"/>
              <w:jc w:val="center"/>
              <w:rPr>
                <w:sz w:val="16"/>
                <w:szCs w:val="16"/>
              </w:rPr>
            </w:pPr>
            <w:r w:rsidRPr="000C67E5">
              <w:rPr>
                <w:sz w:val="16"/>
                <w:szCs w:val="16"/>
              </w:rPr>
              <w:t>25</w:t>
            </w:r>
          </w:p>
        </w:tc>
        <w:tc>
          <w:tcPr>
            <w:tcW w:w="3997" w:type="pct"/>
            <w:gridSpan w:val="4"/>
          </w:tcPr>
          <w:p w14:paraId="6E1B3572" w14:textId="77777777" w:rsidR="000C67E5" w:rsidRPr="000C67E5" w:rsidRDefault="000C67E5" w:rsidP="000C67E5">
            <w:pPr>
              <w:spacing w:after="0" w:line="240" w:lineRule="auto"/>
              <w:jc w:val="both"/>
              <w:rPr>
                <w:sz w:val="16"/>
                <w:szCs w:val="16"/>
              </w:rPr>
            </w:pPr>
            <w:r w:rsidRPr="000C67E5">
              <w:rPr>
                <w:sz w:val="16"/>
                <w:szCs w:val="16"/>
              </w:rPr>
              <w:t>&gt; 80% de la cubierta vegetal de la zona de ribera (las plantas anuales no se contabilizan)</w:t>
            </w:r>
          </w:p>
        </w:tc>
        <w:tc>
          <w:tcPr>
            <w:tcW w:w="487" w:type="pct"/>
          </w:tcPr>
          <w:p w14:paraId="24DE3F3E" w14:textId="77777777" w:rsidR="000C67E5" w:rsidRPr="000C67E5" w:rsidRDefault="000C67E5" w:rsidP="000C67E5">
            <w:pPr>
              <w:spacing w:after="0" w:line="240" w:lineRule="auto"/>
              <w:jc w:val="center"/>
              <w:rPr>
                <w:sz w:val="16"/>
                <w:szCs w:val="16"/>
              </w:rPr>
            </w:pPr>
          </w:p>
        </w:tc>
      </w:tr>
      <w:tr w:rsidR="000C67E5" w:rsidRPr="000C67E5" w14:paraId="6ABE4DC4" w14:textId="77777777" w:rsidTr="00C9192E">
        <w:trPr>
          <w:trHeight w:val="240"/>
          <w:jc w:val="center"/>
        </w:trPr>
        <w:tc>
          <w:tcPr>
            <w:tcW w:w="516" w:type="pct"/>
          </w:tcPr>
          <w:p w14:paraId="3E6D06EA" w14:textId="77777777" w:rsidR="000C67E5" w:rsidRPr="000C67E5" w:rsidRDefault="000C67E5" w:rsidP="000C67E5">
            <w:pPr>
              <w:spacing w:after="0" w:line="240" w:lineRule="auto"/>
              <w:jc w:val="center"/>
              <w:rPr>
                <w:sz w:val="16"/>
                <w:szCs w:val="16"/>
              </w:rPr>
            </w:pPr>
            <w:r w:rsidRPr="000C67E5">
              <w:rPr>
                <w:sz w:val="16"/>
                <w:szCs w:val="16"/>
              </w:rPr>
              <w:t>10</w:t>
            </w:r>
          </w:p>
        </w:tc>
        <w:tc>
          <w:tcPr>
            <w:tcW w:w="3997" w:type="pct"/>
            <w:gridSpan w:val="4"/>
          </w:tcPr>
          <w:p w14:paraId="77AF0776" w14:textId="77777777" w:rsidR="000C67E5" w:rsidRPr="000C67E5" w:rsidRDefault="000C67E5" w:rsidP="000C67E5">
            <w:pPr>
              <w:spacing w:after="0" w:line="240" w:lineRule="auto"/>
              <w:jc w:val="both"/>
              <w:rPr>
                <w:sz w:val="16"/>
                <w:szCs w:val="16"/>
              </w:rPr>
            </w:pPr>
            <w:r w:rsidRPr="000C67E5">
              <w:rPr>
                <w:sz w:val="16"/>
                <w:szCs w:val="16"/>
              </w:rPr>
              <w:t>50 - 80% de la cubierta vegetal de la zona de ribera</w:t>
            </w:r>
          </w:p>
        </w:tc>
        <w:tc>
          <w:tcPr>
            <w:tcW w:w="487" w:type="pct"/>
          </w:tcPr>
          <w:p w14:paraId="10BE2C83" w14:textId="77777777" w:rsidR="000C67E5" w:rsidRPr="000C67E5" w:rsidRDefault="000C67E5" w:rsidP="000C67E5">
            <w:pPr>
              <w:spacing w:after="0" w:line="240" w:lineRule="auto"/>
              <w:jc w:val="both"/>
              <w:rPr>
                <w:sz w:val="16"/>
                <w:szCs w:val="16"/>
              </w:rPr>
            </w:pPr>
          </w:p>
        </w:tc>
      </w:tr>
      <w:tr w:rsidR="000C67E5" w:rsidRPr="000C67E5" w14:paraId="774D5056" w14:textId="77777777" w:rsidTr="00C9192E">
        <w:trPr>
          <w:trHeight w:val="240"/>
          <w:jc w:val="center"/>
        </w:trPr>
        <w:tc>
          <w:tcPr>
            <w:tcW w:w="516" w:type="pct"/>
          </w:tcPr>
          <w:p w14:paraId="21BA508A" w14:textId="77777777" w:rsidR="000C67E5" w:rsidRPr="000C67E5" w:rsidRDefault="000C67E5" w:rsidP="000C67E5">
            <w:pPr>
              <w:spacing w:after="0" w:line="240" w:lineRule="auto"/>
              <w:jc w:val="center"/>
              <w:rPr>
                <w:sz w:val="16"/>
                <w:szCs w:val="16"/>
              </w:rPr>
            </w:pPr>
            <w:r w:rsidRPr="000C67E5">
              <w:rPr>
                <w:sz w:val="16"/>
                <w:szCs w:val="16"/>
              </w:rPr>
              <w:t>5</w:t>
            </w:r>
          </w:p>
        </w:tc>
        <w:tc>
          <w:tcPr>
            <w:tcW w:w="3997" w:type="pct"/>
            <w:gridSpan w:val="4"/>
          </w:tcPr>
          <w:p w14:paraId="03B08D09" w14:textId="77777777" w:rsidR="000C67E5" w:rsidRPr="000C67E5" w:rsidRDefault="000C67E5" w:rsidP="000C67E5">
            <w:pPr>
              <w:spacing w:after="0" w:line="240" w:lineRule="auto"/>
              <w:jc w:val="both"/>
              <w:rPr>
                <w:sz w:val="16"/>
                <w:szCs w:val="16"/>
              </w:rPr>
            </w:pPr>
            <w:r w:rsidRPr="000C67E5">
              <w:rPr>
                <w:sz w:val="16"/>
                <w:szCs w:val="16"/>
              </w:rPr>
              <w:t>10 - 50% de la cubierta vegetal de la zona de ribera</w:t>
            </w:r>
          </w:p>
        </w:tc>
        <w:tc>
          <w:tcPr>
            <w:tcW w:w="487" w:type="pct"/>
          </w:tcPr>
          <w:p w14:paraId="271F5003" w14:textId="77777777" w:rsidR="000C67E5" w:rsidRPr="000C67E5" w:rsidRDefault="000C67E5" w:rsidP="000C67E5">
            <w:pPr>
              <w:spacing w:after="0" w:line="240" w:lineRule="auto"/>
              <w:jc w:val="both"/>
              <w:rPr>
                <w:sz w:val="16"/>
                <w:szCs w:val="16"/>
              </w:rPr>
            </w:pPr>
          </w:p>
        </w:tc>
      </w:tr>
      <w:tr w:rsidR="000C67E5" w:rsidRPr="000C67E5" w14:paraId="0EA34CAB" w14:textId="77777777" w:rsidTr="00C9192E">
        <w:trPr>
          <w:trHeight w:val="200"/>
          <w:jc w:val="center"/>
        </w:trPr>
        <w:tc>
          <w:tcPr>
            <w:tcW w:w="516" w:type="pct"/>
          </w:tcPr>
          <w:p w14:paraId="6C0FFDDB" w14:textId="77777777" w:rsidR="000C67E5" w:rsidRPr="000C67E5" w:rsidRDefault="000C67E5" w:rsidP="000C67E5">
            <w:pPr>
              <w:spacing w:after="0" w:line="240" w:lineRule="auto"/>
              <w:jc w:val="center"/>
              <w:rPr>
                <w:sz w:val="16"/>
                <w:szCs w:val="16"/>
              </w:rPr>
            </w:pPr>
            <w:r w:rsidRPr="000C67E5">
              <w:rPr>
                <w:sz w:val="16"/>
                <w:szCs w:val="16"/>
              </w:rPr>
              <w:t>0</w:t>
            </w:r>
          </w:p>
        </w:tc>
        <w:tc>
          <w:tcPr>
            <w:tcW w:w="3997" w:type="pct"/>
            <w:gridSpan w:val="4"/>
          </w:tcPr>
          <w:p w14:paraId="3C8ABC43" w14:textId="77777777" w:rsidR="000C67E5" w:rsidRPr="000C67E5" w:rsidRDefault="000C67E5" w:rsidP="000C67E5">
            <w:pPr>
              <w:spacing w:after="0" w:line="240" w:lineRule="auto"/>
              <w:jc w:val="both"/>
              <w:rPr>
                <w:sz w:val="16"/>
                <w:szCs w:val="16"/>
              </w:rPr>
            </w:pPr>
            <w:r w:rsidRPr="000C67E5">
              <w:rPr>
                <w:sz w:val="16"/>
                <w:szCs w:val="16"/>
              </w:rPr>
              <w:t>&lt; 10% de la cubierta vegetal de la zona de ribera</w:t>
            </w:r>
          </w:p>
        </w:tc>
        <w:tc>
          <w:tcPr>
            <w:tcW w:w="487" w:type="pct"/>
          </w:tcPr>
          <w:p w14:paraId="31651A00" w14:textId="77777777" w:rsidR="000C67E5" w:rsidRPr="000C67E5" w:rsidRDefault="000C67E5" w:rsidP="000C67E5">
            <w:pPr>
              <w:spacing w:after="0" w:line="240" w:lineRule="auto"/>
              <w:jc w:val="both"/>
              <w:rPr>
                <w:sz w:val="16"/>
                <w:szCs w:val="16"/>
              </w:rPr>
            </w:pPr>
          </w:p>
        </w:tc>
      </w:tr>
      <w:tr w:rsidR="000C67E5" w:rsidRPr="000C67E5" w14:paraId="1E71FB49" w14:textId="77777777" w:rsidTr="00C9192E">
        <w:trPr>
          <w:trHeight w:val="240"/>
          <w:jc w:val="center"/>
        </w:trPr>
        <w:tc>
          <w:tcPr>
            <w:tcW w:w="516" w:type="pct"/>
          </w:tcPr>
          <w:p w14:paraId="29C0E75B"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6878607A" w14:textId="77777777" w:rsidR="000C67E5" w:rsidRPr="000C67E5" w:rsidRDefault="000C67E5" w:rsidP="000C67E5">
            <w:pPr>
              <w:spacing w:after="0" w:line="240" w:lineRule="auto"/>
              <w:jc w:val="both"/>
              <w:rPr>
                <w:sz w:val="16"/>
                <w:szCs w:val="16"/>
              </w:rPr>
            </w:pPr>
            <w:r w:rsidRPr="000C67E5">
              <w:rPr>
                <w:sz w:val="16"/>
                <w:szCs w:val="16"/>
              </w:rPr>
              <w:t>Si la conectividad entre el bosque de ribera y el ecosistema forestal adyacente es total</w:t>
            </w:r>
          </w:p>
        </w:tc>
        <w:tc>
          <w:tcPr>
            <w:tcW w:w="487" w:type="pct"/>
          </w:tcPr>
          <w:p w14:paraId="6D1A2107" w14:textId="77777777" w:rsidR="000C67E5" w:rsidRPr="000C67E5" w:rsidRDefault="000C67E5" w:rsidP="000C67E5">
            <w:pPr>
              <w:spacing w:after="0" w:line="240" w:lineRule="auto"/>
              <w:jc w:val="both"/>
              <w:rPr>
                <w:sz w:val="16"/>
                <w:szCs w:val="16"/>
              </w:rPr>
            </w:pPr>
          </w:p>
        </w:tc>
      </w:tr>
      <w:tr w:rsidR="000C67E5" w:rsidRPr="000C67E5" w14:paraId="64105ED2" w14:textId="77777777" w:rsidTr="00C9192E">
        <w:trPr>
          <w:trHeight w:val="240"/>
          <w:jc w:val="center"/>
        </w:trPr>
        <w:tc>
          <w:tcPr>
            <w:tcW w:w="516" w:type="pct"/>
          </w:tcPr>
          <w:p w14:paraId="15C1EF2C"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4C0121AE" w14:textId="77777777" w:rsidR="000C67E5" w:rsidRPr="000C67E5" w:rsidRDefault="000C67E5" w:rsidP="000C67E5">
            <w:pPr>
              <w:spacing w:after="0" w:line="240" w:lineRule="auto"/>
              <w:jc w:val="both"/>
              <w:rPr>
                <w:sz w:val="16"/>
                <w:szCs w:val="16"/>
              </w:rPr>
            </w:pPr>
            <w:r w:rsidRPr="000C67E5">
              <w:rPr>
                <w:sz w:val="16"/>
                <w:szCs w:val="16"/>
              </w:rPr>
              <w:t>Si la conectividad entre el bosque de ribera y el ecosistema forestal adyacente es &gt; 50%</w:t>
            </w:r>
          </w:p>
        </w:tc>
        <w:tc>
          <w:tcPr>
            <w:tcW w:w="487" w:type="pct"/>
          </w:tcPr>
          <w:p w14:paraId="627600FA" w14:textId="77777777" w:rsidR="000C67E5" w:rsidRPr="000C67E5" w:rsidRDefault="000C67E5" w:rsidP="000C67E5">
            <w:pPr>
              <w:spacing w:after="0" w:line="240" w:lineRule="auto"/>
              <w:jc w:val="both"/>
              <w:rPr>
                <w:sz w:val="16"/>
                <w:szCs w:val="16"/>
              </w:rPr>
            </w:pPr>
          </w:p>
        </w:tc>
      </w:tr>
      <w:tr w:rsidR="000C67E5" w:rsidRPr="000C67E5" w14:paraId="0879286A" w14:textId="77777777" w:rsidTr="00C9192E">
        <w:trPr>
          <w:trHeight w:val="240"/>
          <w:jc w:val="center"/>
        </w:trPr>
        <w:tc>
          <w:tcPr>
            <w:tcW w:w="516" w:type="pct"/>
          </w:tcPr>
          <w:p w14:paraId="63127C9F"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5743D3E6" w14:textId="77777777" w:rsidR="000C67E5" w:rsidRPr="000C67E5" w:rsidRDefault="000C67E5" w:rsidP="000C67E5">
            <w:pPr>
              <w:spacing w:after="0" w:line="240" w:lineRule="auto"/>
              <w:jc w:val="both"/>
              <w:rPr>
                <w:sz w:val="16"/>
                <w:szCs w:val="16"/>
              </w:rPr>
            </w:pPr>
            <w:r w:rsidRPr="000C67E5">
              <w:rPr>
                <w:sz w:val="16"/>
                <w:szCs w:val="16"/>
              </w:rPr>
              <w:t>Si la conectividad entre el bosque de ribera y el ecosistema forestal adyacente es entre 25 y 50%</w:t>
            </w:r>
          </w:p>
        </w:tc>
        <w:tc>
          <w:tcPr>
            <w:tcW w:w="487" w:type="pct"/>
          </w:tcPr>
          <w:p w14:paraId="60250D39" w14:textId="77777777" w:rsidR="000C67E5" w:rsidRPr="000C67E5" w:rsidRDefault="000C67E5" w:rsidP="000C67E5">
            <w:pPr>
              <w:spacing w:after="0" w:line="240" w:lineRule="auto"/>
              <w:jc w:val="both"/>
              <w:rPr>
                <w:sz w:val="16"/>
                <w:szCs w:val="16"/>
              </w:rPr>
            </w:pPr>
          </w:p>
        </w:tc>
      </w:tr>
      <w:tr w:rsidR="000C67E5" w:rsidRPr="000C67E5" w14:paraId="1EB2BE80" w14:textId="77777777" w:rsidTr="00C9192E">
        <w:trPr>
          <w:trHeight w:val="200"/>
          <w:jc w:val="center"/>
        </w:trPr>
        <w:tc>
          <w:tcPr>
            <w:tcW w:w="516" w:type="pct"/>
          </w:tcPr>
          <w:p w14:paraId="2B1022C8"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251315F2" w14:textId="77777777" w:rsidR="000C67E5" w:rsidRPr="000C67E5" w:rsidRDefault="000C67E5" w:rsidP="000C67E5">
            <w:pPr>
              <w:spacing w:after="0" w:line="240" w:lineRule="auto"/>
              <w:jc w:val="both"/>
              <w:rPr>
                <w:sz w:val="16"/>
                <w:szCs w:val="16"/>
              </w:rPr>
            </w:pPr>
            <w:r w:rsidRPr="000C67E5">
              <w:rPr>
                <w:sz w:val="16"/>
                <w:szCs w:val="16"/>
              </w:rPr>
              <w:t>Si la conectividad entre el bosque de ribera y el ecosistema forestal adyacente es &lt; 25%</w:t>
            </w:r>
          </w:p>
        </w:tc>
        <w:tc>
          <w:tcPr>
            <w:tcW w:w="487" w:type="pct"/>
          </w:tcPr>
          <w:p w14:paraId="683D9CBC" w14:textId="77777777" w:rsidR="000C67E5" w:rsidRPr="000C67E5" w:rsidRDefault="000C67E5" w:rsidP="000C67E5">
            <w:pPr>
              <w:spacing w:after="0" w:line="240" w:lineRule="auto"/>
              <w:jc w:val="both"/>
              <w:rPr>
                <w:sz w:val="16"/>
                <w:szCs w:val="16"/>
              </w:rPr>
            </w:pPr>
          </w:p>
        </w:tc>
      </w:tr>
      <w:tr w:rsidR="000C67E5" w:rsidRPr="000C67E5" w14:paraId="08258151" w14:textId="77777777" w:rsidTr="00E4729C">
        <w:trPr>
          <w:trHeight w:val="240"/>
          <w:jc w:val="center"/>
        </w:trPr>
        <w:tc>
          <w:tcPr>
            <w:tcW w:w="5000" w:type="pct"/>
            <w:gridSpan w:val="6"/>
            <w:shd w:val="clear" w:color="auto" w:fill="DEEAF6" w:themeFill="accent1" w:themeFillTint="33"/>
          </w:tcPr>
          <w:p w14:paraId="4A43050C" w14:textId="77777777" w:rsidR="000C67E5" w:rsidRPr="000C67E5" w:rsidRDefault="000C67E5" w:rsidP="000C67E5">
            <w:pPr>
              <w:spacing w:after="0" w:line="240" w:lineRule="auto"/>
              <w:jc w:val="both"/>
              <w:rPr>
                <w:b/>
                <w:sz w:val="16"/>
                <w:szCs w:val="16"/>
              </w:rPr>
            </w:pPr>
            <w:r w:rsidRPr="000C67E5">
              <w:rPr>
                <w:b/>
                <w:sz w:val="16"/>
                <w:szCs w:val="16"/>
              </w:rPr>
              <w:t>2. Estructura de la cubierta</w:t>
            </w:r>
          </w:p>
        </w:tc>
      </w:tr>
      <w:tr w:rsidR="000C67E5" w:rsidRPr="000C67E5" w14:paraId="2091B73A" w14:textId="77777777" w:rsidTr="00C9192E">
        <w:trPr>
          <w:trHeight w:val="240"/>
          <w:jc w:val="center"/>
        </w:trPr>
        <w:tc>
          <w:tcPr>
            <w:tcW w:w="516" w:type="pct"/>
          </w:tcPr>
          <w:p w14:paraId="21DEBFBE" w14:textId="77777777" w:rsidR="000C67E5" w:rsidRPr="000C67E5" w:rsidRDefault="000C67E5" w:rsidP="000C67E5">
            <w:pPr>
              <w:spacing w:after="0" w:line="240" w:lineRule="auto"/>
              <w:jc w:val="center"/>
              <w:rPr>
                <w:sz w:val="16"/>
                <w:szCs w:val="16"/>
              </w:rPr>
            </w:pPr>
            <w:r w:rsidRPr="000C67E5">
              <w:rPr>
                <w:sz w:val="16"/>
                <w:szCs w:val="16"/>
              </w:rPr>
              <w:t>25</w:t>
            </w:r>
          </w:p>
        </w:tc>
        <w:tc>
          <w:tcPr>
            <w:tcW w:w="3997" w:type="pct"/>
            <w:gridSpan w:val="4"/>
          </w:tcPr>
          <w:p w14:paraId="796EA227" w14:textId="77777777" w:rsidR="000C67E5" w:rsidRPr="000C67E5" w:rsidRDefault="000C67E5" w:rsidP="000C67E5">
            <w:pPr>
              <w:spacing w:after="0" w:line="240" w:lineRule="auto"/>
              <w:jc w:val="both"/>
              <w:rPr>
                <w:sz w:val="16"/>
                <w:szCs w:val="16"/>
              </w:rPr>
            </w:pPr>
            <w:r w:rsidRPr="000C67E5">
              <w:rPr>
                <w:sz w:val="16"/>
                <w:szCs w:val="16"/>
              </w:rPr>
              <w:t>Cobertura de árboles superior al 75 %</w:t>
            </w:r>
          </w:p>
        </w:tc>
        <w:tc>
          <w:tcPr>
            <w:tcW w:w="487" w:type="pct"/>
          </w:tcPr>
          <w:p w14:paraId="244FB2F9" w14:textId="77777777" w:rsidR="000C67E5" w:rsidRPr="000C67E5" w:rsidRDefault="000C67E5" w:rsidP="000C67E5">
            <w:pPr>
              <w:spacing w:after="0" w:line="240" w:lineRule="auto"/>
              <w:jc w:val="both"/>
              <w:rPr>
                <w:sz w:val="16"/>
                <w:szCs w:val="16"/>
              </w:rPr>
            </w:pPr>
          </w:p>
        </w:tc>
      </w:tr>
      <w:tr w:rsidR="000C67E5" w:rsidRPr="000C67E5" w14:paraId="2786C994" w14:textId="77777777" w:rsidTr="00C9192E">
        <w:trPr>
          <w:trHeight w:val="77"/>
          <w:jc w:val="center"/>
        </w:trPr>
        <w:tc>
          <w:tcPr>
            <w:tcW w:w="516" w:type="pct"/>
          </w:tcPr>
          <w:p w14:paraId="112EEB76" w14:textId="77777777" w:rsidR="000C67E5" w:rsidRPr="000C67E5" w:rsidRDefault="000C67E5" w:rsidP="000C67E5">
            <w:pPr>
              <w:spacing w:after="0" w:line="240" w:lineRule="auto"/>
              <w:jc w:val="center"/>
              <w:rPr>
                <w:sz w:val="16"/>
                <w:szCs w:val="16"/>
              </w:rPr>
            </w:pPr>
            <w:r w:rsidRPr="000C67E5">
              <w:rPr>
                <w:sz w:val="16"/>
                <w:szCs w:val="16"/>
              </w:rPr>
              <w:t>10</w:t>
            </w:r>
          </w:p>
        </w:tc>
        <w:tc>
          <w:tcPr>
            <w:tcW w:w="3997" w:type="pct"/>
            <w:gridSpan w:val="4"/>
          </w:tcPr>
          <w:p w14:paraId="500BDAF8" w14:textId="77777777" w:rsidR="000C67E5" w:rsidRPr="000C67E5" w:rsidRDefault="000C67E5" w:rsidP="000C67E5">
            <w:pPr>
              <w:autoSpaceDE w:val="0"/>
              <w:autoSpaceDN w:val="0"/>
              <w:adjustRightInd w:val="0"/>
              <w:spacing w:after="0" w:line="240" w:lineRule="auto"/>
              <w:rPr>
                <w:sz w:val="16"/>
                <w:szCs w:val="16"/>
              </w:rPr>
            </w:pPr>
            <w:r w:rsidRPr="000C67E5">
              <w:rPr>
                <w:sz w:val="16"/>
                <w:szCs w:val="16"/>
              </w:rPr>
              <w:t>Cobertura de árboles entre el 50 y 75 % o cobertura de árboles entre el 25 y 50 % y en el resto de la cubierta los arbustos superan el 25 %</w:t>
            </w:r>
          </w:p>
        </w:tc>
        <w:tc>
          <w:tcPr>
            <w:tcW w:w="487" w:type="pct"/>
          </w:tcPr>
          <w:p w14:paraId="71DC3269" w14:textId="77777777" w:rsidR="000C67E5" w:rsidRPr="000C67E5" w:rsidRDefault="000C67E5" w:rsidP="000C67E5">
            <w:pPr>
              <w:spacing w:after="0" w:line="240" w:lineRule="auto"/>
              <w:jc w:val="both"/>
              <w:rPr>
                <w:sz w:val="16"/>
                <w:szCs w:val="16"/>
              </w:rPr>
            </w:pPr>
          </w:p>
        </w:tc>
      </w:tr>
      <w:tr w:rsidR="000C67E5" w:rsidRPr="000C67E5" w14:paraId="0DD32E9C" w14:textId="77777777" w:rsidTr="00C9192E">
        <w:trPr>
          <w:trHeight w:val="240"/>
          <w:jc w:val="center"/>
        </w:trPr>
        <w:tc>
          <w:tcPr>
            <w:tcW w:w="516" w:type="pct"/>
          </w:tcPr>
          <w:p w14:paraId="78EFE7BD" w14:textId="77777777" w:rsidR="000C67E5" w:rsidRPr="000C67E5" w:rsidRDefault="000C67E5" w:rsidP="000C67E5">
            <w:pPr>
              <w:spacing w:after="0" w:line="240" w:lineRule="auto"/>
              <w:jc w:val="center"/>
              <w:rPr>
                <w:sz w:val="16"/>
                <w:szCs w:val="16"/>
              </w:rPr>
            </w:pPr>
            <w:r w:rsidRPr="000C67E5">
              <w:rPr>
                <w:sz w:val="16"/>
                <w:szCs w:val="16"/>
              </w:rPr>
              <w:t>5</w:t>
            </w:r>
          </w:p>
        </w:tc>
        <w:tc>
          <w:tcPr>
            <w:tcW w:w="3997" w:type="pct"/>
            <w:gridSpan w:val="4"/>
          </w:tcPr>
          <w:p w14:paraId="269A279C" w14:textId="77777777" w:rsidR="000C67E5" w:rsidRPr="000C67E5" w:rsidRDefault="000C67E5" w:rsidP="000C67E5">
            <w:pPr>
              <w:spacing w:after="0" w:line="240" w:lineRule="auto"/>
              <w:jc w:val="both"/>
              <w:rPr>
                <w:sz w:val="16"/>
                <w:szCs w:val="16"/>
              </w:rPr>
            </w:pPr>
            <w:r w:rsidRPr="000C67E5">
              <w:rPr>
                <w:sz w:val="16"/>
                <w:szCs w:val="16"/>
              </w:rPr>
              <w:t>Cobertura de árboles inferior al 50 % y el resto de la cubierta con arbustos entre 10 y 25 %</w:t>
            </w:r>
          </w:p>
        </w:tc>
        <w:tc>
          <w:tcPr>
            <w:tcW w:w="487" w:type="pct"/>
          </w:tcPr>
          <w:p w14:paraId="02EE5F85" w14:textId="77777777" w:rsidR="000C67E5" w:rsidRPr="000C67E5" w:rsidRDefault="000C67E5" w:rsidP="000C67E5">
            <w:pPr>
              <w:spacing w:after="0" w:line="240" w:lineRule="auto"/>
              <w:jc w:val="both"/>
              <w:rPr>
                <w:sz w:val="16"/>
                <w:szCs w:val="16"/>
              </w:rPr>
            </w:pPr>
          </w:p>
        </w:tc>
      </w:tr>
      <w:tr w:rsidR="000C67E5" w:rsidRPr="000C67E5" w14:paraId="07251726" w14:textId="77777777" w:rsidTr="00C9192E">
        <w:trPr>
          <w:trHeight w:val="240"/>
          <w:jc w:val="center"/>
        </w:trPr>
        <w:tc>
          <w:tcPr>
            <w:tcW w:w="516" w:type="pct"/>
          </w:tcPr>
          <w:p w14:paraId="79AFE07A" w14:textId="77777777" w:rsidR="000C67E5" w:rsidRPr="000C67E5" w:rsidRDefault="000C67E5" w:rsidP="000C67E5">
            <w:pPr>
              <w:spacing w:after="0" w:line="240" w:lineRule="auto"/>
              <w:jc w:val="center"/>
              <w:rPr>
                <w:sz w:val="16"/>
                <w:szCs w:val="16"/>
              </w:rPr>
            </w:pPr>
            <w:r w:rsidRPr="000C67E5">
              <w:rPr>
                <w:sz w:val="16"/>
                <w:szCs w:val="16"/>
              </w:rPr>
              <w:t>0</w:t>
            </w:r>
          </w:p>
        </w:tc>
        <w:tc>
          <w:tcPr>
            <w:tcW w:w="3997" w:type="pct"/>
            <w:gridSpan w:val="4"/>
          </w:tcPr>
          <w:p w14:paraId="6B4395F0" w14:textId="77777777" w:rsidR="000C67E5" w:rsidRPr="000C67E5" w:rsidRDefault="000C67E5" w:rsidP="000C67E5">
            <w:pPr>
              <w:spacing w:after="0" w:line="240" w:lineRule="auto"/>
              <w:jc w:val="both"/>
              <w:rPr>
                <w:sz w:val="16"/>
                <w:szCs w:val="16"/>
              </w:rPr>
            </w:pPr>
            <w:r w:rsidRPr="000C67E5">
              <w:rPr>
                <w:sz w:val="16"/>
                <w:szCs w:val="16"/>
              </w:rPr>
              <w:t>Sin árboles y arbustos por debajo del 10 %</w:t>
            </w:r>
          </w:p>
        </w:tc>
        <w:tc>
          <w:tcPr>
            <w:tcW w:w="487" w:type="pct"/>
          </w:tcPr>
          <w:p w14:paraId="1ADC0E80" w14:textId="77777777" w:rsidR="000C67E5" w:rsidRPr="000C67E5" w:rsidRDefault="000C67E5" w:rsidP="000C67E5">
            <w:pPr>
              <w:spacing w:after="0" w:line="240" w:lineRule="auto"/>
              <w:jc w:val="both"/>
              <w:rPr>
                <w:sz w:val="16"/>
                <w:szCs w:val="16"/>
              </w:rPr>
            </w:pPr>
          </w:p>
        </w:tc>
      </w:tr>
      <w:tr w:rsidR="000C67E5" w:rsidRPr="000C67E5" w14:paraId="06E6514E" w14:textId="77777777" w:rsidTr="00C9192E">
        <w:trPr>
          <w:trHeight w:val="158"/>
          <w:jc w:val="center"/>
        </w:trPr>
        <w:tc>
          <w:tcPr>
            <w:tcW w:w="516" w:type="pct"/>
          </w:tcPr>
          <w:p w14:paraId="34F5CDB2"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54E0E4AE" w14:textId="77777777" w:rsidR="000C67E5" w:rsidRPr="000C67E5" w:rsidRDefault="000C67E5" w:rsidP="000C67E5">
            <w:pPr>
              <w:spacing w:after="0" w:line="240" w:lineRule="auto"/>
              <w:jc w:val="both"/>
              <w:rPr>
                <w:sz w:val="16"/>
                <w:szCs w:val="16"/>
              </w:rPr>
            </w:pPr>
            <w:r w:rsidRPr="000C67E5">
              <w:rPr>
                <w:sz w:val="16"/>
                <w:szCs w:val="16"/>
              </w:rPr>
              <w:t>Si en la orilla la concentración de helófitos o arbustos es superior al 50 %</w:t>
            </w:r>
          </w:p>
        </w:tc>
        <w:tc>
          <w:tcPr>
            <w:tcW w:w="487" w:type="pct"/>
          </w:tcPr>
          <w:p w14:paraId="52B1B7D5" w14:textId="77777777" w:rsidR="000C67E5" w:rsidRPr="000C67E5" w:rsidRDefault="000C67E5" w:rsidP="000C67E5">
            <w:pPr>
              <w:spacing w:after="0" w:line="240" w:lineRule="auto"/>
              <w:jc w:val="both"/>
              <w:rPr>
                <w:sz w:val="16"/>
                <w:szCs w:val="16"/>
              </w:rPr>
            </w:pPr>
          </w:p>
        </w:tc>
      </w:tr>
      <w:tr w:rsidR="000C67E5" w:rsidRPr="000C67E5" w14:paraId="3065148D" w14:textId="77777777" w:rsidTr="00C9192E">
        <w:trPr>
          <w:trHeight w:val="240"/>
          <w:jc w:val="center"/>
        </w:trPr>
        <w:tc>
          <w:tcPr>
            <w:tcW w:w="516" w:type="pct"/>
          </w:tcPr>
          <w:p w14:paraId="4CC9D887"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76849FE9" w14:textId="77777777" w:rsidR="000C67E5" w:rsidRPr="000C67E5" w:rsidRDefault="000C67E5" w:rsidP="000C67E5">
            <w:pPr>
              <w:spacing w:after="0" w:line="240" w:lineRule="auto"/>
              <w:jc w:val="both"/>
              <w:rPr>
                <w:sz w:val="16"/>
                <w:szCs w:val="16"/>
              </w:rPr>
            </w:pPr>
            <w:r w:rsidRPr="000C67E5">
              <w:rPr>
                <w:sz w:val="16"/>
                <w:szCs w:val="16"/>
              </w:rPr>
              <w:t>Si en la orilla la concentración de helófitos o arbustos es entre 25 y 50 %</w:t>
            </w:r>
          </w:p>
        </w:tc>
        <w:tc>
          <w:tcPr>
            <w:tcW w:w="487" w:type="pct"/>
          </w:tcPr>
          <w:p w14:paraId="58F7AAEC" w14:textId="77777777" w:rsidR="000C67E5" w:rsidRPr="000C67E5" w:rsidRDefault="000C67E5" w:rsidP="000C67E5">
            <w:pPr>
              <w:spacing w:after="0" w:line="240" w:lineRule="auto"/>
              <w:jc w:val="both"/>
              <w:rPr>
                <w:sz w:val="16"/>
                <w:szCs w:val="16"/>
              </w:rPr>
            </w:pPr>
          </w:p>
        </w:tc>
      </w:tr>
      <w:tr w:rsidR="000C67E5" w:rsidRPr="000C67E5" w14:paraId="593D118C" w14:textId="77777777" w:rsidTr="00C9192E">
        <w:trPr>
          <w:trHeight w:val="240"/>
          <w:jc w:val="center"/>
        </w:trPr>
        <w:tc>
          <w:tcPr>
            <w:tcW w:w="516" w:type="pct"/>
          </w:tcPr>
          <w:p w14:paraId="30D21F85"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080FF0EF" w14:textId="77777777" w:rsidR="000C67E5" w:rsidRPr="000C67E5" w:rsidRDefault="000C67E5" w:rsidP="000C67E5">
            <w:pPr>
              <w:spacing w:after="0" w:line="240" w:lineRule="auto"/>
              <w:jc w:val="both"/>
              <w:rPr>
                <w:sz w:val="16"/>
                <w:szCs w:val="16"/>
              </w:rPr>
            </w:pPr>
            <w:r w:rsidRPr="000C67E5">
              <w:rPr>
                <w:sz w:val="16"/>
                <w:szCs w:val="16"/>
              </w:rPr>
              <w:t>Si los árboles tienen un sotobosque arbustivo</w:t>
            </w:r>
          </w:p>
        </w:tc>
        <w:tc>
          <w:tcPr>
            <w:tcW w:w="487" w:type="pct"/>
          </w:tcPr>
          <w:p w14:paraId="669ABC77" w14:textId="77777777" w:rsidR="000C67E5" w:rsidRPr="000C67E5" w:rsidRDefault="000C67E5" w:rsidP="000C67E5">
            <w:pPr>
              <w:spacing w:after="0" w:line="240" w:lineRule="auto"/>
              <w:jc w:val="both"/>
              <w:rPr>
                <w:sz w:val="16"/>
                <w:szCs w:val="16"/>
              </w:rPr>
            </w:pPr>
          </w:p>
        </w:tc>
      </w:tr>
      <w:tr w:rsidR="000C67E5" w:rsidRPr="000C67E5" w14:paraId="63DDE917" w14:textId="77777777" w:rsidTr="00C9192E">
        <w:trPr>
          <w:trHeight w:val="240"/>
          <w:jc w:val="center"/>
        </w:trPr>
        <w:tc>
          <w:tcPr>
            <w:tcW w:w="516" w:type="pct"/>
          </w:tcPr>
          <w:p w14:paraId="16D70C6A"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53040F34" w14:textId="77777777" w:rsidR="000C67E5" w:rsidRPr="000C67E5" w:rsidRDefault="000C67E5" w:rsidP="000C67E5">
            <w:pPr>
              <w:spacing w:after="0" w:line="240" w:lineRule="auto"/>
              <w:jc w:val="both"/>
              <w:rPr>
                <w:sz w:val="16"/>
                <w:szCs w:val="16"/>
              </w:rPr>
            </w:pPr>
            <w:r w:rsidRPr="000C67E5">
              <w:rPr>
                <w:sz w:val="16"/>
                <w:szCs w:val="16"/>
              </w:rPr>
              <w:t>Si hay una distribución regular (linealidad) en los pies de los árboles y el sotobosque es &gt; 50 %</w:t>
            </w:r>
          </w:p>
        </w:tc>
        <w:tc>
          <w:tcPr>
            <w:tcW w:w="487" w:type="pct"/>
          </w:tcPr>
          <w:p w14:paraId="5DC82FC8" w14:textId="77777777" w:rsidR="000C67E5" w:rsidRPr="000C67E5" w:rsidRDefault="000C67E5" w:rsidP="000C67E5">
            <w:pPr>
              <w:spacing w:after="0" w:line="240" w:lineRule="auto"/>
              <w:jc w:val="both"/>
              <w:rPr>
                <w:sz w:val="16"/>
                <w:szCs w:val="16"/>
              </w:rPr>
            </w:pPr>
          </w:p>
        </w:tc>
      </w:tr>
      <w:tr w:rsidR="000C67E5" w:rsidRPr="000C67E5" w14:paraId="055B2619" w14:textId="77777777" w:rsidTr="00C9192E">
        <w:trPr>
          <w:trHeight w:val="240"/>
          <w:jc w:val="center"/>
        </w:trPr>
        <w:tc>
          <w:tcPr>
            <w:tcW w:w="516" w:type="pct"/>
          </w:tcPr>
          <w:p w14:paraId="5344049A"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73715B56" w14:textId="77777777" w:rsidR="000C67E5" w:rsidRPr="000C67E5" w:rsidRDefault="000C67E5" w:rsidP="000C67E5">
            <w:pPr>
              <w:spacing w:after="0" w:line="240" w:lineRule="auto"/>
              <w:jc w:val="both"/>
              <w:rPr>
                <w:sz w:val="16"/>
                <w:szCs w:val="16"/>
              </w:rPr>
            </w:pPr>
            <w:r w:rsidRPr="000C67E5">
              <w:rPr>
                <w:sz w:val="16"/>
                <w:szCs w:val="16"/>
              </w:rPr>
              <w:t>Si los árboles y arbustos se distribuyen en manchas, sin una continuidad</w:t>
            </w:r>
          </w:p>
        </w:tc>
        <w:tc>
          <w:tcPr>
            <w:tcW w:w="487" w:type="pct"/>
          </w:tcPr>
          <w:p w14:paraId="5EC9F8D0" w14:textId="77777777" w:rsidR="000C67E5" w:rsidRPr="000C67E5" w:rsidRDefault="000C67E5" w:rsidP="000C67E5">
            <w:pPr>
              <w:spacing w:after="0" w:line="240" w:lineRule="auto"/>
              <w:jc w:val="both"/>
              <w:rPr>
                <w:sz w:val="16"/>
                <w:szCs w:val="16"/>
              </w:rPr>
            </w:pPr>
          </w:p>
        </w:tc>
      </w:tr>
      <w:tr w:rsidR="000C67E5" w:rsidRPr="000C67E5" w14:paraId="31CD5798" w14:textId="77777777" w:rsidTr="00C9192E">
        <w:trPr>
          <w:trHeight w:val="240"/>
          <w:jc w:val="center"/>
        </w:trPr>
        <w:tc>
          <w:tcPr>
            <w:tcW w:w="516" w:type="pct"/>
          </w:tcPr>
          <w:p w14:paraId="14D13B17"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39D4A910" w14:textId="77777777" w:rsidR="000C67E5" w:rsidRPr="000C67E5" w:rsidRDefault="000C67E5" w:rsidP="000C67E5">
            <w:pPr>
              <w:spacing w:after="0" w:line="240" w:lineRule="auto"/>
              <w:jc w:val="both"/>
              <w:rPr>
                <w:sz w:val="16"/>
                <w:szCs w:val="16"/>
              </w:rPr>
            </w:pPr>
            <w:r w:rsidRPr="000C67E5">
              <w:rPr>
                <w:sz w:val="16"/>
                <w:szCs w:val="16"/>
              </w:rPr>
              <w:t>Si hay una distribución regular (linealidad) en los pies de los árboles y el sotobosque es &lt; 50 %</w:t>
            </w:r>
          </w:p>
        </w:tc>
        <w:tc>
          <w:tcPr>
            <w:tcW w:w="487" w:type="pct"/>
          </w:tcPr>
          <w:p w14:paraId="2E669E22" w14:textId="77777777" w:rsidR="000C67E5" w:rsidRPr="000C67E5" w:rsidRDefault="000C67E5" w:rsidP="000C67E5">
            <w:pPr>
              <w:spacing w:after="0" w:line="240" w:lineRule="auto"/>
              <w:jc w:val="both"/>
              <w:rPr>
                <w:sz w:val="16"/>
                <w:szCs w:val="16"/>
              </w:rPr>
            </w:pPr>
          </w:p>
        </w:tc>
      </w:tr>
      <w:tr w:rsidR="000C67E5" w:rsidRPr="000C67E5" w14:paraId="5986A938" w14:textId="77777777" w:rsidTr="00E4729C">
        <w:trPr>
          <w:trHeight w:val="240"/>
          <w:jc w:val="center"/>
        </w:trPr>
        <w:tc>
          <w:tcPr>
            <w:tcW w:w="5000" w:type="pct"/>
            <w:gridSpan w:val="6"/>
            <w:shd w:val="clear" w:color="auto" w:fill="DEEAF6" w:themeFill="accent1" w:themeFillTint="33"/>
          </w:tcPr>
          <w:p w14:paraId="2DA62282" w14:textId="77777777" w:rsidR="000C67E5" w:rsidRPr="000C67E5" w:rsidRDefault="000C67E5" w:rsidP="000C67E5">
            <w:pPr>
              <w:spacing w:after="0" w:line="240" w:lineRule="auto"/>
              <w:jc w:val="both"/>
              <w:rPr>
                <w:b/>
                <w:sz w:val="16"/>
                <w:szCs w:val="16"/>
              </w:rPr>
            </w:pPr>
            <w:r w:rsidRPr="000C67E5">
              <w:rPr>
                <w:b/>
                <w:bCs/>
                <w:sz w:val="16"/>
                <w:szCs w:val="16"/>
              </w:rPr>
              <w:t xml:space="preserve">3. Calidad de la cubierta </w:t>
            </w:r>
            <w:r w:rsidRPr="000C67E5">
              <w:rPr>
                <w:b/>
                <w:sz w:val="16"/>
                <w:szCs w:val="16"/>
              </w:rPr>
              <w:t>(depende del tipo geomorfológico de la zona de ribera*)</w:t>
            </w:r>
          </w:p>
        </w:tc>
      </w:tr>
      <w:tr w:rsidR="000C67E5" w:rsidRPr="000C67E5" w14:paraId="655773CB" w14:textId="77777777" w:rsidTr="00C9192E">
        <w:trPr>
          <w:trHeight w:val="96"/>
          <w:jc w:val="center"/>
        </w:trPr>
        <w:tc>
          <w:tcPr>
            <w:tcW w:w="516" w:type="pct"/>
          </w:tcPr>
          <w:p w14:paraId="1E16BAF0" w14:textId="77777777" w:rsidR="000C67E5" w:rsidRPr="000C67E5" w:rsidRDefault="000C67E5" w:rsidP="000C67E5">
            <w:pPr>
              <w:spacing w:after="0" w:line="240" w:lineRule="auto"/>
              <w:jc w:val="center"/>
              <w:rPr>
                <w:sz w:val="16"/>
                <w:szCs w:val="16"/>
              </w:rPr>
            </w:pPr>
            <w:r w:rsidRPr="000C67E5">
              <w:rPr>
                <w:sz w:val="16"/>
                <w:szCs w:val="16"/>
              </w:rPr>
              <w:t>Puntuación</w:t>
            </w:r>
          </w:p>
        </w:tc>
        <w:tc>
          <w:tcPr>
            <w:tcW w:w="3997" w:type="pct"/>
            <w:gridSpan w:val="4"/>
          </w:tcPr>
          <w:p w14:paraId="690E4ABF" w14:textId="77777777" w:rsidR="000C67E5" w:rsidRPr="000C67E5" w:rsidRDefault="000C67E5" w:rsidP="000C67E5">
            <w:pPr>
              <w:spacing w:after="0" w:line="240" w:lineRule="auto"/>
              <w:jc w:val="both"/>
              <w:rPr>
                <w:sz w:val="16"/>
                <w:szCs w:val="16"/>
              </w:rPr>
            </w:pPr>
            <w:r w:rsidRPr="000C67E5">
              <w:rPr>
                <w:sz w:val="16"/>
                <w:szCs w:val="16"/>
              </w:rPr>
              <w:t>Descripción                                                                                                      Tipo 1     Tipo 2   Tipo 3</w:t>
            </w:r>
          </w:p>
        </w:tc>
        <w:tc>
          <w:tcPr>
            <w:tcW w:w="487" w:type="pct"/>
          </w:tcPr>
          <w:p w14:paraId="64567F1D" w14:textId="77777777" w:rsidR="000C67E5" w:rsidRPr="000C67E5" w:rsidRDefault="000C67E5" w:rsidP="000C67E5">
            <w:pPr>
              <w:spacing w:after="0" w:line="240" w:lineRule="auto"/>
              <w:jc w:val="both"/>
              <w:rPr>
                <w:sz w:val="16"/>
                <w:szCs w:val="16"/>
              </w:rPr>
            </w:pPr>
          </w:p>
        </w:tc>
      </w:tr>
      <w:tr w:rsidR="000C67E5" w:rsidRPr="000C67E5" w14:paraId="5F1031E2" w14:textId="77777777" w:rsidTr="00C9192E">
        <w:trPr>
          <w:trHeight w:val="240"/>
          <w:jc w:val="center"/>
        </w:trPr>
        <w:tc>
          <w:tcPr>
            <w:tcW w:w="516" w:type="pct"/>
          </w:tcPr>
          <w:p w14:paraId="6702210A" w14:textId="77777777" w:rsidR="000C67E5" w:rsidRPr="000C67E5" w:rsidRDefault="000C67E5" w:rsidP="000C67E5">
            <w:pPr>
              <w:spacing w:after="0" w:line="240" w:lineRule="auto"/>
              <w:jc w:val="center"/>
              <w:rPr>
                <w:sz w:val="16"/>
                <w:szCs w:val="16"/>
              </w:rPr>
            </w:pPr>
            <w:r w:rsidRPr="000C67E5">
              <w:rPr>
                <w:sz w:val="16"/>
                <w:szCs w:val="16"/>
              </w:rPr>
              <w:t>25</w:t>
            </w:r>
          </w:p>
        </w:tc>
        <w:tc>
          <w:tcPr>
            <w:tcW w:w="3997" w:type="pct"/>
            <w:gridSpan w:val="4"/>
          </w:tcPr>
          <w:p w14:paraId="57BA64DB" w14:textId="77777777" w:rsidR="000C67E5" w:rsidRPr="000C67E5" w:rsidRDefault="000C67E5" w:rsidP="000C67E5">
            <w:pPr>
              <w:spacing w:after="0" w:line="240" w:lineRule="auto"/>
              <w:jc w:val="both"/>
              <w:rPr>
                <w:sz w:val="16"/>
                <w:szCs w:val="16"/>
              </w:rPr>
            </w:pPr>
            <w:r w:rsidRPr="000C67E5">
              <w:rPr>
                <w:sz w:val="16"/>
                <w:szCs w:val="16"/>
              </w:rPr>
              <w:t>Número de especies de árboles o arbustos autóctonos                              &gt; 1          &gt; 2        &gt; 3</w:t>
            </w:r>
          </w:p>
        </w:tc>
        <w:tc>
          <w:tcPr>
            <w:tcW w:w="487" w:type="pct"/>
          </w:tcPr>
          <w:p w14:paraId="24BC18CD" w14:textId="77777777" w:rsidR="000C67E5" w:rsidRPr="000C67E5" w:rsidRDefault="000C67E5" w:rsidP="000C67E5">
            <w:pPr>
              <w:spacing w:after="0" w:line="240" w:lineRule="auto"/>
              <w:jc w:val="both"/>
              <w:rPr>
                <w:sz w:val="16"/>
                <w:szCs w:val="16"/>
              </w:rPr>
            </w:pPr>
          </w:p>
        </w:tc>
      </w:tr>
      <w:tr w:rsidR="000C67E5" w:rsidRPr="000C67E5" w14:paraId="4BB4E7B8" w14:textId="77777777" w:rsidTr="00C9192E">
        <w:trPr>
          <w:trHeight w:val="240"/>
          <w:jc w:val="center"/>
        </w:trPr>
        <w:tc>
          <w:tcPr>
            <w:tcW w:w="516" w:type="pct"/>
          </w:tcPr>
          <w:p w14:paraId="0B569AE6" w14:textId="77777777" w:rsidR="000C67E5" w:rsidRPr="000C67E5" w:rsidRDefault="000C67E5" w:rsidP="000C67E5">
            <w:pPr>
              <w:spacing w:after="0" w:line="240" w:lineRule="auto"/>
              <w:jc w:val="center"/>
              <w:rPr>
                <w:sz w:val="16"/>
                <w:szCs w:val="16"/>
              </w:rPr>
            </w:pPr>
            <w:r w:rsidRPr="000C67E5">
              <w:rPr>
                <w:sz w:val="16"/>
                <w:szCs w:val="16"/>
              </w:rPr>
              <w:t>10</w:t>
            </w:r>
          </w:p>
        </w:tc>
        <w:tc>
          <w:tcPr>
            <w:tcW w:w="3997" w:type="pct"/>
            <w:gridSpan w:val="4"/>
          </w:tcPr>
          <w:p w14:paraId="14811D55" w14:textId="77777777" w:rsidR="000C67E5" w:rsidRPr="000C67E5" w:rsidRDefault="000C67E5" w:rsidP="000C67E5">
            <w:pPr>
              <w:spacing w:after="0" w:line="240" w:lineRule="auto"/>
              <w:jc w:val="both"/>
              <w:rPr>
                <w:sz w:val="16"/>
                <w:szCs w:val="16"/>
              </w:rPr>
            </w:pPr>
            <w:r w:rsidRPr="000C67E5">
              <w:rPr>
                <w:sz w:val="16"/>
                <w:szCs w:val="16"/>
              </w:rPr>
              <w:t>Número de especies de árboles o arbustos autóctonos                                1             2           3</w:t>
            </w:r>
          </w:p>
        </w:tc>
        <w:tc>
          <w:tcPr>
            <w:tcW w:w="487" w:type="pct"/>
          </w:tcPr>
          <w:p w14:paraId="384F0D10" w14:textId="77777777" w:rsidR="000C67E5" w:rsidRPr="000C67E5" w:rsidRDefault="000C67E5" w:rsidP="000C67E5">
            <w:pPr>
              <w:spacing w:after="0" w:line="240" w:lineRule="auto"/>
              <w:jc w:val="both"/>
              <w:rPr>
                <w:sz w:val="16"/>
                <w:szCs w:val="16"/>
              </w:rPr>
            </w:pPr>
          </w:p>
        </w:tc>
      </w:tr>
      <w:tr w:rsidR="000C67E5" w:rsidRPr="000C67E5" w14:paraId="75833E83" w14:textId="77777777" w:rsidTr="00C9192E">
        <w:trPr>
          <w:trHeight w:val="240"/>
          <w:jc w:val="center"/>
        </w:trPr>
        <w:tc>
          <w:tcPr>
            <w:tcW w:w="516" w:type="pct"/>
          </w:tcPr>
          <w:p w14:paraId="762A4D91" w14:textId="77777777" w:rsidR="000C67E5" w:rsidRPr="000C67E5" w:rsidRDefault="000C67E5" w:rsidP="000C67E5">
            <w:pPr>
              <w:spacing w:after="0" w:line="240" w:lineRule="auto"/>
              <w:jc w:val="center"/>
              <w:rPr>
                <w:sz w:val="16"/>
                <w:szCs w:val="16"/>
              </w:rPr>
            </w:pPr>
            <w:r w:rsidRPr="000C67E5">
              <w:rPr>
                <w:sz w:val="16"/>
                <w:szCs w:val="16"/>
              </w:rPr>
              <w:t>5</w:t>
            </w:r>
          </w:p>
        </w:tc>
        <w:tc>
          <w:tcPr>
            <w:tcW w:w="3997" w:type="pct"/>
            <w:gridSpan w:val="4"/>
          </w:tcPr>
          <w:p w14:paraId="4FEE97B4" w14:textId="77777777" w:rsidR="000C67E5" w:rsidRPr="000C67E5" w:rsidRDefault="000C67E5" w:rsidP="000C67E5">
            <w:pPr>
              <w:spacing w:after="0" w:line="240" w:lineRule="auto"/>
              <w:jc w:val="both"/>
              <w:rPr>
                <w:sz w:val="16"/>
                <w:szCs w:val="16"/>
              </w:rPr>
            </w:pPr>
            <w:r w:rsidRPr="000C67E5">
              <w:rPr>
                <w:sz w:val="16"/>
                <w:szCs w:val="16"/>
              </w:rPr>
              <w:t>Número de especies de árboles o arbustos autóctonos                                -              1        1 - 2</w:t>
            </w:r>
          </w:p>
        </w:tc>
        <w:tc>
          <w:tcPr>
            <w:tcW w:w="487" w:type="pct"/>
          </w:tcPr>
          <w:p w14:paraId="0F3EC11D" w14:textId="77777777" w:rsidR="000C67E5" w:rsidRPr="000C67E5" w:rsidRDefault="000C67E5" w:rsidP="000C67E5">
            <w:pPr>
              <w:spacing w:after="0" w:line="240" w:lineRule="auto"/>
              <w:jc w:val="both"/>
              <w:rPr>
                <w:sz w:val="16"/>
                <w:szCs w:val="16"/>
              </w:rPr>
            </w:pPr>
          </w:p>
        </w:tc>
      </w:tr>
      <w:tr w:rsidR="000C67E5" w:rsidRPr="000C67E5" w14:paraId="1C60DBF1" w14:textId="77777777" w:rsidTr="00C9192E">
        <w:trPr>
          <w:trHeight w:val="240"/>
          <w:jc w:val="center"/>
        </w:trPr>
        <w:tc>
          <w:tcPr>
            <w:tcW w:w="516" w:type="pct"/>
          </w:tcPr>
          <w:p w14:paraId="470224A5" w14:textId="77777777" w:rsidR="000C67E5" w:rsidRPr="000C67E5" w:rsidRDefault="000C67E5" w:rsidP="000C67E5">
            <w:pPr>
              <w:spacing w:after="0" w:line="240" w:lineRule="auto"/>
              <w:jc w:val="center"/>
              <w:rPr>
                <w:sz w:val="16"/>
                <w:szCs w:val="16"/>
              </w:rPr>
            </w:pPr>
            <w:r w:rsidRPr="000C67E5">
              <w:rPr>
                <w:sz w:val="16"/>
                <w:szCs w:val="16"/>
              </w:rPr>
              <w:t>0</w:t>
            </w:r>
          </w:p>
        </w:tc>
        <w:tc>
          <w:tcPr>
            <w:tcW w:w="3997" w:type="pct"/>
            <w:gridSpan w:val="4"/>
          </w:tcPr>
          <w:p w14:paraId="3844ADED" w14:textId="77777777" w:rsidR="000C67E5" w:rsidRPr="000C67E5" w:rsidRDefault="000C67E5" w:rsidP="000C67E5">
            <w:pPr>
              <w:spacing w:after="0" w:line="240" w:lineRule="auto"/>
              <w:jc w:val="both"/>
              <w:rPr>
                <w:sz w:val="16"/>
                <w:szCs w:val="16"/>
              </w:rPr>
            </w:pPr>
            <w:r w:rsidRPr="000C67E5">
              <w:rPr>
                <w:sz w:val="16"/>
                <w:szCs w:val="16"/>
              </w:rPr>
              <w:t>Sin árboles autóctonos</w:t>
            </w:r>
          </w:p>
        </w:tc>
        <w:tc>
          <w:tcPr>
            <w:tcW w:w="487" w:type="pct"/>
          </w:tcPr>
          <w:p w14:paraId="3DD12AB9" w14:textId="77777777" w:rsidR="000C67E5" w:rsidRPr="000C67E5" w:rsidRDefault="000C67E5" w:rsidP="000C67E5">
            <w:pPr>
              <w:spacing w:after="0" w:line="240" w:lineRule="auto"/>
              <w:jc w:val="both"/>
              <w:rPr>
                <w:sz w:val="16"/>
                <w:szCs w:val="16"/>
              </w:rPr>
            </w:pPr>
          </w:p>
        </w:tc>
      </w:tr>
      <w:tr w:rsidR="000C67E5" w:rsidRPr="000C67E5" w14:paraId="1E5E0C82" w14:textId="77777777" w:rsidTr="00C9192E">
        <w:trPr>
          <w:trHeight w:val="96"/>
          <w:jc w:val="center"/>
        </w:trPr>
        <w:tc>
          <w:tcPr>
            <w:tcW w:w="516" w:type="pct"/>
          </w:tcPr>
          <w:p w14:paraId="4AE27322"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6C67BD3C" w14:textId="77777777" w:rsidR="000C67E5" w:rsidRPr="000C67E5" w:rsidRDefault="000C67E5" w:rsidP="000C67E5">
            <w:pPr>
              <w:autoSpaceDE w:val="0"/>
              <w:autoSpaceDN w:val="0"/>
              <w:adjustRightInd w:val="0"/>
              <w:spacing w:after="0" w:line="240" w:lineRule="auto"/>
              <w:rPr>
                <w:sz w:val="16"/>
                <w:szCs w:val="16"/>
              </w:rPr>
            </w:pPr>
            <w:r w:rsidRPr="000C67E5">
              <w:rPr>
                <w:sz w:val="16"/>
                <w:szCs w:val="16"/>
              </w:rPr>
              <w:t xml:space="preserve">Si la comunidad forma una franja longitudinal continua adyacente </w:t>
            </w:r>
          </w:p>
          <w:p w14:paraId="62D3977D" w14:textId="77777777" w:rsidR="000C67E5" w:rsidRPr="000C67E5" w:rsidRDefault="000C67E5" w:rsidP="000C67E5">
            <w:pPr>
              <w:autoSpaceDE w:val="0"/>
              <w:autoSpaceDN w:val="0"/>
              <w:adjustRightInd w:val="0"/>
              <w:spacing w:after="0" w:line="240" w:lineRule="auto"/>
              <w:rPr>
                <w:sz w:val="16"/>
                <w:szCs w:val="16"/>
              </w:rPr>
            </w:pPr>
            <w:r w:rsidRPr="000C67E5">
              <w:rPr>
                <w:sz w:val="16"/>
                <w:szCs w:val="16"/>
              </w:rPr>
              <w:t>al canal fluvial en más del 75% de la longitud del tramo</w:t>
            </w:r>
          </w:p>
        </w:tc>
        <w:tc>
          <w:tcPr>
            <w:tcW w:w="487" w:type="pct"/>
          </w:tcPr>
          <w:p w14:paraId="6A677771" w14:textId="77777777" w:rsidR="000C67E5" w:rsidRPr="000C67E5" w:rsidRDefault="000C67E5" w:rsidP="000C67E5">
            <w:pPr>
              <w:spacing w:after="0" w:line="240" w:lineRule="auto"/>
              <w:jc w:val="both"/>
              <w:rPr>
                <w:sz w:val="16"/>
                <w:szCs w:val="16"/>
              </w:rPr>
            </w:pPr>
          </w:p>
        </w:tc>
      </w:tr>
      <w:tr w:rsidR="000C67E5" w:rsidRPr="000C67E5" w14:paraId="142BED32" w14:textId="77777777" w:rsidTr="00C9192E">
        <w:trPr>
          <w:trHeight w:val="77"/>
          <w:jc w:val="center"/>
        </w:trPr>
        <w:tc>
          <w:tcPr>
            <w:tcW w:w="516" w:type="pct"/>
          </w:tcPr>
          <w:p w14:paraId="1912A4A1"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7B428050" w14:textId="77777777" w:rsidR="000C67E5" w:rsidRPr="000C67E5" w:rsidRDefault="000C67E5" w:rsidP="000C67E5">
            <w:pPr>
              <w:autoSpaceDE w:val="0"/>
              <w:autoSpaceDN w:val="0"/>
              <w:adjustRightInd w:val="0"/>
              <w:spacing w:after="0" w:line="240" w:lineRule="auto"/>
              <w:rPr>
                <w:sz w:val="16"/>
                <w:szCs w:val="16"/>
              </w:rPr>
            </w:pPr>
            <w:r w:rsidRPr="000C67E5">
              <w:rPr>
                <w:sz w:val="16"/>
                <w:szCs w:val="16"/>
              </w:rPr>
              <w:t xml:space="preserve">si la comunidad forma una franja longitudinal continua adyacente </w:t>
            </w:r>
          </w:p>
          <w:p w14:paraId="4141765F" w14:textId="77777777" w:rsidR="000C67E5" w:rsidRPr="000C67E5" w:rsidRDefault="000C67E5" w:rsidP="000C67E5">
            <w:pPr>
              <w:autoSpaceDE w:val="0"/>
              <w:autoSpaceDN w:val="0"/>
              <w:adjustRightInd w:val="0"/>
              <w:spacing w:after="0" w:line="240" w:lineRule="auto"/>
              <w:rPr>
                <w:sz w:val="16"/>
                <w:szCs w:val="16"/>
              </w:rPr>
            </w:pPr>
            <w:r w:rsidRPr="000C67E5">
              <w:rPr>
                <w:sz w:val="16"/>
                <w:szCs w:val="16"/>
              </w:rPr>
              <w:t>al canal fluvial entre el 50 y 75% de la longitud del tramo</w:t>
            </w:r>
          </w:p>
        </w:tc>
        <w:tc>
          <w:tcPr>
            <w:tcW w:w="487" w:type="pct"/>
          </w:tcPr>
          <w:p w14:paraId="0766F75A" w14:textId="77777777" w:rsidR="000C67E5" w:rsidRPr="000C67E5" w:rsidRDefault="000C67E5" w:rsidP="000C67E5">
            <w:pPr>
              <w:spacing w:after="0" w:line="240" w:lineRule="auto"/>
              <w:jc w:val="both"/>
              <w:rPr>
                <w:sz w:val="16"/>
                <w:szCs w:val="16"/>
              </w:rPr>
            </w:pPr>
          </w:p>
        </w:tc>
      </w:tr>
      <w:tr w:rsidR="000C67E5" w:rsidRPr="000C67E5" w14:paraId="1244B896" w14:textId="77777777" w:rsidTr="00C9192E">
        <w:trPr>
          <w:trHeight w:val="240"/>
          <w:jc w:val="center"/>
        </w:trPr>
        <w:tc>
          <w:tcPr>
            <w:tcW w:w="516" w:type="pct"/>
          </w:tcPr>
          <w:p w14:paraId="74376529"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0C30D979" w14:textId="77777777" w:rsidR="000C67E5" w:rsidRPr="000C67E5" w:rsidRDefault="000C67E5" w:rsidP="000C67E5">
            <w:pPr>
              <w:spacing w:after="0" w:line="240" w:lineRule="auto"/>
              <w:jc w:val="both"/>
              <w:rPr>
                <w:sz w:val="16"/>
                <w:szCs w:val="16"/>
              </w:rPr>
            </w:pPr>
            <w:r w:rsidRPr="000C67E5">
              <w:rPr>
                <w:sz w:val="16"/>
                <w:szCs w:val="16"/>
              </w:rPr>
              <w:t>si las distintas especies se disponen en bandas paralelas al río</w:t>
            </w:r>
          </w:p>
        </w:tc>
        <w:tc>
          <w:tcPr>
            <w:tcW w:w="487" w:type="pct"/>
          </w:tcPr>
          <w:p w14:paraId="4913A8EF" w14:textId="77777777" w:rsidR="000C67E5" w:rsidRPr="000C67E5" w:rsidRDefault="000C67E5" w:rsidP="000C67E5">
            <w:pPr>
              <w:spacing w:after="0" w:line="240" w:lineRule="auto"/>
              <w:jc w:val="both"/>
              <w:rPr>
                <w:sz w:val="16"/>
                <w:szCs w:val="16"/>
              </w:rPr>
            </w:pPr>
          </w:p>
        </w:tc>
      </w:tr>
      <w:tr w:rsidR="000C67E5" w:rsidRPr="000C67E5" w14:paraId="542F07A3" w14:textId="77777777" w:rsidTr="00C9192E">
        <w:trPr>
          <w:trHeight w:val="240"/>
          <w:jc w:val="center"/>
        </w:trPr>
        <w:tc>
          <w:tcPr>
            <w:tcW w:w="516" w:type="pct"/>
          </w:tcPr>
          <w:p w14:paraId="716A0B36"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0C3D03B7" w14:textId="77777777" w:rsidR="000C67E5" w:rsidRPr="000C67E5" w:rsidRDefault="000C67E5" w:rsidP="000C67E5">
            <w:pPr>
              <w:spacing w:after="0" w:line="240" w:lineRule="auto"/>
              <w:jc w:val="both"/>
              <w:rPr>
                <w:sz w:val="16"/>
                <w:szCs w:val="16"/>
              </w:rPr>
            </w:pPr>
            <w:r w:rsidRPr="000C67E5">
              <w:rPr>
                <w:sz w:val="16"/>
                <w:szCs w:val="16"/>
              </w:rPr>
              <w:t>si el número de especies de arbustos es:                                                         &lt; 2         &lt; 3       &lt; 4</w:t>
            </w:r>
          </w:p>
        </w:tc>
        <w:tc>
          <w:tcPr>
            <w:tcW w:w="487" w:type="pct"/>
          </w:tcPr>
          <w:p w14:paraId="1BC448F1" w14:textId="77777777" w:rsidR="000C67E5" w:rsidRPr="000C67E5" w:rsidRDefault="000C67E5" w:rsidP="000C67E5">
            <w:pPr>
              <w:spacing w:after="0" w:line="240" w:lineRule="auto"/>
              <w:jc w:val="both"/>
              <w:rPr>
                <w:sz w:val="16"/>
                <w:szCs w:val="16"/>
              </w:rPr>
            </w:pPr>
          </w:p>
        </w:tc>
      </w:tr>
      <w:tr w:rsidR="000C67E5" w:rsidRPr="000C67E5" w14:paraId="19C37B5F" w14:textId="77777777" w:rsidTr="00C9192E">
        <w:trPr>
          <w:trHeight w:val="240"/>
          <w:jc w:val="center"/>
        </w:trPr>
        <w:tc>
          <w:tcPr>
            <w:tcW w:w="516" w:type="pct"/>
          </w:tcPr>
          <w:p w14:paraId="2B44D9FF"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0B6BE70E" w14:textId="77777777" w:rsidR="000C67E5" w:rsidRPr="000C67E5" w:rsidRDefault="000C67E5" w:rsidP="000C67E5">
            <w:pPr>
              <w:spacing w:after="0" w:line="240" w:lineRule="auto"/>
              <w:jc w:val="both"/>
              <w:rPr>
                <w:sz w:val="16"/>
                <w:szCs w:val="16"/>
              </w:rPr>
            </w:pPr>
            <w:r w:rsidRPr="000C67E5">
              <w:rPr>
                <w:sz w:val="16"/>
                <w:szCs w:val="16"/>
              </w:rPr>
              <w:t>si hay estructuras construidas por el hombre</w:t>
            </w:r>
          </w:p>
        </w:tc>
        <w:tc>
          <w:tcPr>
            <w:tcW w:w="487" w:type="pct"/>
          </w:tcPr>
          <w:p w14:paraId="458BA847" w14:textId="77777777" w:rsidR="000C67E5" w:rsidRPr="000C67E5" w:rsidRDefault="000C67E5" w:rsidP="000C67E5">
            <w:pPr>
              <w:spacing w:after="0" w:line="240" w:lineRule="auto"/>
              <w:jc w:val="both"/>
              <w:rPr>
                <w:sz w:val="16"/>
                <w:szCs w:val="16"/>
              </w:rPr>
            </w:pPr>
          </w:p>
        </w:tc>
      </w:tr>
      <w:tr w:rsidR="000C67E5" w:rsidRPr="000C67E5" w14:paraId="7CE55466" w14:textId="77777777" w:rsidTr="00C9192E">
        <w:trPr>
          <w:trHeight w:val="240"/>
          <w:jc w:val="center"/>
        </w:trPr>
        <w:tc>
          <w:tcPr>
            <w:tcW w:w="516" w:type="pct"/>
          </w:tcPr>
          <w:p w14:paraId="7B609B3D" w14:textId="77777777" w:rsidR="000C67E5" w:rsidRPr="000C67E5" w:rsidRDefault="000C67E5" w:rsidP="000C67E5">
            <w:pPr>
              <w:spacing w:after="0" w:line="240" w:lineRule="auto"/>
              <w:jc w:val="center"/>
              <w:rPr>
                <w:sz w:val="16"/>
                <w:szCs w:val="16"/>
              </w:rPr>
            </w:pPr>
            <w:r w:rsidRPr="000C67E5">
              <w:rPr>
                <w:sz w:val="16"/>
                <w:szCs w:val="16"/>
              </w:rPr>
              <w:t>- 5</w:t>
            </w:r>
          </w:p>
        </w:tc>
        <w:tc>
          <w:tcPr>
            <w:tcW w:w="3997" w:type="pct"/>
            <w:gridSpan w:val="4"/>
          </w:tcPr>
          <w:p w14:paraId="4430680C" w14:textId="77777777" w:rsidR="000C67E5" w:rsidRPr="000C67E5" w:rsidRDefault="000C67E5" w:rsidP="000C67E5">
            <w:pPr>
              <w:spacing w:after="0" w:line="240" w:lineRule="auto"/>
              <w:jc w:val="both"/>
              <w:rPr>
                <w:sz w:val="16"/>
                <w:szCs w:val="16"/>
              </w:rPr>
            </w:pPr>
            <w:proofErr w:type="gramStart"/>
            <w:r w:rsidRPr="000C67E5">
              <w:rPr>
                <w:sz w:val="16"/>
                <w:szCs w:val="16"/>
              </w:rPr>
              <w:t>si</w:t>
            </w:r>
            <w:proofErr w:type="gramEnd"/>
            <w:r w:rsidRPr="000C67E5">
              <w:rPr>
                <w:sz w:val="16"/>
                <w:szCs w:val="16"/>
              </w:rPr>
              <w:t xml:space="preserve"> hay alguna sp. de árbol y/o arbusto alóctono aislada</w:t>
            </w:r>
          </w:p>
        </w:tc>
        <w:tc>
          <w:tcPr>
            <w:tcW w:w="487" w:type="pct"/>
          </w:tcPr>
          <w:p w14:paraId="10147BFD" w14:textId="77777777" w:rsidR="000C67E5" w:rsidRPr="000C67E5" w:rsidRDefault="000C67E5" w:rsidP="000C67E5">
            <w:pPr>
              <w:spacing w:after="0" w:line="240" w:lineRule="auto"/>
              <w:jc w:val="both"/>
              <w:rPr>
                <w:sz w:val="16"/>
                <w:szCs w:val="16"/>
              </w:rPr>
            </w:pPr>
          </w:p>
        </w:tc>
      </w:tr>
      <w:tr w:rsidR="000C67E5" w:rsidRPr="000C67E5" w14:paraId="12A3EEE6" w14:textId="77777777" w:rsidTr="00C9192E">
        <w:trPr>
          <w:trHeight w:val="240"/>
          <w:jc w:val="center"/>
        </w:trPr>
        <w:tc>
          <w:tcPr>
            <w:tcW w:w="516" w:type="pct"/>
          </w:tcPr>
          <w:p w14:paraId="04E3D5CE"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338DDFFB" w14:textId="77777777" w:rsidR="000C67E5" w:rsidRPr="000C67E5" w:rsidRDefault="000C67E5" w:rsidP="000C67E5">
            <w:pPr>
              <w:spacing w:after="0" w:line="240" w:lineRule="auto"/>
              <w:jc w:val="both"/>
              <w:rPr>
                <w:sz w:val="16"/>
                <w:szCs w:val="16"/>
              </w:rPr>
            </w:pPr>
            <w:proofErr w:type="gramStart"/>
            <w:r w:rsidRPr="000C67E5">
              <w:rPr>
                <w:sz w:val="16"/>
                <w:szCs w:val="16"/>
              </w:rPr>
              <w:t>si</w:t>
            </w:r>
            <w:proofErr w:type="gramEnd"/>
            <w:r w:rsidRPr="000C67E5">
              <w:rPr>
                <w:sz w:val="16"/>
                <w:szCs w:val="16"/>
              </w:rPr>
              <w:t xml:space="preserve"> hay sp. de árboles y/o arbustos alóctonos** formando comunidades</w:t>
            </w:r>
          </w:p>
        </w:tc>
        <w:tc>
          <w:tcPr>
            <w:tcW w:w="487" w:type="pct"/>
          </w:tcPr>
          <w:p w14:paraId="64D67719" w14:textId="77777777" w:rsidR="000C67E5" w:rsidRPr="000C67E5" w:rsidRDefault="000C67E5" w:rsidP="000C67E5">
            <w:pPr>
              <w:spacing w:after="0" w:line="240" w:lineRule="auto"/>
              <w:jc w:val="both"/>
              <w:rPr>
                <w:sz w:val="16"/>
                <w:szCs w:val="16"/>
              </w:rPr>
            </w:pPr>
          </w:p>
        </w:tc>
      </w:tr>
      <w:tr w:rsidR="000C67E5" w:rsidRPr="000C67E5" w14:paraId="28072336" w14:textId="77777777" w:rsidTr="00C9192E">
        <w:trPr>
          <w:trHeight w:val="240"/>
          <w:jc w:val="center"/>
        </w:trPr>
        <w:tc>
          <w:tcPr>
            <w:tcW w:w="516" w:type="pct"/>
          </w:tcPr>
          <w:p w14:paraId="3610A7DA"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380415CF" w14:textId="77777777" w:rsidR="000C67E5" w:rsidRPr="000C67E5" w:rsidRDefault="000C67E5" w:rsidP="000C67E5">
            <w:pPr>
              <w:spacing w:after="0" w:line="240" w:lineRule="auto"/>
              <w:jc w:val="both"/>
              <w:rPr>
                <w:sz w:val="16"/>
                <w:szCs w:val="16"/>
              </w:rPr>
            </w:pPr>
            <w:r w:rsidRPr="000C67E5">
              <w:rPr>
                <w:sz w:val="16"/>
                <w:szCs w:val="16"/>
              </w:rPr>
              <w:t>si hay vertidos de basuras</w:t>
            </w:r>
          </w:p>
        </w:tc>
        <w:tc>
          <w:tcPr>
            <w:tcW w:w="487" w:type="pct"/>
          </w:tcPr>
          <w:p w14:paraId="0FC58835" w14:textId="77777777" w:rsidR="000C67E5" w:rsidRPr="000C67E5" w:rsidRDefault="000C67E5" w:rsidP="000C67E5">
            <w:pPr>
              <w:spacing w:after="0" w:line="240" w:lineRule="auto"/>
              <w:jc w:val="both"/>
              <w:rPr>
                <w:sz w:val="16"/>
                <w:szCs w:val="16"/>
              </w:rPr>
            </w:pPr>
          </w:p>
        </w:tc>
      </w:tr>
      <w:tr w:rsidR="000C67E5" w:rsidRPr="000C67E5" w14:paraId="58CCB1E5" w14:textId="77777777" w:rsidTr="00E4729C">
        <w:trPr>
          <w:trHeight w:val="200"/>
          <w:jc w:val="center"/>
        </w:trPr>
        <w:tc>
          <w:tcPr>
            <w:tcW w:w="5000" w:type="pct"/>
            <w:gridSpan w:val="6"/>
            <w:shd w:val="clear" w:color="auto" w:fill="DEEAF6" w:themeFill="accent1" w:themeFillTint="33"/>
          </w:tcPr>
          <w:p w14:paraId="34DE8CCF" w14:textId="77777777" w:rsidR="000C67E5" w:rsidRPr="000C67E5" w:rsidRDefault="000C67E5" w:rsidP="000C67E5">
            <w:pPr>
              <w:spacing w:after="0" w:line="240" w:lineRule="auto"/>
              <w:jc w:val="both"/>
              <w:rPr>
                <w:sz w:val="16"/>
                <w:szCs w:val="16"/>
              </w:rPr>
            </w:pPr>
            <w:r w:rsidRPr="000C67E5">
              <w:rPr>
                <w:b/>
                <w:bCs/>
                <w:sz w:val="16"/>
                <w:szCs w:val="16"/>
              </w:rPr>
              <w:t>4. Grado de naturalidad del canal fluvial</w:t>
            </w:r>
          </w:p>
        </w:tc>
      </w:tr>
      <w:tr w:rsidR="000C67E5" w:rsidRPr="000C67E5" w14:paraId="2C5364D9" w14:textId="77777777" w:rsidTr="00C9192E">
        <w:trPr>
          <w:trHeight w:val="96"/>
          <w:jc w:val="center"/>
        </w:trPr>
        <w:tc>
          <w:tcPr>
            <w:tcW w:w="516" w:type="pct"/>
          </w:tcPr>
          <w:p w14:paraId="3FD19015" w14:textId="77777777" w:rsidR="000C67E5" w:rsidRPr="000C67E5" w:rsidRDefault="000C67E5" w:rsidP="000C67E5">
            <w:pPr>
              <w:spacing w:after="0" w:line="240" w:lineRule="auto"/>
              <w:jc w:val="center"/>
              <w:rPr>
                <w:sz w:val="16"/>
                <w:szCs w:val="16"/>
              </w:rPr>
            </w:pPr>
            <w:r w:rsidRPr="000C67E5">
              <w:rPr>
                <w:sz w:val="16"/>
                <w:szCs w:val="16"/>
              </w:rPr>
              <w:t>25</w:t>
            </w:r>
          </w:p>
        </w:tc>
        <w:tc>
          <w:tcPr>
            <w:tcW w:w="3997" w:type="pct"/>
            <w:gridSpan w:val="4"/>
          </w:tcPr>
          <w:p w14:paraId="65915310" w14:textId="77777777" w:rsidR="000C67E5" w:rsidRPr="000C67E5" w:rsidRDefault="000C67E5" w:rsidP="000C67E5">
            <w:pPr>
              <w:spacing w:after="0" w:line="240" w:lineRule="auto"/>
              <w:jc w:val="both"/>
              <w:rPr>
                <w:sz w:val="16"/>
                <w:szCs w:val="16"/>
              </w:rPr>
            </w:pPr>
            <w:r w:rsidRPr="000C67E5">
              <w:rPr>
                <w:rFonts w:ascii="TimesNewRomanPS" w:hAnsi="TimesNewRomanPS" w:cs="TimesNewRomanPS"/>
                <w:sz w:val="16"/>
                <w:szCs w:val="16"/>
              </w:rPr>
              <w:t>el canal del río no ha estado modificado</w:t>
            </w:r>
          </w:p>
        </w:tc>
        <w:tc>
          <w:tcPr>
            <w:tcW w:w="487" w:type="pct"/>
          </w:tcPr>
          <w:p w14:paraId="132C7A10" w14:textId="77777777" w:rsidR="000C67E5" w:rsidRPr="000C67E5" w:rsidRDefault="000C67E5" w:rsidP="000C67E5">
            <w:pPr>
              <w:spacing w:after="0" w:line="240" w:lineRule="auto"/>
              <w:jc w:val="both"/>
              <w:rPr>
                <w:sz w:val="16"/>
                <w:szCs w:val="16"/>
              </w:rPr>
            </w:pPr>
          </w:p>
        </w:tc>
      </w:tr>
      <w:tr w:rsidR="000C67E5" w:rsidRPr="000C67E5" w14:paraId="24D15261" w14:textId="77777777" w:rsidTr="00C9192E">
        <w:trPr>
          <w:trHeight w:val="240"/>
          <w:jc w:val="center"/>
        </w:trPr>
        <w:tc>
          <w:tcPr>
            <w:tcW w:w="516" w:type="pct"/>
          </w:tcPr>
          <w:p w14:paraId="165092AE" w14:textId="77777777" w:rsidR="000C67E5" w:rsidRPr="000C67E5" w:rsidRDefault="000C67E5" w:rsidP="000C67E5">
            <w:pPr>
              <w:spacing w:after="0" w:line="240" w:lineRule="auto"/>
              <w:jc w:val="center"/>
              <w:rPr>
                <w:sz w:val="16"/>
                <w:szCs w:val="16"/>
              </w:rPr>
            </w:pPr>
            <w:r w:rsidRPr="000C67E5">
              <w:rPr>
                <w:sz w:val="16"/>
                <w:szCs w:val="16"/>
              </w:rPr>
              <w:t>10</w:t>
            </w:r>
          </w:p>
        </w:tc>
        <w:tc>
          <w:tcPr>
            <w:tcW w:w="3997" w:type="pct"/>
            <w:gridSpan w:val="4"/>
          </w:tcPr>
          <w:p w14:paraId="2C17D961" w14:textId="77777777" w:rsidR="000C67E5" w:rsidRPr="000C67E5" w:rsidRDefault="000C67E5" w:rsidP="000C67E5">
            <w:pPr>
              <w:spacing w:after="0" w:line="240" w:lineRule="auto"/>
              <w:jc w:val="both"/>
              <w:rPr>
                <w:sz w:val="16"/>
                <w:szCs w:val="16"/>
              </w:rPr>
            </w:pPr>
            <w:r w:rsidRPr="000C67E5">
              <w:rPr>
                <w:rFonts w:ascii="TimesNewRomanPS" w:hAnsi="TimesNewRomanPS" w:cs="TimesNewRomanPS"/>
                <w:sz w:val="16"/>
                <w:szCs w:val="16"/>
              </w:rPr>
              <w:t>modificaciones de las terrazas adyacentes al lecho del río con reducción del canal</w:t>
            </w:r>
          </w:p>
        </w:tc>
        <w:tc>
          <w:tcPr>
            <w:tcW w:w="487" w:type="pct"/>
          </w:tcPr>
          <w:p w14:paraId="29FB329C" w14:textId="77777777" w:rsidR="000C67E5" w:rsidRPr="000C67E5" w:rsidRDefault="000C67E5" w:rsidP="000C67E5">
            <w:pPr>
              <w:spacing w:after="0" w:line="240" w:lineRule="auto"/>
              <w:jc w:val="both"/>
              <w:rPr>
                <w:sz w:val="16"/>
                <w:szCs w:val="16"/>
              </w:rPr>
            </w:pPr>
          </w:p>
        </w:tc>
      </w:tr>
      <w:tr w:rsidR="000C67E5" w:rsidRPr="000C67E5" w14:paraId="448C7B5A" w14:textId="77777777" w:rsidTr="00C9192E">
        <w:trPr>
          <w:trHeight w:val="240"/>
          <w:jc w:val="center"/>
        </w:trPr>
        <w:tc>
          <w:tcPr>
            <w:tcW w:w="516" w:type="pct"/>
          </w:tcPr>
          <w:p w14:paraId="0D522690" w14:textId="77777777" w:rsidR="000C67E5" w:rsidRPr="000C67E5" w:rsidRDefault="000C67E5" w:rsidP="000C67E5">
            <w:pPr>
              <w:spacing w:after="0" w:line="240" w:lineRule="auto"/>
              <w:jc w:val="center"/>
              <w:rPr>
                <w:sz w:val="16"/>
                <w:szCs w:val="16"/>
              </w:rPr>
            </w:pPr>
            <w:r w:rsidRPr="000C67E5">
              <w:rPr>
                <w:sz w:val="16"/>
                <w:szCs w:val="16"/>
              </w:rPr>
              <w:t>5</w:t>
            </w:r>
          </w:p>
        </w:tc>
        <w:tc>
          <w:tcPr>
            <w:tcW w:w="3997" w:type="pct"/>
            <w:gridSpan w:val="4"/>
          </w:tcPr>
          <w:p w14:paraId="239E1531" w14:textId="77777777" w:rsidR="000C67E5" w:rsidRPr="000C67E5" w:rsidRDefault="000C67E5" w:rsidP="000C67E5">
            <w:pPr>
              <w:spacing w:after="0" w:line="240" w:lineRule="auto"/>
              <w:jc w:val="both"/>
              <w:rPr>
                <w:sz w:val="16"/>
                <w:szCs w:val="16"/>
              </w:rPr>
            </w:pPr>
            <w:r w:rsidRPr="000C67E5">
              <w:rPr>
                <w:rFonts w:ascii="TimesNewRomanPS" w:hAnsi="TimesNewRomanPS" w:cs="TimesNewRomanPS"/>
                <w:sz w:val="16"/>
                <w:szCs w:val="16"/>
              </w:rPr>
              <w:t>signos de alteración y estructuras rígidas intermitentes que modifican el canal del río</w:t>
            </w:r>
          </w:p>
        </w:tc>
        <w:tc>
          <w:tcPr>
            <w:tcW w:w="487" w:type="pct"/>
          </w:tcPr>
          <w:p w14:paraId="029FB918" w14:textId="77777777" w:rsidR="000C67E5" w:rsidRPr="000C67E5" w:rsidRDefault="000C67E5" w:rsidP="000C67E5">
            <w:pPr>
              <w:spacing w:after="0" w:line="240" w:lineRule="auto"/>
              <w:jc w:val="both"/>
              <w:rPr>
                <w:sz w:val="16"/>
                <w:szCs w:val="16"/>
              </w:rPr>
            </w:pPr>
          </w:p>
        </w:tc>
      </w:tr>
      <w:tr w:rsidR="000C67E5" w:rsidRPr="000C67E5" w14:paraId="47B4442B" w14:textId="77777777" w:rsidTr="00C9192E">
        <w:trPr>
          <w:trHeight w:val="200"/>
          <w:jc w:val="center"/>
        </w:trPr>
        <w:tc>
          <w:tcPr>
            <w:tcW w:w="516" w:type="pct"/>
          </w:tcPr>
          <w:p w14:paraId="5C64F6ED" w14:textId="77777777" w:rsidR="000C67E5" w:rsidRPr="000C67E5" w:rsidRDefault="000C67E5" w:rsidP="000C67E5">
            <w:pPr>
              <w:spacing w:after="0" w:line="240" w:lineRule="auto"/>
              <w:jc w:val="center"/>
              <w:rPr>
                <w:sz w:val="16"/>
                <w:szCs w:val="16"/>
              </w:rPr>
            </w:pPr>
            <w:r w:rsidRPr="000C67E5">
              <w:rPr>
                <w:sz w:val="16"/>
                <w:szCs w:val="16"/>
              </w:rPr>
              <w:t>0</w:t>
            </w:r>
          </w:p>
        </w:tc>
        <w:tc>
          <w:tcPr>
            <w:tcW w:w="3997" w:type="pct"/>
            <w:gridSpan w:val="4"/>
          </w:tcPr>
          <w:p w14:paraId="2861BAAA" w14:textId="77777777" w:rsidR="000C67E5" w:rsidRPr="000C67E5" w:rsidRDefault="000C67E5" w:rsidP="000C67E5">
            <w:pPr>
              <w:spacing w:after="0" w:line="240" w:lineRule="auto"/>
              <w:jc w:val="both"/>
              <w:rPr>
                <w:sz w:val="16"/>
                <w:szCs w:val="16"/>
              </w:rPr>
            </w:pPr>
            <w:r w:rsidRPr="000C67E5">
              <w:rPr>
                <w:rFonts w:ascii="TimesNewRomanPS" w:hAnsi="TimesNewRomanPS" w:cs="TimesNewRomanPS"/>
                <w:sz w:val="16"/>
                <w:szCs w:val="16"/>
              </w:rPr>
              <w:t>río canalizado en la totalidad del tramo</w:t>
            </w:r>
          </w:p>
        </w:tc>
        <w:tc>
          <w:tcPr>
            <w:tcW w:w="487" w:type="pct"/>
          </w:tcPr>
          <w:p w14:paraId="4842DA0F" w14:textId="77777777" w:rsidR="000C67E5" w:rsidRPr="000C67E5" w:rsidRDefault="000C67E5" w:rsidP="000C67E5">
            <w:pPr>
              <w:spacing w:after="0" w:line="240" w:lineRule="auto"/>
              <w:jc w:val="both"/>
              <w:rPr>
                <w:sz w:val="16"/>
                <w:szCs w:val="16"/>
              </w:rPr>
            </w:pPr>
          </w:p>
        </w:tc>
      </w:tr>
      <w:tr w:rsidR="000C67E5" w:rsidRPr="000C67E5" w14:paraId="3D60A022" w14:textId="77777777" w:rsidTr="00C9192E">
        <w:trPr>
          <w:trHeight w:val="109"/>
          <w:jc w:val="center"/>
        </w:trPr>
        <w:tc>
          <w:tcPr>
            <w:tcW w:w="516" w:type="pct"/>
          </w:tcPr>
          <w:p w14:paraId="69A813D7"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700E005C" w14:textId="77777777" w:rsidR="000C67E5" w:rsidRPr="000C67E5" w:rsidRDefault="000C67E5" w:rsidP="000C67E5">
            <w:pPr>
              <w:spacing w:after="0" w:line="240" w:lineRule="auto"/>
              <w:jc w:val="both"/>
              <w:rPr>
                <w:sz w:val="16"/>
                <w:szCs w:val="16"/>
              </w:rPr>
            </w:pPr>
            <w:r w:rsidRPr="000C67E5">
              <w:rPr>
                <w:rFonts w:ascii="TimesNewRomanPS" w:hAnsi="TimesNewRomanPS" w:cs="TimesNewRomanPS"/>
                <w:sz w:val="16"/>
                <w:szCs w:val="16"/>
              </w:rPr>
              <w:t>si existe alguna estructura sólida dentro del lecho del río</w:t>
            </w:r>
          </w:p>
        </w:tc>
        <w:tc>
          <w:tcPr>
            <w:tcW w:w="487" w:type="pct"/>
          </w:tcPr>
          <w:p w14:paraId="6430C0C8" w14:textId="77777777" w:rsidR="000C67E5" w:rsidRPr="000C67E5" w:rsidRDefault="000C67E5" w:rsidP="000C67E5">
            <w:pPr>
              <w:spacing w:after="0" w:line="240" w:lineRule="auto"/>
              <w:jc w:val="both"/>
              <w:rPr>
                <w:sz w:val="16"/>
                <w:szCs w:val="16"/>
              </w:rPr>
            </w:pPr>
          </w:p>
        </w:tc>
      </w:tr>
      <w:tr w:rsidR="000C67E5" w:rsidRPr="000C67E5" w14:paraId="44D61E8A" w14:textId="77777777" w:rsidTr="00C9192E">
        <w:trPr>
          <w:trHeight w:val="240"/>
          <w:jc w:val="center"/>
        </w:trPr>
        <w:tc>
          <w:tcPr>
            <w:tcW w:w="516" w:type="pct"/>
          </w:tcPr>
          <w:p w14:paraId="3EEC0C46" w14:textId="77777777" w:rsidR="000C67E5" w:rsidRPr="000C67E5" w:rsidRDefault="000C67E5" w:rsidP="000C67E5">
            <w:pPr>
              <w:spacing w:after="0" w:line="240" w:lineRule="auto"/>
              <w:jc w:val="center"/>
              <w:rPr>
                <w:sz w:val="16"/>
                <w:szCs w:val="16"/>
              </w:rPr>
            </w:pPr>
            <w:r w:rsidRPr="000C67E5">
              <w:rPr>
                <w:sz w:val="16"/>
                <w:szCs w:val="16"/>
              </w:rPr>
              <w:t>- 10</w:t>
            </w:r>
          </w:p>
        </w:tc>
        <w:tc>
          <w:tcPr>
            <w:tcW w:w="3997" w:type="pct"/>
            <w:gridSpan w:val="4"/>
          </w:tcPr>
          <w:p w14:paraId="009F9DB2" w14:textId="77777777" w:rsidR="000C67E5" w:rsidRPr="000C67E5" w:rsidRDefault="000C67E5" w:rsidP="000C67E5">
            <w:pPr>
              <w:spacing w:after="0" w:line="240" w:lineRule="auto"/>
              <w:jc w:val="both"/>
              <w:rPr>
                <w:sz w:val="16"/>
                <w:szCs w:val="16"/>
              </w:rPr>
            </w:pPr>
            <w:r w:rsidRPr="000C67E5">
              <w:rPr>
                <w:rFonts w:ascii="TimesNewRomanPS" w:hAnsi="TimesNewRomanPS" w:cs="TimesNewRomanPS"/>
                <w:sz w:val="16"/>
                <w:szCs w:val="16"/>
              </w:rPr>
              <w:t>si existe alguna presa &lt;o&gt; U otra infraestructura transversal en el lecho del río</w:t>
            </w:r>
          </w:p>
        </w:tc>
        <w:tc>
          <w:tcPr>
            <w:tcW w:w="487" w:type="pct"/>
          </w:tcPr>
          <w:p w14:paraId="067154FD" w14:textId="77777777" w:rsidR="000C67E5" w:rsidRPr="000C67E5" w:rsidRDefault="000C67E5" w:rsidP="000C67E5">
            <w:pPr>
              <w:spacing w:after="0" w:line="240" w:lineRule="auto"/>
              <w:jc w:val="both"/>
              <w:rPr>
                <w:sz w:val="16"/>
                <w:szCs w:val="16"/>
              </w:rPr>
            </w:pPr>
          </w:p>
        </w:tc>
      </w:tr>
      <w:tr w:rsidR="000C67E5" w:rsidRPr="000C67E5" w14:paraId="3C0B5063" w14:textId="77777777" w:rsidTr="00E4729C">
        <w:trPr>
          <w:trHeight w:val="240"/>
          <w:jc w:val="center"/>
        </w:trPr>
        <w:tc>
          <w:tcPr>
            <w:tcW w:w="4513" w:type="pct"/>
            <w:gridSpan w:val="5"/>
            <w:shd w:val="clear" w:color="auto" w:fill="DEEAF6" w:themeFill="accent1" w:themeFillTint="33"/>
          </w:tcPr>
          <w:p w14:paraId="655E750C" w14:textId="77777777" w:rsidR="000C67E5" w:rsidRPr="000C67E5" w:rsidRDefault="000C67E5" w:rsidP="000C67E5">
            <w:pPr>
              <w:spacing w:after="0" w:line="240" w:lineRule="auto"/>
              <w:jc w:val="both"/>
              <w:rPr>
                <w:b/>
                <w:sz w:val="16"/>
                <w:szCs w:val="16"/>
              </w:rPr>
            </w:pPr>
            <w:r w:rsidRPr="000C67E5">
              <w:rPr>
                <w:b/>
                <w:sz w:val="16"/>
                <w:szCs w:val="16"/>
              </w:rPr>
              <w:t>Puntuación Final</w:t>
            </w:r>
          </w:p>
        </w:tc>
        <w:tc>
          <w:tcPr>
            <w:tcW w:w="487" w:type="pct"/>
            <w:shd w:val="clear" w:color="auto" w:fill="DEEAF6" w:themeFill="accent1" w:themeFillTint="33"/>
          </w:tcPr>
          <w:p w14:paraId="73BD30F0" w14:textId="77777777" w:rsidR="000C67E5" w:rsidRPr="000C67E5" w:rsidRDefault="000C67E5" w:rsidP="000C67E5">
            <w:pPr>
              <w:spacing w:after="0" w:line="240" w:lineRule="auto"/>
              <w:jc w:val="both"/>
              <w:rPr>
                <w:sz w:val="16"/>
                <w:szCs w:val="16"/>
              </w:rPr>
            </w:pPr>
          </w:p>
        </w:tc>
      </w:tr>
    </w:tbl>
    <w:p w14:paraId="3F4891F5" w14:textId="77777777" w:rsidR="000C67E5" w:rsidRPr="000C67E5" w:rsidRDefault="000C67E5" w:rsidP="000C67E5">
      <w:pPr>
        <w:spacing w:after="0" w:line="240" w:lineRule="auto"/>
        <w:jc w:val="both"/>
        <w:rPr>
          <w:b/>
        </w:rPr>
      </w:pPr>
      <w:r w:rsidRPr="000C67E5">
        <w:rPr>
          <w:b/>
        </w:rPr>
        <w:lastRenderedPageBreak/>
        <w:t>Anexo para determinar la Calidad de la cubierta</w:t>
      </w:r>
    </w:p>
    <w:p w14:paraId="5E14324D" w14:textId="77777777" w:rsidR="000C67E5" w:rsidRPr="000C67E5" w:rsidRDefault="000C67E5" w:rsidP="000C67E5">
      <w:pPr>
        <w:spacing w:after="0" w:line="240" w:lineRule="auto"/>
        <w:jc w:val="both"/>
        <w:rPr>
          <w:b/>
          <w:sz w:val="4"/>
          <w:szCs w:val="4"/>
        </w:rPr>
      </w:pPr>
    </w:p>
    <w:p w14:paraId="47DAAD0E" w14:textId="77777777" w:rsidR="000C67E5" w:rsidRPr="000C67E5" w:rsidRDefault="000C67E5" w:rsidP="000C67E5">
      <w:pPr>
        <w:spacing w:after="0" w:line="240" w:lineRule="auto"/>
        <w:jc w:val="both"/>
        <w:rPr>
          <w:b/>
          <w:sz w:val="16"/>
          <w:szCs w:val="16"/>
        </w:rPr>
      </w:pPr>
      <w:r w:rsidRPr="000C67E5">
        <w:rPr>
          <w:b/>
          <w:sz w:val="16"/>
          <w:szCs w:val="16"/>
        </w:rPr>
        <w:t>3.1.* Tipos de desnivel de la zona riparia</w:t>
      </w:r>
      <w:r w:rsidRPr="000C67E5">
        <w:rPr>
          <w:b/>
          <w:sz w:val="16"/>
          <w:szCs w:val="16"/>
        </w:rPr>
        <w:tab/>
      </w:r>
      <w:r w:rsidRPr="000C67E5">
        <w:rPr>
          <w:b/>
          <w:sz w:val="16"/>
          <w:szCs w:val="16"/>
        </w:rPr>
        <w:tab/>
      </w:r>
      <w:r w:rsidRPr="000C67E5">
        <w:rPr>
          <w:b/>
          <w:sz w:val="16"/>
          <w:szCs w:val="16"/>
        </w:rPr>
        <w:tab/>
      </w:r>
      <w:r w:rsidRPr="000C67E5">
        <w:rPr>
          <w:b/>
          <w:sz w:val="16"/>
          <w:szCs w:val="16"/>
        </w:rPr>
        <w:tab/>
      </w:r>
    </w:p>
    <w:p w14:paraId="2B2DE04F" w14:textId="77777777" w:rsidR="000C67E5" w:rsidRPr="000C67E5" w:rsidRDefault="000C67E5" w:rsidP="000C67E5">
      <w:pPr>
        <w:spacing w:after="0" w:line="240" w:lineRule="auto"/>
        <w:jc w:val="both"/>
        <w:rPr>
          <w:sz w:val="16"/>
          <w:szCs w:val="16"/>
        </w:rPr>
      </w:pPr>
      <w:r w:rsidRPr="000C67E5">
        <w:rPr>
          <w:b/>
          <w:sz w:val="16"/>
          <w:szCs w:val="16"/>
        </w:rPr>
        <w:tab/>
      </w:r>
      <w:r w:rsidRPr="000C67E5">
        <w:rPr>
          <w:b/>
          <w:sz w:val="16"/>
          <w:szCs w:val="16"/>
        </w:rPr>
        <w:tab/>
      </w:r>
      <w:r w:rsidRPr="000C67E5">
        <w:rPr>
          <w:b/>
          <w:sz w:val="16"/>
          <w:szCs w:val="16"/>
        </w:rPr>
        <w:tab/>
      </w:r>
      <w:r w:rsidRPr="000C67E5">
        <w:rPr>
          <w:b/>
          <w:sz w:val="16"/>
          <w:szCs w:val="16"/>
        </w:rPr>
        <w:tab/>
      </w:r>
      <w:r w:rsidRPr="000C67E5">
        <w:rPr>
          <w:b/>
          <w:sz w:val="16"/>
          <w:szCs w:val="16"/>
        </w:rPr>
        <w:tab/>
      </w:r>
      <w:r w:rsidRPr="000C67E5">
        <w:rPr>
          <w:b/>
          <w:sz w:val="16"/>
          <w:szCs w:val="16"/>
        </w:rPr>
        <w:tab/>
      </w:r>
      <w:r w:rsidRPr="000C67E5">
        <w:rPr>
          <w:b/>
          <w:sz w:val="16"/>
          <w:szCs w:val="16"/>
        </w:rPr>
        <w:tab/>
      </w:r>
      <w:r w:rsidRPr="000C67E5">
        <w:rPr>
          <w:b/>
          <w:sz w:val="16"/>
          <w:szCs w:val="16"/>
        </w:rPr>
        <w:tab/>
        <w:t xml:space="preserve">                                                                       </w:t>
      </w:r>
      <w:r w:rsidRPr="000C67E5">
        <w:rPr>
          <w:sz w:val="16"/>
          <w:szCs w:val="16"/>
        </w:rPr>
        <w:t>PUNTUACIÓN</w:t>
      </w:r>
    </w:p>
    <w:p w14:paraId="1A02F198" w14:textId="77777777" w:rsidR="000C67E5" w:rsidRPr="000C67E5" w:rsidRDefault="000C67E5" w:rsidP="000C67E5">
      <w:pPr>
        <w:tabs>
          <w:tab w:val="left" w:pos="708"/>
          <w:tab w:val="left" w:pos="1416"/>
          <w:tab w:val="left" w:pos="2124"/>
          <w:tab w:val="left" w:pos="6690"/>
        </w:tabs>
        <w:spacing w:after="0" w:line="240" w:lineRule="auto"/>
        <w:jc w:val="both"/>
        <w:rPr>
          <w:sz w:val="16"/>
          <w:szCs w:val="16"/>
        </w:rPr>
      </w:pPr>
      <w:r w:rsidRPr="000C67E5">
        <w:rPr>
          <w:sz w:val="16"/>
          <w:szCs w:val="16"/>
        </w:rPr>
        <w:tab/>
      </w:r>
      <w:r w:rsidRPr="000C67E5">
        <w:rPr>
          <w:sz w:val="16"/>
          <w:szCs w:val="16"/>
        </w:rPr>
        <w:tab/>
        <w:t xml:space="preserve">                                                                                                                        </w:t>
      </w:r>
      <w:r w:rsidRPr="000C67E5">
        <w:rPr>
          <w:sz w:val="16"/>
          <w:szCs w:val="16"/>
        </w:rPr>
        <w:tab/>
        <w:t xml:space="preserve">                                      Izquierda     Derecha</w:t>
      </w:r>
    </w:p>
    <w:p w14:paraId="7DFB2536" w14:textId="77777777" w:rsidR="000C67E5" w:rsidRPr="000C67E5" w:rsidRDefault="000C67E5" w:rsidP="000C67E5">
      <w:pPr>
        <w:pBdr>
          <w:top w:val="single" w:sz="4" w:space="1" w:color="auto"/>
        </w:pBdr>
        <w:spacing w:after="0" w:line="240" w:lineRule="auto"/>
        <w:rPr>
          <w:b/>
          <w:sz w:val="16"/>
          <w:szCs w:val="16"/>
        </w:rPr>
      </w:pPr>
      <w:r w:rsidRPr="000C67E5">
        <w:rPr>
          <w:sz w:val="16"/>
          <w:szCs w:val="16"/>
        </w:rPr>
        <w:t xml:space="preserve">Vertical/cóncavo (pendiente &gt;75º), con una altura no superable por las máximas avenidas.                     </w:t>
      </w:r>
      <w:r w:rsidRPr="000C67E5">
        <w:rPr>
          <w:sz w:val="16"/>
          <w:szCs w:val="16"/>
        </w:rPr>
        <w:tab/>
        <w:t xml:space="preserve">                                         </w:t>
      </w:r>
      <w:r w:rsidRPr="000C67E5">
        <w:rPr>
          <w:b/>
          <w:sz w:val="16"/>
          <w:szCs w:val="16"/>
        </w:rPr>
        <w:t>6               6</w:t>
      </w:r>
    </w:p>
    <w:p w14:paraId="26CF9662" w14:textId="77777777" w:rsidR="000C67E5" w:rsidRPr="000C67E5" w:rsidRDefault="000C67E5" w:rsidP="000C67E5">
      <w:pPr>
        <w:pBdr>
          <w:top w:val="single" w:sz="4" w:space="1" w:color="auto"/>
        </w:pBdr>
        <w:spacing w:after="0" w:line="240" w:lineRule="auto"/>
        <w:jc w:val="both"/>
        <w:rPr>
          <w:b/>
          <w:sz w:val="16"/>
          <w:szCs w:val="16"/>
        </w:rPr>
      </w:pPr>
      <w:r w:rsidRPr="000C67E5">
        <w:rPr>
          <w:noProof/>
          <w:sz w:val="16"/>
          <w:szCs w:val="16"/>
          <w:lang w:eastAsia="es-CL"/>
        </w:rPr>
        <w:drawing>
          <wp:anchor distT="0" distB="0" distL="114300" distR="114300" simplePos="0" relativeHeight="251722752" behindDoc="1" locked="0" layoutInCell="1" allowOverlap="1" wp14:anchorId="7957DF9C" wp14:editId="3B2A6406">
            <wp:simplePos x="0" y="0"/>
            <wp:positionH relativeFrom="column">
              <wp:posOffset>0</wp:posOffset>
            </wp:positionH>
            <wp:positionV relativeFrom="paragraph">
              <wp:posOffset>147955</wp:posOffset>
            </wp:positionV>
            <wp:extent cx="800100" cy="571500"/>
            <wp:effectExtent l="0" t="0" r="0" b="0"/>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800100" cy="5715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0C67E5">
        <w:rPr>
          <w:sz w:val="16"/>
          <w:szCs w:val="16"/>
        </w:rPr>
        <w:t>no</w:t>
      </w:r>
      <w:proofErr w:type="gramEnd"/>
      <w:r w:rsidRPr="000C67E5">
        <w:rPr>
          <w:sz w:val="16"/>
          <w:szCs w:val="16"/>
        </w:rPr>
        <w:t xml:space="preserve"> superable por las máximas avenidas. </w:t>
      </w:r>
      <w:r w:rsidRPr="000C67E5">
        <w:rPr>
          <w:sz w:val="16"/>
          <w:szCs w:val="16"/>
        </w:rPr>
        <w:tab/>
        <w:t xml:space="preserve">              </w:t>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t xml:space="preserve">     </w:t>
      </w:r>
    </w:p>
    <w:p w14:paraId="04C8FA8F" w14:textId="77777777" w:rsidR="000C67E5" w:rsidRPr="000C67E5" w:rsidRDefault="000C67E5" w:rsidP="000C67E5">
      <w:pPr>
        <w:spacing w:after="0" w:line="240" w:lineRule="auto"/>
        <w:jc w:val="both"/>
        <w:rPr>
          <w:sz w:val="16"/>
          <w:szCs w:val="16"/>
        </w:rPr>
      </w:pPr>
      <w:r w:rsidRPr="000C67E5">
        <w:rPr>
          <w:noProof/>
          <w:sz w:val="16"/>
          <w:szCs w:val="16"/>
          <w:lang w:eastAsia="es-CL"/>
        </w:rPr>
        <mc:AlternateContent>
          <mc:Choice Requires="wps">
            <w:drawing>
              <wp:anchor distT="0" distB="0" distL="114300" distR="114300" simplePos="0" relativeHeight="251710464" behindDoc="0" locked="0" layoutInCell="1" allowOverlap="1" wp14:anchorId="644C19DC" wp14:editId="56890B66">
                <wp:simplePos x="0" y="0"/>
                <wp:positionH relativeFrom="column">
                  <wp:posOffset>2286000</wp:posOffset>
                </wp:positionH>
                <wp:positionV relativeFrom="paragraph">
                  <wp:posOffset>30318</wp:posOffset>
                </wp:positionV>
                <wp:extent cx="1600200" cy="589915"/>
                <wp:effectExtent l="0" t="0" r="0" b="635"/>
                <wp:wrapNone/>
                <wp:docPr id="47" name="Cuadro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89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53D19"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Máx. Crecida</w:t>
                            </w:r>
                          </w:p>
                          <w:p w14:paraId="26C5ADB1"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Crecida ordinaria</w:t>
                            </w:r>
                          </w:p>
                          <w:p w14:paraId="08A52F54" w14:textId="77777777" w:rsidR="00EB24F1" w:rsidRPr="00023667" w:rsidRDefault="00EB24F1" w:rsidP="000C67E5">
                            <w:pPr>
                              <w:rPr>
                                <w:rFonts w:asciiTheme="minorHAnsi" w:hAnsiTheme="minorHAnsi" w:cstheme="minorHAnsi"/>
                                <w:sz w:val="16"/>
                                <w:szCs w:val="16"/>
                              </w:rPr>
                            </w:pPr>
                          </w:p>
                          <w:p w14:paraId="44155CB1" w14:textId="77777777" w:rsidR="00EB24F1" w:rsidRPr="00023667" w:rsidRDefault="00EB24F1" w:rsidP="000C67E5">
                            <w:pPr>
                              <w:rPr>
                                <w:rFonts w:asciiTheme="minorHAnsi" w:hAnsiTheme="minorHAnsi" w:cstheme="minorHAnsi"/>
                                <w:sz w:val="16"/>
                                <w:szCs w:val="16"/>
                              </w:rPr>
                            </w:pPr>
                          </w:p>
                          <w:p w14:paraId="0291CE77"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44C19DC" id="Cuadro de texto 47" o:spid="_x0000_s1039" type="#_x0000_t202" style="position:absolute;left:0;text-align:left;margin-left:180pt;margin-top:2.4pt;width:126pt;height:46.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" filled="f" stroked="f">
                <v:textbox>
                  <w:txbxContent>
                    <w:p w14:paraId="21C53D19"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Máx. Crecida</w:t>
                      </w:r>
                    </w:p>
                    <w:p w14:paraId="26C5ADB1"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Crecida ordinaria</w:t>
                      </w:r>
                    </w:p>
                    <w:p w14:paraId="08A52F54" w14:textId="77777777" w:rsidR="00EB24F1" w:rsidRPr="00023667" w:rsidRDefault="00EB24F1" w:rsidP="000C67E5">
                      <w:pPr>
                        <w:rPr>
                          <w:rFonts w:asciiTheme="minorHAnsi" w:hAnsiTheme="minorHAnsi" w:cstheme="minorHAnsi"/>
                          <w:sz w:val="16"/>
                          <w:szCs w:val="16"/>
                        </w:rPr>
                      </w:pPr>
                    </w:p>
                    <w:p w14:paraId="44155CB1" w14:textId="77777777" w:rsidR="00EB24F1" w:rsidRPr="00023667" w:rsidRDefault="00EB24F1" w:rsidP="000C67E5">
                      <w:pPr>
                        <w:rPr>
                          <w:rFonts w:asciiTheme="minorHAnsi" w:hAnsiTheme="minorHAnsi" w:cstheme="minorHAnsi"/>
                          <w:sz w:val="16"/>
                          <w:szCs w:val="16"/>
                        </w:rPr>
                      </w:pPr>
                    </w:p>
                    <w:p w14:paraId="0291CE77"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Cr</w:t>
                      </w:r>
                    </w:p>
                  </w:txbxContent>
                </v:textbox>
              </v:shape>
            </w:pict>
          </mc:Fallback>
        </mc:AlternateContent>
      </w:r>
      <w:r w:rsidRPr="000C67E5">
        <w:rPr>
          <w:noProof/>
          <w:sz w:val="16"/>
          <w:szCs w:val="16"/>
          <w:lang w:eastAsia="es-CL"/>
        </w:rPr>
        <mc:AlternateContent>
          <mc:Choice Requires="wps">
            <w:drawing>
              <wp:anchor distT="0" distB="0" distL="114300" distR="114300" simplePos="0" relativeHeight="251709440" behindDoc="0" locked="0" layoutInCell="1" allowOverlap="1" wp14:anchorId="62873945" wp14:editId="78ACF783">
                <wp:simplePos x="0" y="0"/>
                <wp:positionH relativeFrom="column">
                  <wp:posOffset>653253</wp:posOffset>
                </wp:positionH>
                <wp:positionV relativeFrom="paragraph">
                  <wp:posOffset>53975</wp:posOffset>
                </wp:positionV>
                <wp:extent cx="1143000" cy="571500"/>
                <wp:effectExtent l="0" t="0" r="0" b="0"/>
                <wp:wrapNone/>
                <wp:docPr id="4098" name="Cuadro de texto 4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73BC0" w14:textId="77777777" w:rsidR="00EB24F1" w:rsidRPr="00023667" w:rsidRDefault="00EB24F1" w:rsidP="000C67E5">
                            <w:pPr>
                              <w:jc w:val="both"/>
                              <w:rPr>
                                <w:rFonts w:asciiTheme="minorHAnsi" w:hAnsiTheme="minorHAnsi" w:cstheme="minorHAnsi"/>
                                <w:sz w:val="16"/>
                                <w:szCs w:val="16"/>
                              </w:rPr>
                            </w:pPr>
                            <w:r w:rsidRPr="00023667">
                              <w:rPr>
                                <w:rFonts w:asciiTheme="minorHAnsi" w:hAnsiTheme="minorHAnsi" w:cstheme="minorHAnsi"/>
                                <w:sz w:val="16"/>
                                <w:szCs w:val="16"/>
                              </w:rPr>
                              <w:t>Máx.  Crecida</w:t>
                            </w:r>
                          </w:p>
                          <w:p w14:paraId="226C2598" w14:textId="77777777" w:rsidR="00EB24F1" w:rsidRPr="00023667" w:rsidRDefault="00EB24F1" w:rsidP="000C67E5">
                            <w:pPr>
                              <w:jc w:val="both"/>
                              <w:rPr>
                                <w:rFonts w:asciiTheme="minorHAnsi" w:hAnsiTheme="minorHAnsi" w:cstheme="minorHAnsi"/>
                                <w:sz w:val="16"/>
                                <w:szCs w:val="16"/>
                              </w:rPr>
                            </w:pPr>
                            <w:r w:rsidRPr="00023667">
                              <w:rPr>
                                <w:rFonts w:asciiTheme="minorHAnsi" w:hAnsiTheme="minorHAnsi" w:cstheme="minorHAnsi"/>
                                <w:sz w:val="16"/>
                                <w:szCs w:val="16"/>
                              </w:rPr>
                              <w:t xml:space="preserve"> Crecida ordinaria</w:t>
                            </w:r>
                          </w:p>
                          <w:p w14:paraId="29EB00D3" w14:textId="77777777" w:rsidR="00EB24F1" w:rsidRPr="00023667" w:rsidRDefault="00EB24F1" w:rsidP="000C67E5">
                            <w:pPr>
                              <w:rPr>
                                <w:rFonts w:asciiTheme="minorHAnsi" w:hAnsiTheme="minorHAnsi" w:cstheme="minorHAnsi"/>
                                <w:sz w:val="16"/>
                                <w:szCs w:val="16"/>
                              </w:rPr>
                            </w:pPr>
                          </w:p>
                          <w:p w14:paraId="378B78DE" w14:textId="77777777" w:rsidR="00EB24F1" w:rsidRPr="00023667" w:rsidRDefault="00EB24F1" w:rsidP="000C67E5">
                            <w:pPr>
                              <w:rPr>
                                <w:rFonts w:asciiTheme="minorHAnsi" w:hAnsiTheme="minorHAnsi" w:cstheme="minorHAnsi"/>
                                <w:sz w:val="16"/>
                                <w:szCs w:val="16"/>
                              </w:rPr>
                            </w:pPr>
                          </w:p>
                          <w:p w14:paraId="7CA8AACC"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873945" id="Cuadro de texto 4098" o:spid="_x0000_s1040" type="#_x0000_t202" style="position:absolute;left:0;text-align:left;margin-left:51.45pt;margin-top:4.25pt;width:90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" filled="f" stroked="f">
                <v:textbox>
                  <w:txbxContent>
                    <w:p w14:paraId="5B673BC0" w14:textId="77777777" w:rsidR="00EB24F1" w:rsidRPr="00023667" w:rsidRDefault="00EB24F1" w:rsidP="000C67E5">
                      <w:pPr>
                        <w:jc w:val="both"/>
                        <w:rPr>
                          <w:rFonts w:asciiTheme="minorHAnsi" w:hAnsiTheme="minorHAnsi" w:cstheme="minorHAnsi"/>
                          <w:sz w:val="16"/>
                          <w:szCs w:val="16"/>
                        </w:rPr>
                      </w:pPr>
                      <w:r w:rsidRPr="00023667">
                        <w:rPr>
                          <w:rFonts w:asciiTheme="minorHAnsi" w:hAnsiTheme="minorHAnsi" w:cstheme="minorHAnsi"/>
                          <w:sz w:val="16"/>
                          <w:szCs w:val="16"/>
                        </w:rPr>
                        <w:t>Máx.  Crecida</w:t>
                      </w:r>
                    </w:p>
                    <w:p w14:paraId="226C2598" w14:textId="77777777" w:rsidR="00EB24F1" w:rsidRPr="00023667" w:rsidRDefault="00EB24F1" w:rsidP="000C67E5">
                      <w:pPr>
                        <w:jc w:val="both"/>
                        <w:rPr>
                          <w:rFonts w:asciiTheme="minorHAnsi" w:hAnsiTheme="minorHAnsi" w:cstheme="minorHAnsi"/>
                          <w:sz w:val="16"/>
                          <w:szCs w:val="16"/>
                        </w:rPr>
                      </w:pPr>
                      <w:r w:rsidRPr="00023667">
                        <w:rPr>
                          <w:rFonts w:asciiTheme="minorHAnsi" w:hAnsiTheme="minorHAnsi" w:cstheme="minorHAnsi"/>
                          <w:sz w:val="16"/>
                          <w:szCs w:val="16"/>
                        </w:rPr>
                        <w:t xml:space="preserve"> Crecida ordinaria</w:t>
                      </w:r>
                    </w:p>
                    <w:p w14:paraId="29EB00D3" w14:textId="77777777" w:rsidR="00EB24F1" w:rsidRPr="00023667" w:rsidRDefault="00EB24F1" w:rsidP="000C67E5">
                      <w:pPr>
                        <w:rPr>
                          <w:rFonts w:asciiTheme="minorHAnsi" w:hAnsiTheme="minorHAnsi" w:cstheme="minorHAnsi"/>
                          <w:sz w:val="16"/>
                          <w:szCs w:val="16"/>
                        </w:rPr>
                      </w:pPr>
                    </w:p>
                    <w:p w14:paraId="378B78DE" w14:textId="77777777" w:rsidR="00EB24F1" w:rsidRPr="00023667" w:rsidRDefault="00EB24F1" w:rsidP="000C67E5">
                      <w:pPr>
                        <w:rPr>
                          <w:rFonts w:asciiTheme="minorHAnsi" w:hAnsiTheme="minorHAnsi" w:cstheme="minorHAnsi"/>
                          <w:sz w:val="16"/>
                          <w:szCs w:val="16"/>
                        </w:rPr>
                      </w:pPr>
                    </w:p>
                    <w:p w14:paraId="7CA8AACC" w14:textId="77777777" w:rsidR="00EB24F1" w:rsidRPr="00023667" w:rsidRDefault="00EB24F1" w:rsidP="000C67E5">
                      <w:pPr>
                        <w:rPr>
                          <w:rFonts w:asciiTheme="minorHAnsi" w:hAnsiTheme="minorHAnsi" w:cstheme="minorHAnsi"/>
                          <w:sz w:val="16"/>
                          <w:szCs w:val="16"/>
                        </w:rPr>
                      </w:pPr>
                      <w:r w:rsidRPr="00023667">
                        <w:rPr>
                          <w:rFonts w:asciiTheme="minorHAnsi" w:hAnsiTheme="minorHAnsi" w:cstheme="minorHAnsi"/>
                          <w:sz w:val="16"/>
                          <w:szCs w:val="16"/>
                        </w:rPr>
                        <w:t>Cr</w:t>
                      </w:r>
                    </w:p>
                  </w:txbxContent>
                </v:textbox>
              </v:shape>
            </w:pict>
          </mc:Fallback>
        </mc:AlternateContent>
      </w:r>
      <w:r w:rsidRPr="000C67E5">
        <w:rPr>
          <w:sz w:val="16"/>
          <w:szCs w:val="16"/>
        </w:rPr>
        <w:t xml:space="preserve">                                                </w:t>
      </w:r>
      <w:r w:rsidRPr="000C67E5">
        <w:rPr>
          <w:noProof/>
          <w:sz w:val="16"/>
          <w:szCs w:val="16"/>
          <w:lang w:eastAsia="es-CL"/>
        </w:rPr>
        <w:t xml:space="preserve">                   </w:t>
      </w:r>
      <w:r w:rsidRPr="000C67E5">
        <w:rPr>
          <w:noProof/>
          <w:sz w:val="16"/>
          <w:szCs w:val="16"/>
          <w:lang w:eastAsia="es-CL"/>
        </w:rPr>
        <w:drawing>
          <wp:inline distT="0" distB="0" distL="0" distR="0" wp14:anchorId="1EA04890" wp14:editId="060C8C6A">
            <wp:extent cx="1143000" cy="493395"/>
            <wp:effectExtent l="0" t="0" r="0" b="190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143000" cy="493395"/>
                    </a:xfrm>
                    <a:prstGeom prst="rect">
                      <a:avLst/>
                    </a:prstGeom>
                    <a:noFill/>
                    <a:ln>
                      <a:noFill/>
                    </a:ln>
                  </pic:spPr>
                </pic:pic>
              </a:graphicData>
            </a:graphic>
          </wp:inline>
        </w:drawing>
      </w:r>
      <w:r w:rsidRPr="000C67E5">
        <w:rPr>
          <w:sz w:val="16"/>
          <w:szCs w:val="16"/>
        </w:rPr>
        <w:t xml:space="preserve">                                </w:t>
      </w:r>
    </w:p>
    <w:p w14:paraId="2D40E1F8" w14:textId="77777777" w:rsidR="000C67E5" w:rsidRPr="000C67E5" w:rsidRDefault="000C67E5" w:rsidP="000C67E5">
      <w:pPr>
        <w:pBdr>
          <w:top w:val="single" w:sz="4" w:space="1" w:color="auto"/>
        </w:pBdr>
        <w:spacing w:after="0" w:line="240" w:lineRule="auto"/>
        <w:jc w:val="right"/>
        <w:rPr>
          <w:sz w:val="16"/>
          <w:szCs w:val="16"/>
        </w:rPr>
      </w:pPr>
      <w:r w:rsidRPr="000C67E5">
        <w:rPr>
          <w:sz w:val="16"/>
          <w:szCs w:val="16"/>
        </w:rPr>
        <w:t>Igual pero con un pequeño talud u orilla inundable periódicamente (avenidas ordinarias)</w:t>
      </w:r>
      <w:r w:rsidRPr="000C67E5">
        <w:rPr>
          <w:sz w:val="16"/>
          <w:szCs w:val="16"/>
        </w:rPr>
        <w:tab/>
      </w:r>
      <w:r w:rsidRPr="000C67E5">
        <w:rPr>
          <w:sz w:val="16"/>
          <w:szCs w:val="16"/>
        </w:rPr>
        <w:tab/>
        <w:t xml:space="preserve">          </w:t>
      </w:r>
      <w:r w:rsidRPr="000C67E5">
        <w:rPr>
          <w:sz w:val="16"/>
          <w:szCs w:val="16"/>
        </w:rPr>
        <w:tab/>
        <w:t xml:space="preserve">          </w:t>
      </w:r>
      <w:r w:rsidRPr="000C67E5">
        <w:rPr>
          <w:b/>
          <w:sz w:val="16"/>
          <w:szCs w:val="16"/>
        </w:rPr>
        <w:t>5                5</w:t>
      </w:r>
    </w:p>
    <w:p w14:paraId="2D29AC67" w14:textId="77777777" w:rsidR="000C67E5" w:rsidRPr="000C67E5" w:rsidRDefault="000C67E5" w:rsidP="000C67E5">
      <w:pPr>
        <w:pBdr>
          <w:top w:val="single" w:sz="4" w:space="1" w:color="auto"/>
        </w:pBdr>
        <w:spacing w:after="0" w:line="240" w:lineRule="auto"/>
        <w:jc w:val="both"/>
        <w:rPr>
          <w:sz w:val="16"/>
          <w:szCs w:val="16"/>
        </w:rPr>
      </w:pP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t xml:space="preserve">     </w:t>
      </w:r>
    </w:p>
    <w:p w14:paraId="32C7C5EF" w14:textId="77777777" w:rsidR="000C67E5" w:rsidRPr="000C67E5" w:rsidRDefault="000C67E5" w:rsidP="000C67E5">
      <w:pPr>
        <w:spacing w:after="0" w:line="240" w:lineRule="auto"/>
        <w:jc w:val="both"/>
        <w:rPr>
          <w:sz w:val="16"/>
          <w:szCs w:val="16"/>
        </w:rPr>
      </w:pPr>
      <w:r w:rsidRPr="000C67E5">
        <w:rPr>
          <w:noProof/>
          <w:sz w:val="16"/>
          <w:szCs w:val="16"/>
          <w:lang w:eastAsia="es-CL"/>
        </w:rPr>
        <mc:AlternateContent>
          <mc:Choice Requires="wps">
            <w:drawing>
              <wp:anchor distT="0" distB="0" distL="114300" distR="114300" simplePos="0" relativeHeight="251711488" behindDoc="0" locked="0" layoutInCell="1" allowOverlap="1" wp14:anchorId="2A7378A7" wp14:editId="2AE876B6">
                <wp:simplePos x="0" y="0"/>
                <wp:positionH relativeFrom="column">
                  <wp:posOffset>2455545</wp:posOffset>
                </wp:positionH>
                <wp:positionV relativeFrom="paragraph">
                  <wp:posOffset>156048</wp:posOffset>
                </wp:positionV>
                <wp:extent cx="1143000" cy="499110"/>
                <wp:effectExtent l="0" t="0" r="0" b="0"/>
                <wp:wrapNone/>
                <wp:docPr id="4099" name="Cuadro de texto 4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0973A" w14:textId="77777777" w:rsidR="00EB24F1" w:rsidRPr="003C5568" w:rsidRDefault="00EB24F1" w:rsidP="000C67E5">
                            <w:pPr>
                              <w:rPr>
                                <w:sz w:val="16"/>
                                <w:szCs w:val="16"/>
                              </w:rPr>
                            </w:pPr>
                            <w:r w:rsidRPr="003C5568">
                              <w:rPr>
                                <w:sz w:val="16"/>
                                <w:szCs w:val="16"/>
                              </w:rPr>
                              <w:t>Máx. Crecida</w:t>
                            </w:r>
                          </w:p>
                          <w:p w14:paraId="5696543A" w14:textId="77777777" w:rsidR="00EB24F1" w:rsidRPr="003C5568" w:rsidRDefault="00EB24F1" w:rsidP="000C67E5">
                            <w:pPr>
                              <w:rPr>
                                <w:sz w:val="16"/>
                                <w:szCs w:val="16"/>
                              </w:rPr>
                            </w:pPr>
                            <w:r w:rsidRPr="003C5568">
                              <w:rPr>
                                <w:sz w:val="16"/>
                                <w:szCs w:val="16"/>
                              </w:rPr>
                              <w:t xml:space="preserve"> Crecida ordinaria</w:t>
                            </w:r>
                          </w:p>
                          <w:p w14:paraId="602A0BD6" w14:textId="77777777" w:rsidR="00EB24F1" w:rsidRPr="003C5568" w:rsidRDefault="00EB24F1" w:rsidP="000C67E5">
                            <w:pPr>
                              <w:rPr>
                                <w:rFonts w:ascii="Arial" w:hAnsi="Arial" w:cs="Arial"/>
                                <w:sz w:val="16"/>
                                <w:szCs w:val="16"/>
                              </w:rPr>
                            </w:pPr>
                          </w:p>
                          <w:p w14:paraId="4814F79E" w14:textId="77777777" w:rsidR="00EB24F1" w:rsidRPr="003C5568" w:rsidRDefault="00EB24F1" w:rsidP="000C67E5">
                            <w:pPr>
                              <w:rPr>
                                <w:rFonts w:ascii="Arial" w:hAnsi="Arial" w:cs="Arial"/>
                                <w:sz w:val="16"/>
                                <w:szCs w:val="16"/>
                              </w:rPr>
                            </w:pPr>
                          </w:p>
                          <w:p w14:paraId="676C514C" w14:textId="77777777" w:rsidR="00EB24F1" w:rsidRPr="003C5568" w:rsidRDefault="00EB24F1" w:rsidP="000C67E5">
                            <w:pPr>
                              <w:rPr>
                                <w:rFonts w:ascii="Arial" w:hAnsi="Arial" w:cs="Arial"/>
                                <w:sz w:val="16"/>
                                <w:szCs w:val="16"/>
                              </w:rPr>
                            </w:pPr>
                            <w:r w:rsidRPr="003C5568">
                              <w:rPr>
                                <w:rFonts w:ascii="Arial" w:hAnsi="Arial" w:cs="Arial"/>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7378A7" id="Cuadro de texto 4099" o:spid="_x0000_s1041" type="#_x0000_t202" style="position:absolute;left:0;text-align:left;margin-left:193.35pt;margin-top:12.3pt;width:90pt;height:39.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" filled="f" stroked="f">
                <v:textbox>
                  <w:txbxContent>
                    <w:p w14:paraId="2A60973A" w14:textId="77777777" w:rsidR="00EB24F1" w:rsidRPr="003C5568" w:rsidRDefault="00EB24F1" w:rsidP="000C67E5">
                      <w:pPr>
                        <w:rPr>
                          <w:sz w:val="16"/>
                          <w:szCs w:val="16"/>
                        </w:rPr>
                      </w:pPr>
                      <w:r w:rsidRPr="003C5568">
                        <w:rPr>
                          <w:sz w:val="16"/>
                          <w:szCs w:val="16"/>
                        </w:rPr>
                        <w:t>Máx. Crecida</w:t>
                      </w:r>
                    </w:p>
                    <w:p w14:paraId="5696543A" w14:textId="77777777" w:rsidR="00EB24F1" w:rsidRPr="003C5568" w:rsidRDefault="00EB24F1" w:rsidP="000C67E5">
                      <w:pPr>
                        <w:rPr>
                          <w:sz w:val="16"/>
                          <w:szCs w:val="16"/>
                        </w:rPr>
                      </w:pPr>
                      <w:r w:rsidRPr="003C5568">
                        <w:rPr>
                          <w:sz w:val="16"/>
                          <w:szCs w:val="16"/>
                        </w:rPr>
                        <w:t xml:space="preserve"> Crecida ordinaria</w:t>
                      </w:r>
                    </w:p>
                    <w:p w14:paraId="602A0BD6" w14:textId="77777777" w:rsidR="00EB24F1" w:rsidRPr="003C5568" w:rsidRDefault="00EB24F1" w:rsidP="000C67E5">
                      <w:pPr>
                        <w:rPr>
                          <w:rFonts w:ascii="Arial" w:hAnsi="Arial" w:cs="Arial"/>
                          <w:sz w:val="16"/>
                          <w:szCs w:val="16"/>
                        </w:rPr>
                      </w:pPr>
                    </w:p>
                    <w:p w14:paraId="4814F79E" w14:textId="77777777" w:rsidR="00EB24F1" w:rsidRPr="003C5568" w:rsidRDefault="00EB24F1" w:rsidP="000C67E5">
                      <w:pPr>
                        <w:rPr>
                          <w:rFonts w:ascii="Arial" w:hAnsi="Arial" w:cs="Arial"/>
                          <w:sz w:val="16"/>
                          <w:szCs w:val="16"/>
                        </w:rPr>
                      </w:pPr>
                    </w:p>
                    <w:p w14:paraId="676C514C" w14:textId="77777777" w:rsidR="00EB24F1" w:rsidRPr="003C5568" w:rsidRDefault="00EB24F1" w:rsidP="000C67E5">
                      <w:pPr>
                        <w:rPr>
                          <w:rFonts w:ascii="Arial" w:hAnsi="Arial" w:cs="Arial"/>
                          <w:sz w:val="16"/>
                          <w:szCs w:val="16"/>
                        </w:rPr>
                      </w:pPr>
                      <w:r w:rsidRPr="003C5568">
                        <w:rPr>
                          <w:rFonts w:ascii="Arial" w:hAnsi="Arial" w:cs="Arial"/>
                          <w:sz w:val="16"/>
                          <w:szCs w:val="16"/>
                        </w:rPr>
                        <w:t>Cr</w:t>
                      </w:r>
                    </w:p>
                  </w:txbxContent>
                </v:textbox>
              </v:shape>
            </w:pict>
          </mc:Fallback>
        </mc:AlternateContent>
      </w:r>
      <w:r w:rsidRPr="000C67E5">
        <w:rPr>
          <w:noProof/>
          <w:sz w:val="16"/>
          <w:szCs w:val="16"/>
          <w:lang w:eastAsia="es-CL"/>
        </w:rPr>
        <mc:AlternateContent>
          <mc:Choice Requires="wps">
            <w:drawing>
              <wp:anchor distT="0" distB="0" distL="114300" distR="114300" simplePos="0" relativeHeight="251712512" behindDoc="0" locked="0" layoutInCell="1" allowOverlap="1" wp14:anchorId="331EE801" wp14:editId="43B73791">
                <wp:simplePos x="0" y="0"/>
                <wp:positionH relativeFrom="column">
                  <wp:posOffset>718820</wp:posOffset>
                </wp:positionH>
                <wp:positionV relativeFrom="paragraph">
                  <wp:posOffset>166843</wp:posOffset>
                </wp:positionV>
                <wp:extent cx="1143000" cy="531495"/>
                <wp:effectExtent l="0" t="0" r="0" b="1905"/>
                <wp:wrapNone/>
                <wp:docPr id="4100" name="Cuadro de texto 4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7BBCB"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Máx. Crecida</w:t>
                            </w:r>
                          </w:p>
                          <w:p w14:paraId="7A3C278B"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 xml:space="preserve"> Crecida ordinaria</w:t>
                            </w:r>
                          </w:p>
                          <w:p w14:paraId="70C606AA" w14:textId="77777777" w:rsidR="00EB24F1" w:rsidRPr="003C5568" w:rsidRDefault="00EB24F1" w:rsidP="000C67E5">
                            <w:pPr>
                              <w:rPr>
                                <w:rFonts w:asciiTheme="minorHAnsi" w:hAnsiTheme="minorHAnsi" w:cstheme="minorHAnsi"/>
                                <w:sz w:val="16"/>
                                <w:szCs w:val="16"/>
                              </w:rPr>
                            </w:pPr>
                          </w:p>
                          <w:p w14:paraId="77FA9BAB" w14:textId="77777777" w:rsidR="00EB24F1" w:rsidRPr="003C5568" w:rsidRDefault="00EB24F1" w:rsidP="000C67E5">
                            <w:pPr>
                              <w:rPr>
                                <w:rFonts w:asciiTheme="minorHAnsi" w:hAnsiTheme="minorHAnsi" w:cstheme="minorHAnsi"/>
                                <w:sz w:val="16"/>
                                <w:szCs w:val="16"/>
                              </w:rPr>
                            </w:pPr>
                          </w:p>
                          <w:p w14:paraId="6432EF52"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1EE801" id="Cuadro de texto 4100" o:spid="_x0000_s1042" type="#_x0000_t202" style="position:absolute;left:0;text-align:left;margin-left:56.6pt;margin-top:13.15pt;width:90pt;height:41.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" filled="f" stroked="f">
                <v:textbox>
                  <w:txbxContent>
                    <w:p w14:paraId="2887BBCB"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Máx. Crecida</w:t>
                      </w:r>
                    </w:p>
                    <w:p w14:paraId="7A3C278B"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 xml:space="preserve"> Crecida ordinaria</w:t>
                      </w:r>
                    </w:p>
                    <w:p w14:paraId="70C606AA" w14:textId="77777777" w:rsidR="00EB24F1" w:rsidRPr="003C5568" w:rsidRDefault="00EB24F1" w:rsidP="000C67E5">
                      <w:pPr>
                        <w:rPr>
                          <w:rFonts w:asciiTheme="minorHAnsi" w:hAnsiTheme="minorHAnsi" w:cstheme="minorHAnsi"/>
                          <w:sz w:val="16"/>
                          <w:szCs w:val="16"/>
                        </w:rPr>
                      </w:pPr>
                    </w:p>
                    <w:p w14:paraId="77FA9BAB" w14:textId="77777777" w:rsidR="00EB24F1" w:rsidRPr="003C5568" w:rsidRDefault="00EB24F1" w:rsidP="000C67E5">
                      <w:pPr>
                        <w:rPr>
                          <w:rFonts w:asciiTheme="minorHAnsi" w:hAnsiTheme="minorHAnsi" w:cstheme="minorHAnsi"/>
                          <w:sz w:val="16"/>
                          <w:szCs w:val="16"/>
                        </w:rPr>
                      </w:pPr>
                    </w:p>
                    <w:p w14:paraId="6432EF52"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w:t>
                      </w:r>
                    </w:p>
                  </w:txbxContent>
                </v:textbox>
              </v:shape>
            </w:pict>
          </mc:Fallback>
        </mc:AlternateContent>
      </w:r>
      <w:r w:rsidRPr="000C67E5">
        <w:rPr>
          <w:noProof/>
          <w:sz w:val="16"/>
          <w:szCs w:val="16"/>
          <w:lang w:eastAsia="es-CL"/>
        </w:rPr>
        <w:drawing>
          <wp:inline distT="0" distB="0" distL="0" distR="0" wp14:anchorId="66DBA145" wp14:editId="12C6CDFA">
            <wp:extent cx="914400" cy="758190"/>
            <wp:effectExtent l="0" t="0" r="0" b="381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914400" cy="758190"/>
                    </a:xfrm>
                    <a:prstGeom prst="rect">
                      <a:avLst/>
                    </a:prstGeom>
                    <a:noFill/>
                    <a:ln>
                      <a:noFill/>
                    </a:ln>
                  </pic:spPr>
                </pic:pic>
              </a:graphicData>
            </a:graphic>
          </wp:inline>
        </w:drawing>
      </w:r>
      <w:r w:rsidRPr="000C67E5">
        <w:rPr>
          <w:sz w:val="16"/>
          <w:szCs w:val="16"/>
        </w:rPr>
        <w:t xml:space="preserve">               </w:t>
      </w:r>
      <w:r w:rsidRPr="000C67E5">
        <w:rPr>
          <w:noProof/>
          <w:sz w:val="16"/>
          <w:szCs w:val="16"/>
          <w:lang w:eastAsia="es-CL"/>
        </w:rPr>
        <w:t xml:space="preserve">           </w:t>
      </w:r>
      <w:r w:rsidRPr="000C67E5">
        <w:rPr>
          <w:noProof/>
          <w:sz w:val="16"/>
          <w:szCs w:val="16"/>
          <w:lang w:eastAsia="es-CL"/>
        </w:rPr>
        <w:drawing>
          <wp:inline distT="0" distB="0" distL="0" distR="0" wp14:anchorId="6FD8B799" wp14:editId="6808693B">
            <wp:extent cx="1143000" cy="758190"/>
            <wp:effectExtent l="0" t="0" r="0" b="381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143000" cy="758190"/>
                    </a:xfrm>
                    <a:prstGeom prst="rect">
                      <a:avLst/>
                    </a:prstGeom>
                    <a:noFill/>
                    <a:ln>
                      <a:noFill/>
                    </a:ln>
                  </pic:spPr>
                </pic:pic>
              </a:graphicData>
            </a:graphic>
          </wp:inline>
        </w:drawing>
      </w:r>
    </w:p>
    <w:p w14:paraId="3501257C" w14:textId="77777777" w:rsidR="000C67E5" w:rsidRPr="000C67E5" w:rsidRDefault="000C67E5" w:rsidP="000C67E5">
      <w:pPr>
        <w:pBdr>
          <w:top w:val="single" w:sz="4" w:space="1" w:color="auto"/>
        </w:pBdr>
        <w:spacing w:after="0" w:line="240" w:lineRule="auto"/>
        <w:rPr>
          <w:sz w:val="16"/>
          <w:szCs w:val="16"/>
        </w:rPr>
      </w:pPr>
      <w:r w:rsidRPr="000C67E5">
        <w:rPr>
          <w:sz w:val="16"/>
          <w:szCs w:val="16"/>
        </w:rPr>
        <w:t>Pendiente entre el 45 y 75º, escalonado o no</w:t>
      </w:r>
      <w:r w:rsidRPr="000C67E5">
        <w:rPr>
          <w:b/>
          <w:sz w:val="16"/>
          <w:szCs w:val="16"/>
        </w:rPr>
        <w:t xml:space="preserve">.                                                                 </w:t>
      </w:r>
      <w:r w:rsidRPr="000C67E5">
        <w:rPr>
          <w:b/>
          <w:sz w:val="16"/>
          <w:szCs w:val="16"/>
        </w:rPr>
        <w:tab/>
      </w:r>
      <w:r w:rsidRPr="000C67E5">
        <w:rPr>
          <w:b/>
          <w:sz w:val="16"/>
          <w:szCs w:val="16"/>
        </w:rPr>
        <w:tab/>
        <w:t xml:space="preserve">                                                               3               3</w:t>
      </w:r>
    </w:p>
    <w:p w14:paraId="0807E0B7" w14:textId="77777777" w:rsidR="000C67E5" w:rsidRPr="000C67E5" w:rsidRDefault="000C67E5" w:rsidP="000C67E5">
      <w:pPr>
        <w:spacing w:after="0" w:line="240" w:lineRule="auto"/>
        <w:jc w:val="both"/>
        <w:rPr>
          <w:sz w:val="16"/>
          <w:szCs w:val="16"/>
        </w:rPr>
      </w:pPr>
      <w:r w:rsidRPr="000C67E5">
        <w:rPr>
          <w:sz w:val="16"/>
          <w:szCs w:val="16"/>
        </w:rPr>
        <w:t>La pendiente se cuenta con el ángulo entre la horizontal y la recta entre la orilla y el último</w:t>
      </w:r>
    </w:p>
    <w:p w14:paraId="314477B7" w14:textId="77777777" w:rsidR="000C67E5" w:rsidRPr="000C67E5" w:rsidRDefault="000C67E5" w:rsidP="000C67E5">
      <w:pPr>
        <w:spacing w:after="0" w:line="240" w:lineRule="auto"/>
        <w:jc w:val="both"/>
        <w:rPr>
          <w:sz w:val="16"/>
          <w:szCs w:val="16"/>
        </w:rPr>
      </w:pPr>
      <w:proofErr w:type="gramStart"/>
      <w:r w:rsidRPr="000C67E5">
        <w:rPr>
          <w:sz w:val="16"/>
          <w:szCs w:val="16"/>
        </w:rPr>
        <w:t>punto</w:t>
      </w:r>
      <w:proofErr w:type="gramEnd"/>
      <w:r w:rsidRPr="000C67E5">
        <w:rPr>
          <w:sz w:val="16"/>
          <w:szCs w:val="16"/>
        </w:rPr>
        <w:t xml:space="preserve"> de la ribera. </w:t>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p>
    <w:p w14:paraId="2AB179E7" w14:textId="77777777" w:rsidR="000C67E5" w:rsidRPr="000C67E5" w:rsidRDefault="000C67E5" w:rsidP="000C67E5">
      <w:pPr>
        <w:tabs>
          <w:tab w:val="left" w:pos="5940"/>
          <w:tab w:val="left" w:pos="6120"/>
          <w:tab w:val="left" w:pos="6840"/>
        </w:tabs>
        <w:spacing w:after="0" w:line="240" w:lineRule="auto"/>
        <w:jc w:val="both"/>
        <w:rPr>
          <w:sz w:val="16"/>
          <w:szCs w:val="16"/>
        </w:rPr>
      </w:pPr>
      <w:r w:rsidRPr="000C67E5">
        <w:rPr>
          <w:noProof/>
          <w:sz w:val="16"/>
          <w:szCs w:val="16"/>
          <w:lang w:eastAsia="es-CL"/>
        </w:rPr>
        <mc:AlternateContent>
          <mc:Choice Requires="wps">
            <w:drawing>
              <wp:anchor distT="0" distB="0" distL="114300" distR="114300" simplePos="0" relativeHeight="251714560" behindDoc="0" locked="0" layoutInCell="1" allowOverlap="1" wp14:anchorId="25B9F7FE" wp14:editId="6A6B92E7">
                <wp:simplePos x="0" y="0"/>
                <wp:positionH relativeFrom="column">
                  <wp:posOffset>620026</wp:posOffset>
                </wp:positionH>
                <wp:positionV relativeFrom="paragraph">
                  <wp:posOffset>120990</wp:posOffset>
                </wp:positionV>
                <wp:extent cx="1143000" cy="457200"/>
                <wp:effectExtent l="0" t="0" r="0" b="0"/>
                <wp:wrapNone/>
                <wp:docPr id="4101" name="Cuadro de texto 4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29BEA" w14:textId="77777777" w:rsidR="00EB24F1" w:rsidRPr="003C5568" w:rsidRDefault="00EB24F1" w:rsidP="000C67E5">
                            <w:pPr>
                              <w:rPr>
                                <w:sz w:val="16"/>
                                <w:szCs w:val="16"/>
                              </w:rPr>
                            </w:pPr>
                            <w:r w:rsidRPr="003C5568">
                              <w:rPr>
                                <w:rFonts w:ascii="Arial" w:hAnsi="Arial" w:cs="Arial"/>
                                <w:sz w:val="16"/>
                                <w:szCs w:val="16"/>
                              </w:rPr>
                              <w:t xml:space="preserve"> </w:t>
                            </w:r>
                            <w:r w:rsidRPr="003C5568">
                              <w:rPr>
                                <w:sz w:val="16"/>
                                <w:szCs w:val="16"/>
                              </w:rPr>
                              <w:t>Máx. Crecida</w:t>
                            </w:r>
                          </w:p>
                          <w:p w14:paraId="29D42A1D" w14:textId="77777777" w:rsidR="00EB24F1" w:rsidRPr="003C5568" w:rsidRDefault="00EB24F1" w:rsidP="000C67E5">
                            <w:pPr>
                              <w:rPr>
                                <w:sz w:val="16"/>
                                <w:szCs w:val="16"/>
                              </w:rPr>
                            </w:pPr>
                            <w:r w:rsidRPr="003C5568">
                              <w:rPr>
                                <w:sz w:val="16"/>
                                <w:szCs w:val="16"/>
                              </w:rPr>
                              <w:t>Crecida ordinaria</w:t>
                            </w:r>
                          </w:p>
                          <w:p w14:paraId="4B6066A9" w14:textId="77777777" w:rsidR="00EB24F1" w:rsidRPr="003C5568" w:rsidRDefault="00EB24F1" w:rsidP="000C67E5">
                            <w:pPr>
                              <w:rPr>
                                <w:sz w:val="16"/>
                                <w:szCs w:val="16"/>
                              </w:rPr>
                            </w:pPr>
                          </w:p>
                          <w:p w14:paraId="4C4F5037" w14:textId="77777777" w:rsidR="00EB24F1" w:rsidRPr="003C5568" w:rsidRDefault="00EB24F1" w:rsidP="000C67E5">
                            <w:pPr>
                              <w:rPr>
                                <w:sz w:val="16"/>
                                <w:szCs w:val="16"/>
                              </w:rPr>
                            </w:pPr>
                          </w:p>
                          <w:p w14:paraId="19C51A43" w14:textId="77777777" w:rsidR="00EB24F1" w:rsidRPr="003C5568" w:rsidRDefault="00EB24F1" w:rsidP="000C67E5">
                            <w:pPr>
                              <w:rPr>
                                <w:sz w:val="16"/>
                                <w:szCs w:val="16"/>
                              </w:rPr>
                            </w:pPr>
                            <w:r w:rsidRPr="003C5568">
                              <w:rPr>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B9F7FE" id="Cuadro de texto 4101" o:spid="_x0000_s1043" type="#_x0000_t202" style="position:absolute;left:0;text-align:left;margin-left:48.8pt;margin-top:9.55pt;width:90pt;height:3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" filled="f" stroked="f">
                <v:textbox>
                  <w:txbxContent>
                    <w:p w14:paraId="4A729BEA" w14:textId="77777777" w:rsidR="00EB24F1" w:rsidRPr="003C5568" w:rsidRDefault="00EB24F1" w:rsidP="000C67E5">
                      <w:pPr>
                        <w:rPr>
                          <w:sz w:val="16"/>
                          <w:szCs w:val="16"/>
                        </w:rPr>
                      </w:pPr>
                      <w:r w:rsidRPr="003C5568">
                        <w:rPr>
                          <w:rFonts w:ascii="Arial" w:hAnsi="Arial" w:cs="Arial"/>
                          <w:sz w:val="16"/>
                          <w:szCs w:val="16"/>
                        </w:rPr>
                        <w:t xml:space="preserve"> </w:t>
                      </w:r>
                      <w:r w:rsidRPr="003C5568">
                        <w:rPr>
                          <w:sz w:val="16"/>
                          <w:szCs w:val="16"/>
                        </w:rPr>
                        <w:t>Máx. Crecida</w:t>
                      </w:r>
                    </w:p>
                    <w:p w14:paraId="29D42A1D" w14:textId="77777777" w:rsidR="00EB24F1" w:rsidRPr="003C5568" w:rsidRDefault="00EB24F1" w:rsidP="000C67E5">
                      <w:pPr>
                        <w:rPr>
                          <w:sz w:val="16"/>
                          <w:szCs w:val="16"/>
                        </w:rPr>
                      </w:pPr>
                      <w:r w:rsidRPr="003C5568">
                        <w:rPr>
                          <w:sz w:val="16"/>
                          <w:szCs w:val="16"/>
                        </w:rPr>
                        <w:t>Crecida ordinaria</w:t>
                      </w:r>
                    </w:p>
                    <w:p w14:paraId="4B6066A9" w14:textId="77777777" w:rsidR="00EB24F1" w:rsidRPr="003C5568" w:rsidRDefault="00EB24F1" w:rsidP="000C67E5">
                      <w:pPr>
                        <w:rPr>
                          <w:sz w:val="16"/>
                          <w:szCs w:val="16"/>
                        </w:rPr>
                      </w:pPr>
                    </w:p>
                    <w:p w14:paraId="4C4F5037" w14:textId="77777777" w:rsidR="00EB24F1" w:rsidRPr="003C5568" w:rsidRDefault="00EB24F1" w:rsidP="000C67E5">
                      <w:pPr>
                        <w:rPr>
                          <w:sz w:val="16"/>
                          <w:szCs w:val="16"/>
                        </w:rPr>
                      </w:pPr>
                    </w:p>
                    <w:p w14:paraId="19C51A43" w14:textId="77777777" w:rsidR="00EB24F1" w:rsidRPr="003C5568" w:rsidRDefault="00EB24F1" w:rsidP="000C67E5">
                      <w:pPr>
                        <w:rPr>
                          <w:sz w:val="16"/>
                          <w:szCs w:val="16"/>
                        </w:rPr>
                      </w:pPr>
                      <w:r w:rsidRPr="003C5568">
                        <w:rPr>
                          <w:sz w:val="16"/>
                          <w:szCs w:val="16"/>
                        </w:rPr>
                        <w:t>Cr</w:t>
                      </w:r>
                    </w:p>
                  </w:txbxContent>
                </v:textbox>
              </v:shape>
            </w:pict>
          </mc:Fallback>
        </mc:AlternateContent>
      </w:r>
      <w:r w:rsidRPr="000C67E5">
        <w:rPr>
          <w:noProof/>
          <w:sz w:val="16"/>
          <w:szCs w:val="16"/>
          <w:lang w:eastAsia="es-CL"/>
        </w:rPr>
        <mc:AlternateContent>
          <mc:Choice Requires="wps">
            <w:drawing>
              <wp:anchor distT="0" distB="0" distL="114300" distR="114300" simplePos="0" relativeHeight="251713536" behindDoc="0" locked="0" layoutInCell="1" allowOverlap="1" wp14:anchorId="3BEF9AA2" wp14:editId="720C1636">
                <wp:simplePos x="0" y="0"/>
                <wp:positionH relativeFrom="column">
                  <wp:posOffset>2395220</wp:posOffset>
                </wp:positionH>
                <wp:positionV relativeFrom="paragraph">
                  <wp:posOffset>20158</wp:posOffset>
                </wp:positionV>
                <wp:extent cx="1143000" cy="509905"/>
                <wp:effectExtent l="0" t="0" r="0" b="4445"/>
                <wp:wrapNone/>
                <wp:docPr id="4102" name="Cuadro de texto 4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9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BFC8B"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Máx. Crecida</w:t>
                            </w:r>
                          </w:p>
                          <w:p w14:paraId="33445E01"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Crecida ordinaria</w:t>
                            </w:r>
                          </w:p>
                          <w:p w14:paraId="60D7096E" w14:textId="77777777" w:rsidR="00EB24F1" w:rsidRPr="003C5568" w:rsidRDefault="00EB24F1" w:rsidP="000C67E5">
                            <w:pPr>
                              <w:rPr>
                                <w:rFonts w:asciiTheme="minorHAnsi" w:hAnsiTheme="minorHAnsi" w:cstheme="minorHAnsi"/>
                                <w:sz w:val="16"/>
                                <w:szCs w:val="16"/>
                              </w:rPr>
                            </w:pPr>
                          </w:p>
                          <w:p w14:paraId="34919C3A" w14:textId="77777777" w:rsidR="00EB24F1" w:rsidRPr="003C5568" w:rsidRDefault="00EB24F1" w:rsidP="000C67E5">
                            <w:pPr>
                              <w:rPr>
                                <w:rFonts w:asciiTheme="minorHAnsi" w:hAnsiTheme="minorHAnsi" w:cstheme="minorHAnsi"/>
                                <w:sz w:val="16"/>
                                <w:szCs w:val="16"/>
                              </w:rPr>
                            </w:pPr>
                          </w:p>
                          <w:p w14:paraId="512319B0"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EF9AA2" id="Cuadro de texto 4102" o:spid="_x0000_s1044" type="#_x0000_t202" style="position:absolute;left:0;text-align:left;margin-left:188.6pt;margin-top:1.6pt;width:90pt;height:40.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" filled="f" stroked="f">
                <v:textbox>
                  <w:txbxContent>
                    <w:p w14:paraId="77EBFC8B"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Máx. Crecida</w:t>
                      </w:r>
                    </w:p>
                    <w:p w14:paraId="33445E01"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Crecida ordinaria</w:t>
                      </w:r>
                    </w:p>
                    <w:p w14:paraId="60D7096E" w14:textId="77777777" w:rsidR="00EB24F1" w:rsidRPr="003C5568" w:rsidRDefault="00EB24F1" w:rsidP="000C67E5">
                      <w:pPr>
                        <w:rPr>
                          <w:rFonts w:asciiTheme="minorHAnsi" w:hAnsiTheme="minorHAnsi" w:cstheme="minorHAnsi"/>
                          <w:sz w:val="16"/>
                          <w:szCs w:val="16"/>
                        </w:rPr>
                      </w:pPr>
                    </w:p>
                    <w:p w14:paraId="34919C3A" w14:textId="77777777" w:rsidR="00EB24F1" w:rsidRPr="003C5568" w:rsidRDefault="00EB24F1" w:rsidP="000C67E5">
                      <w:pPr>
                        <w:rPr>
                          <w:rFonts w:asciiTheme="minorHAnsi" w:hAnsiTheme="minorHAnsi" w:cstheme="minorHAnsi"/>
                          <w:sz w:val="16"/>
                          <w:szCs w:val="16"/>
                        </w:rPr>
                      </w:pPr>
                    </w:p>
                    <w:p w14:paraId="512319B0"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w:t>
                      </w:r>
                    </w:p>
                  </w:txbxContent>
                </v:textbox>
              </v:shape>
            </w:pict>
          </mc:Fallback>
        </mc:AlternateContent>
      </w:r>
      <w:r w:rsidRPr="000C67E5">
        <w:rPr>
          <w:noProof/>
          <w:sz w:val="16"/>
          <w:szCs w:val="16"/>
          <w:lang w:eastAsia="es-CL"/>
        </w:rPr>
        <w:drawing>
          <wp:inline distT="0" distB="0" distL="0" distR="0" wp14:anchorId="54BCFBE5" wp14:editId="711857C8">
            <wp:extent cx="805815" cy="541655"/>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805815" cy="541655"/>
                    </a:xfrm>
                    <a:prstGeom prst="rect">
                      <a:avLst/>
                    </a:prstGeom>
                    <a:noFill/>
                    <a:ln>
                      <a:noFill/>
                    </a:ln>
                  </pic:spPr>
                </pic:pic>
              </a:graphicData>
            </a:graphic>
          </wp:inline>
        </w:drawing>
      </w:r>
      <w:r w:rsidRPr="000C67E5">
        <w:rPr>
          <w:sz w:val="16"/>
          <w:szCs w:val="16"/>
        </w:rPr>
        <w:t xml:space="preserve">                          </w:t>
      </w:r>
      <w:r w:rsidRPr="000C67E5">
        <w:rPr>
          <w:noProof/>
          <w:sz w:val="16"/>
          <w:szCs w:val="16"/>
          <w:lang w:eastAsia="es-CL"/>
        </w:rPr>
        <w:t xml:space="preserve">            </w:t>
      </w:r>
      <w:r w:rsidRPr="000C67E5">
        <w:rPr>
          <w:noProof/>
          <w:sz w:val="16"/>
          <w:szCs w:val="16"/>
          <w:lang w:eastAsia="es-CL"/>
        </w:rPr>
        <w:drawing>
          <wp:inline distT="0" distB="0" distL="0" distR="0" wp14:anchorId="4DEC7A75" wp14:editId="0422BC70">
            <wp:extent cx="839972" cy="520537"/>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a:ext>
                      </a:extLst>
                    </a:blip>
                    <a:srcRect b="18154"/>
                    <a:stretch/>
                  </pic:blipFill>
                  <pic:spPr bwMode="auto">
                    <a:xfrm>
                      <a:off x="0" y="0"/>
                      <a:ext cx="842010" cy="521800"/>
                    </a:xfrm>
                    <a:prstGeom prst="rect">
                      <a:avLst/>
                    </a:prstGeom>
                    <a:noFill/>
                    <a:ln>
                      <a:noFill/>
                    </a:ln>
                    <a:extLst>
                      <a:ext uri="{53640926-AAD7-44D8-BBD7-CCE9431645EC}">
                        <a14:shadowObscured xmlns:a14="http://schemas.microsoft.com/office/drawing/2010/main"/>
                      </a:ext>
                    </a:extLst>
                  </pic:spPr>
                </pic:pic>
              </a:graphicData>
            </a:graphic>
          </wp:inline>
        </w:drawing>
      </w:r>
    </w:p>
    <w:p w14:paraId="759E6543" w14:textId="77777777" w:rsidR="000C67E5" w:rsidRPr="000C67E5" w:rsidRDefault="000C67E5" w:rsidP="000C67E5">
      <w:pPr>
        <w:pBdr>
          <w:top w:val="single" w:sz="4" w:space="1" w:color="auto"/>
        </w:pBdr>
        <w:spacing w:after="0" w:line="240" w:lineRule="auto"/>
        <w:ind w:right="44"/>
        <w:jc w:val="center"/>
        <w:rPr>
          <w:sz w:val="16"/>
          <w:szCs w:val="16"/>
        </w:rPr>
      </w:pPr>
      <w:r w:rsidRPr="000C67E5">
        <w:rPr>
          <w:noProof/>
          <w:sz w:val="16"/>
          <w:szCs w:val="16"/>
          <w:lang w:eastAsia="es-CL"/>
        </w:rPr>
        <mc:AlternateContent>
          <mc:Choice Requires="wps">
            <w:drawing>
              <wp:anchor distT="0" distB="0" distL="114300" distR="114300" simplePos="0" relativeHeight="251715584" behindDoc="0" locked="0" layoutInCell="1" allowOverlap="1" wp14:anchorId="43A3D7AC" wp14:editId="7F95CA28">
                <wp:simplePos x="0" y="0"/>
                <wp:positionH relativeFrom="column">
                  <wp:posOffset>800735</wp:posOffset>
                </wp:positionH>
                <wp:positionV relativeFrom="paragraph">
                  <wp:posOffset>162398</wp:posOffset>
                </wp:positionV>
                <wp:extent cx="1257300" cy="541655"/>
                <wp:effectExtent l="0" t="0" r="0" b="0"/>
                <wp:wrapNone/>
                <wp:docPr id="4103" name="Cuadro de texto 4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65D76"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Máx. Crecida</w:t>
                            </w:r>
                          </w:p>
                          <w:p w14:paraId="168C2713"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Crecida ordinaria</w:t>
                            </w:r>
                          </w:p>
                          <w:p w14:paraId="19C3C804" w14:textId="77777777" w:rsidR="00EB24F1" w:rsidRPr="003C5568" w:rsidRDefault="00EB24F1" w:rsidP="000C67E5">
                            <w:pPr>
                              <w:rPr>
                                <w:rFonts w:asciiTheme="minorHAnsi" w:hAnsiTheme="minorHAnsi" w:cstheme="minorHAnsi"/>
                                <w:sz w:val="16"/>
                                <w:szCs w:val="16"/>
                              </w:rPr>
                            </w:pPr>
                          </w:p>
                          <w:p w14:paraId="06DCF934"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3A3D7AC" id="Cuadro de texto 4103" o:spid="_x0000_s1045" type="#_x0000_t202" style="position:absolute;left:0;text-align:left;margin-left:63.05pt;margin-top:12.8pt;width:99pt;height:42.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" filled="f" stroked="f">
                <v:textbox>
                  <w:txbxContent>
                    <w:p w14:paraId="0F965D76"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Máx. Crecida</w:t>
                      </w:r>
                    </w:p>
                    <w:p w14:paraId="168C2713"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Crecida ordinaria</w:t>
                      </w:r>
                    </w:p>
                    <w:p w14:paraId="19C3C804" w14:textId="77777777" w:rsidR="00EB24F1" w:rsidRPr="003C5568" w:rsidRDefault="00EB24F1" w:rsidP="000C67E5">
                      <w:pPr>
                        <w:rPr>
                          <w:rFonts w:asciiTheme="minorHAnsi" w:hAnsiTheme="minorHAnsi" w:cstheme="minorHAnsi"/>
                          <w:sz w:val="16"/>
                          <w:szCs w:val="16"/>
                        </w:rPr>
                      </w:pPr>
                    </w:p>
                    <w:p w14:paraId="06DCF934" w14:textId="77777777" w:rsidR="00EB24F1" w:rsidRPr="003C5568" w:rsidRDefault="00EB24F1" w:rsidP="000C67E5">
                      <w:pPr>
                        <w:rPr>
                          <w:rFonts w:asciiTheme="minorHAnsi" w:hAnsiTheme="minorHAnsi" w:cstheme="minorHAnsi"/>
                          <w:sz w:val="16"/>
                          <w:szCs w:val="16"/>
                        </w:rPr>
                      </w:pPr>
                      <w:r w:rsidRPr="003C5568">
                        <w:rPr>
                          <w:rFonts w:asciiTheme="minorHAnsi" w:hAnsiTheme="minorHAnsi" w:cstheme="minorHAnsi"/>
                          <w:sz w:val="16"/>
                          <w:szCs w:val="16"/>
                        </w:rPr>
                        <w:t>Cr</w:t>
                      </w:r>
                    </w:p>
                  </w:txbxContent>
                </v:textbox>
              </v:shape>
            </w:pict>
          </mc:Fallback>
        </mc:AlternateContent>
      </w:r>
      <w:r w:rsidRPr="000C67E5">
        <w:rPr>
          <w:noProof/>
          <w:sz w:val="16"/>
          <w:szCs w:val="16"/>
          <w:lang w:eastAsia="es-CL"/>
        </w:rPr>
        <mc:AlternateContent>
          <mc:Choice Requires="wps">
            <w:drawing>
              <wp:anchor distT="0" distB="0" distL="114300" distR="114300" simplePos="0" relativeHeight="251716608" behindDoc="0" locked="0" layoutInCell="1" allowOverlap="1" wp14:anchorId="30795738" wp14:editId="3A13CE65">
                <wp:simplePos x="0" y="0"/>
                <wp:positionH relativeFrom="column">
                  <wp:posOffset>2512060</wp:posOffset>
                </wp:positionH>
                <wp:positionV relativeFrom="paragraph">
                  <wp:posOffset>180178</wp:posOffset>
                </wp:positionV>
                <wp:extent cx="1485900" cy="531495"/>
                <wp:effectExtent l="0" t="0" r="0" b="1905"/>
                <wp:wrapNone/>
                <wp:docPr id="4104" name="Cuadro de texto 4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42582" w14:textId="77777777" w:rsidR="00EB24F1" w:rsidRPr="003C5568" w:rsidRDefault="00EB24F1" w:rsidP="000C67E5">
                            <w:pPr>
                              <w:rPr>
                                <w:sz w:val="16"/>
                                <w:szCs w:val="16"/>
                              </w:rPr>
                            </w:pPr>
                            <w:r w:rsidRPr="003C5568">
                              <w:rPr>
                                <w:sz w:val="16"/>
                                <w:szCs w:val="16"/>
                              </w:rPr>
                              <w:t xml:space="preserve">   Máx. Crecida</w:t>
                            </w:r>
                          </w:p>
                          <w:p w14:paraId="5BFFCFCE" w14:textId="77777777" w:rsidR="00EB24F1" w:rsidRPr="003C5568" w:rsidRDefault="00EB24F1" w:rsidP="000C67E5">
                            <w:pPr>
                              <w:rPr>
                                <w:sz w:val="16"/>
                                <w:szCs w:val="16"/>
                              </w:rPr>
                            </w:pPr>
                            <w:r w:rsidRPr="003C5568">
                              <w:rPr>
                                <w:sz w:val="16"/>
                                <w:szCs w:val="16"/>
                              </w:rPr>
                              <w:t xml:space="preserve">  Crecida ordinaria</w:t>
                            </w:r>
                          </w:p>
                          <w:p w14:paraId="7FD3FB08" w14:textId="77777777" w:rsidR="00EB24F1" w:rsidRPr="003C5568" w:rsidRDefault="00EB24F1" w:rsidP="000C67E5">
                            <w:pPr>
                              <w:rPr>
                                <w:sz w:val="16"/>
                                <w:szCs w:val="16"/>
                              </w:rPr>
                            </w:pPr>
                          </w:p>
                          <w:p w14:paraId="02526303" w14:textId="77777777" w:rsidR="00EB24F1" w:rsidRPr="003C5568" w:rsidRDefault="00EB24F1" w:rsidP="000C67E5">
                            <w:pPr>
                              <w:rPr>
                                <w:rFonts w:ascii="Arial" w:hAnsi="Arial" w:cs="Arial"/>
                                <w:sz w:val="16"/>
                                <w:szCs w:val="16"/>
                              </w:rPr>
                            </w:pPr>
                          </w:p>
                          <w:p w14:paraId="2DAD1C5E" w14:textId="77777777" w:rsidR="00EB24F1" w:rsidRPr="003C5568" w:rsidRDefault="00EB24F1" w:rsidP="000C67E5">
                            <w:pP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795738" id="Cuadro de texto 4104" o:spid="_x0000_s1046" type="#_x0000_t202" style="position:absolute;left:0;text-align:left;margin-left:197.8pt;margin-top:14.2pt;width:117pt;height:41.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" filled="f" stroked="f">
                <v:textbox>
                  <w:txbxContent>
                    <w:p w14:paraId="4B642582" w14:textId="77777777" w:rsidR="00EB24F1" w:rsidRPr="003C5568" w:rsidRDefault="00EB24F1" w:rsidP="000C67E5">
                      <w:pPr>
                        <w:rPr>
                          <w:sz w:val="16"/>
                          <w:szCs w:val="16"/>
                        </w:rPr>
                      </w:pPr>
                      <w:r w:rsidRPr="003C5568">
                        <w:rPr>
                          <w:sz w:val="16"/>
                          <w:szCs w:val="16"/>
                        </w:rPr>
                        <w:t xml:space="preserve">   Máx. Crecida</w:t>
                      </w:r>
                    </w:p>
                    <w:p w14:paraId="5BFFCFCE" w14:textId="77777777" w:rsidR="00EB24F1" w:rsidRPr="003C5568" w:rsidRDefault="00EB24F1" w:rsidP="000C67E5">
                      <w:pPr>
                        <w:rPr>
                          <w:sz w:val="16"/>
                          <w:szCs w:val="16"/>
                        </w:rPr>
                      </w:pPr>
                      <w:r w:rsidRPr="003C5568">
                        <w:rPr>
                          <w:sz w:val="16"/>
                          <w:szCs w:val="16"/>
                        </w:rPr>
                        <w:t xml:space="preserve">  Crecida ordinaria</w:t>
                      </w:r>
                    </w:p>
                    <w:p w14:paraId="7FD3FB08" w14:textId="77777777" w:rsidR="00EB24F1" w:rsidRPr="003C5568" w:rsidRDefault="00EB24F1" w:rsidP="000C67E5">
                      <w:pPr>
                        <w:rPr>
                          <w:sz w:val="16"/>
                          <w:szCs w:val="16"/>
                        </w:rPr>
                      </w:pPr>
                    </w:p>
                    <w:p w14:paraId="02526303" w14:textId="77777777" w:rsidR="00EB24F1" w:rsidRPr="003C5568" w:rsidRDefault="00EB24F1" w:rsidP="000C67E5">
                      <w:pPr>
                        <w:rPr>
                          <w:rFonts w:ascii="Arial" w:hAnsi="Arial" w:cs="Arial"/>
                          <w:sz w:val="16"/>
                          <w:szCs w:val="16"/>
                        </w:rPr>
                      </w:pPr>
                    </w:p>
                    <w:p w14:paraId="2DAD1C5E" w14:textId="77777777" w:rsidR="00EB24F1" w:rsidRPr="003C5568" w:rsidRDefault="00EB24F1" w:rsidP="000C67E5">
                      <w:pPr>
                        <w:rPr>
                          <w:rFonts w:ascii="Arial" w:hAnsi="Arial" w:cs="Arial"/>
                          <w:sz w:val="16"/>
                          <w:szCs w:val="16"/>
                        </w:rPr>
                      </w:pPr>
                    </w:p>
                  </w:txbxContent>
                </v:textbox>
              </v:shape>
            </w:pict>
          </mc:Fallback>
        </mc:AlternateContent>
      </w:r>
      <w:r w:rsidRPr="000C67E5">
        <w:rPr>
          <w:sz w:val="16"/>
          <w:szCs w:val="16"/>
        </w:rPr>
        <w:t xml:space="preserve">Pendiente entre el 20 y 45º, escalonado o no. </w:t>
      </w:r>
      <w:r w:rsidRPr="000C67E5">
        <w:rPr>
          <w:sz w:val="16"/>
          <w:szCs w:val="16"/>
        </w:rPr>
        <w:tab/>
      </w:r>
      <w:r w:rsidRPr="000C67E5">
        <w:rPr>
          <w:sz w:val="16"/>
          <w:szCs w:val="16"/>
        </w:rPr>
        <w:tab/>
      </w:r>
      <w:r w:rsidRPr="000C67E5">
        <w:rPr>
          <w:sz w:val="16"/>
          <w:szCs w:val="16"/>
        </w:rPr>
        <w:tab/>
      </w:r>
      <w:r w:rsidRPr="000C67E5">
        <w:rPr>
          <w:sz w:val="16"/>
          <w:szCs w:val="16"/>
        </w:rPr>
        <w:tab/>
        <w:t xml:space="preserve">                                  </w:t>
      </w:r>
      <w:r w:rsidRPr="000C67E5">
        <w:rPr>
          <w:b/>
          <w:sz w:val="16"/>
          <w:szCs w:val="16"/>
        </w:rPr>
        <w:t xml:space="preserve">                </w:t>
      </w:r>
      <w:r w:rsidRPr="000C67E5">
        <w:rPr>
          <w:b/>
          <w:sz w:val="16"/>
          <w:szCs w:val="16"/>
        </w:rPr>
        <w:tab/>
        <w:t xml:space="preserve">                    2              2</w:t>
      </w:r>
      <w:r w:rsidRPr="000C67E5">
        <w:rPr>
          <w:b/>
          <w:sz w:val="16"/>
          <w:szCs w:val="16"/>
        </w:rPr>
        <w:tab/>
      </w:r>
      <w:r w:rsidRPr="000C67E5">
        <w:rPr>
          <w:sz w:val="16"/>
          <w:szCs w:val="16"/>
        </w:rPr>
        <w:tab/>
      </w:r>
      <w:r w:rsidRPr="000C67E5">
        <w:rPr>
          <w:sz w:val="16"/>
          <w:szCs w:val="16"/>
        </w:rPr>
        <w:tab/>
      </w:r>
      <w:r w:rsidRPr="000C67E5">
        <w:rPr>
          <w:sz w:val="16"/>
          <w:szCs w:val="16"/>
        </w:rPr>
        <w:tab/>
        <w:t xml:space="preserve">      </w:t>
      </w:r>
    </w:p>
    <w:p w14:paraId="589FAD14" w14:textId="77777777" w:rsidR="000C67E5" w:rsidRPr="000C67E5" w:rsidRDefault="000C67E5" w:rsidP="000C67E5">
      <w:pPr>
        <w:tabs>
          <w:tab w:val="left" w:pos="5940"/>
          <w:tab w:val="left" w:pos="6840"/>
        </w:tabs>
        <w:spacing w:after="0" w:line="240" w:lineRule="auto"/>
        <w:jc w:val="both"/>
        <w:rPr>
          <w:sz w:val="16"/>
          <w:szCs w:val="16"/>
        </w:rPr>
      </w:pPr>
      <w:r w:rsidRPr="000C67E5">
        <w:rPr>
          <w:sz w:val="16"/>
          <w:szCs w:val="16"/>
        </w:rPr>
        <w:t xml:space="preserve"> </w:t>
      </w:r>
      <w:r w:rsidRPr="000C67E5">
        <w:rPr>
          <w:noProof/>
          <w:sz w:val="16"/>
          <w:szCs w:val="16"/>
          <w:lang w:eastAsia="es-CL"/>
        </w:rPr>
        <w:drawing>
          <wp:inline distT="0" distB="0" distL="0" distR="0" wp14:anchorId="24E1C45F" wp14:editId="04373586">
            <wp:extent cx="950595" cy="360680"/>
            <wp:effectExtent l="0" t="0" r="1905" b="127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950595" cy="360680"/>
                    </a:xfrm>
                    <a:prstGeom prst="rect">
                      <a:avLst/>
                    </a:prstGeom>
                    <a:noFill/>
                    <a:ln>
                      <a:noFill/>
                    </a:ln>
                  </pic:spPr>
                </pic:pic>
              </a:graphicData>
            </a:graphic>
          </wp:inline>
        </w:drawing>
      </w:r>
      <w:r w:rsidRPr="000C67E5">
        <w:rPr>
          <w:sz w:val="16"/>
          <w:szCs w:val="16"/>
        </w:rPr>
        <w:t xml:space="preserve">                           </w:t>
      </w:r>
      <w:r w:rsidRPr="000C67E5">
        <w:rPr>
          <w:noProof/>
          <w:sz w:val="16"/>
          <w:szCs w:val="16"/>
          <w:lang w:eastAsia="es-CL"/>
        </w:rPr>
        <w:t xml:space="preserve">        </w:t>
      </w:r>
      <w:r w:rsidRPr="000C67E5">
        <w:rPr>
          <w:noProof/>
          <w:sz w:val="16"/>
          <w:szCs w:val="16"/>
          <w:lang w:eastAsia="es-CL"/>
        </w:rPr>
        <w:drawing>
          <wp:inline distT="0" distB="0" distL="0" distR="0" wp14:anchorId="550D1452" wp14:editId="71D161EE">
            <wp:extent cx="926465" cy="396875"/>
            <wp:effectExtent l="0" t="0" r="6985" b="317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926465" cy="396875"/>
                    </a:xfrm>
                    <a:prstGeom prst="rect">
                      <a:avLst/>
                    </a:prstGeom>
                    <a:noFill/>
                    <a:ln>
                      <a:noFill/>
                    </a:ln>
                  </pic:spPr>
                </pic:pic>
              </a:graphicData>
            </a:graphic>
          </wp:inline>
        </w:drawing>
      </w:r>
    </w:p>
    <w:p w14:paraId="00BFCE48" w14:textId="77777777" w:rsidR="000C67E5" w:rsidRPr="000C67E5" w:rsidRDefault="000C67E5" w:rsidP="000C67E5">
      <w:pPr>
        <w:spacing w:after="0" w:line="240" w:lineRule="auto"/>
        <w:jc w:val="both"/>
        <w:rPr>
          <w:sz w:val="16"/>
          <w:szCs w:val="16"/>
        </w:rPr>
      </w:pPr>
      <w:r w:rsidRPr="000C67E5">
        <w:rPr>
          <w:sz w:val="16"/>
          <w:szCs w:val="16"/>
        </w:rPr>
        <w:t xml:space="preserve">  </w:t>
      </w:r>
    </w:p>
    <w:p w14:paraId="595956DA" w14:textId="77777777" w:rsidR="000C67E5" w:rsidRPr="000C67E5" w:rsidRDefault="000C67E5" w:rsidP="000C67E5">
      <w:pPr>
        <w:pBdr>
          <w:top w:val="single" w:sz="4" w:space="1" w:color="auto"/>
        </w:pBdr>
        <w:spacing w:after="0" w:line="240" w:lineRule="auto"/>
        <w:jc w:val="right"/>
        <w:rPr>
          <w:sz w:val="16"/>
          <w:szCs w:val="16"/>
        </w:rPr>
      </w:pPr>
      <w:r w:rsidRPr="000C67E5">
        <w:rPr>
          <w:noProof/>
          <w:sz w:val="16"/>
          <w:szCs w:val="16"/>
          <w:lang w:eastAsia="es-CL"/>
        </w:rPr>
        <mc:AlternateContent>
          <mc:Choice Requires="wps">
            <w:drawing>
              <wp:anchor distT="0" distB="0" distL="114300" distR="114300" simplePos="0" relativeHeight="251717632" behindDoc="0" locked="0" layoutInCell="1" allowOverlap="1" wp14:anchorId="08A6E6FE" wp14:editId="05F857BF">
                <wp:simplePos x="0" y="0"/>
                <wp:positionH relativeFrom="column">
                  <wp:posOffset>1938020</wp:posOffset>
                </wp:positionH>
                <wp:positionV relativeFrom="paragraph">
                  <wp:posOffset>195418</wp:posOffset>
                </wp:positionV>
                <wp:extent cx="1600200" cy="542260"/>
                <wp:effectExtent l="0" t="0" r="0" b="0"/>
                <wp:wrapNone/>
                <wp:docPr id="4105" name="Cuadro de texto 4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4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D497A" w14:textId="77777777" w:rsidR="00EB24F1" w:rsidRPr="003C5568" w:rsidRDefault="00EB24F1" w:rsidP="000C67E5">
                            <w:pPr>
                              <w:rPr>
                                <w:sz w:val="16"/>
                                <w:szCs w:val="16"/>
                              </w:rPr>
                            </w:pPr>
                            <w:r w:rsidRPr="003C5568">
                              <w:rPr>
                                <w:sz w:val="16"/>
                                <w:szCs w:val="16"/>
                              </w:rPr>
                              <w:t xml:space="preserve">Máx. </w:t>
                            </w:r>
                            <w:proofErr w:type="gramStart"/>
                            <w:r w:rsidRPr="003C5568">
                              <w:rPr>
                                <w:sz w:val="16"/>
                                <w:szCs w:val="16"/>
                              </w:rPr>
                              <w:t>crecida</w:t>
                            </w:r>
                            <w:proofErr w:type="gramEnd"/>
                          </w:p>
                          <w:p w14:paraId="72D88C7B" w14:textId="77777777" w:rsidR="00EB24F1" w:rsidRPr="003C5568" w:rsidRDefault="00EB24F1" w:rsidP="000C67E5">
                            <w:pPr>
                              <w:rPr>
                                <w:sz w:val="16"/>
                                <w:szCs w:val="16"/>
                              </w:rPr>
                            </w:pPr>
                            <w:r w:rsidRPr="003C5568">
                              <w:rPr>
                                <w:sz w:val="16"/>
                                <w:szCs w:val="16"/>
                              </w:rPr>
                              <w:t>Crecida ordinaria</w:t>
                            </w:r>
                          </w:p>
                          <w:p w14:paraId="78924F9B" w14:textId="77777777" w:rsidR="00EB24F1" w:rsidRDefault="00EB24F1" w:rsidP="000C67E5">
                            <w:pPr>
                              <w:rPr>
                                <w:rFonts w:ascii="Arial" w:hAnsi="Arial" w:cs="Arial"/>
                                <w:sz w:val="16"/>
                                <w:szCs w:val="16"/>
                              </w:rPr>
                            </w:pPr>
                          </w:p>
                          <w:p w14:paraId="2004DB88" w14:textId="77777777" w:rsidR="00EB24F1" w:rsidRPr="00B9566F" w:rsidRDefault="00EB24F1" w:rsidP="000C67E5">
                            <w:pPr>
                              <w:rPr>
                                <w:rFonts w:ascii="Arial" w:hAnsi="Arial" w:cs="Arial"/>
                                <w:sz w:val="16"/>
                                <w:szCs w:val="16"/>
                              </w:rPr>
                            </w:pPr>
                            <w:r>
                              <w:rPr>
                                <w:rFonts w:ascii="Arial" w:hAnsi="Arial" w:cs="Arial"/>
                                <w:sz w:val="16"/>
                                <w:szCs w:val="16"/>
                              </w:rPr>
                              <w:t>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A6E6FE" id="Cuadro de texto 4105" o:spid="_x0000_s1047" type="#_x0000_t202" style="position:absolute;left:0;text-align:left;margin-left:152.6pt;margin-top:15.4pt;width:126pt;height:4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" filled="f" stroked="f">
                <v:textbox>
                  <w:txbxContent>
                    <w:p w14:paraId="015D497A" w14:textId="77777777" w:rsidR="00EB24F1" w:rsidRPr="003C5568" w:rsidRDefault="00EB24F1" w:rsidP="000C67E5">
                      <w:pPr>
                        <w:rPr>
                          <w:sz w:val="16"/>
                          <w:szCs w:val="16"/>
                        </w:rPr>
                      </w:pPr>
                      <w:r w:rsidRPr="003C5568">
                        <w:rPr>
                          <w:sz w:val="16"/>
                          <w:szCs w:val="16"/>
                        </w:rPr>
                        <w:t>Máx. crecida</w:t>
                      </w:r>
                    </w:p>
                    <w:p w14:paraId="72D88C7B" w14:textId="77777777" w:rsidR="00EB24F1" w:rsidRPr="003C5568" w:rsidRDefault="00EB24F1" w:rsidP="000C67E5">
                      <w:pPr>
                        <w:rPr>
                          <w:sz w:val="16"/>
                          <w:szCs w:val="16"/>
                        </w:rPr>
                      </w:pPr>
                      <w:r w:rsidRPr="003C5568">
                        <w:rPr>
                          <w:sz w:val="16"/>
                          <w:szCs w:val="16"/>
                        </w:rPr>
                        <w:t>Crecida ordinaria</w:t>
                      </w:r>
                    </w:p>
                    <w:p w14:paraId="78924F9B" w14:textId="77777777" w:rsidR="00EB24F1" w:rsidRDefault="00EB24F1" w:rsidP="000C67E5">
                      <w:pPr>
                        <w:rPr>
                          <w:rFonts w:ascii="Arial" w:hAnsi="Arial" w:cs="Arial"/>
                          <w:sz w:val="16"/>
                          <w:szCs w:val="16"/>
                        </w:rPr>
                      </w:pPr>
                    </w:p>
                    <w:p w14:paraId="2004DB88" w14:textId="77777777" w:rsidR="00EB24F1" w:rsidRPr="00B9566F" w:rsidRDefault="00EB24F1" w:rsidP="000C67E5">
                      <w:pPr>
                        <w:rPr>
                          <w:rFonts w:ascii="Arial" w:hAnsi="Arial" w:cs="Arial"/>
                          <w:sz w:val="16"/>
                          <w:szCs w:val="16"/>
                        </w:rPr>
                      </w:pPr>
                      <w:r>
                        <w:rPr>
                          <w:rFonts w:ascii="Arial" w:hAnsi="Arial" w:cs="Arial"/>
                          <w:sz w:val="16"/>
                          <w:szCs w:val="16"/>
                        </w:rPr>
                        <w:t>Cr</w:t>
                      </w:r>
                    </w:p>
                  </w:txbxContent>
                </v:textbox>
              </v:shape>
            </w:pict>
          </mc:Fallback>
        </mc:AlternateContent>
      </w:r>
      <w:r w:rsidRPr="000C67E5">
        <w:rPr>
          <w:sz w:val="16"/>
          <w:szCs w:val="16"/>
        </w:rPr>
        <w:t>Pendiente &lt;20º, ribera uniforme y llana</w:t>
      </w:r>
      <w:r w:rsidRPr="000C67E5">
        <w:rPr>
          <w:sz w:val="16"/>
          <w:szCs w:val="16"/>
        </w:rPr>
        <w:tab/>
      </w:r>
      <w:r w:rsidRPr="000C67E5">
        <w:rPr>
          <w:sz w:val="16"/>
          <w:szCs w:val="16"/>
        </w:rPr>
        <w:tab/>
      </w:r>
      <w:r w:rsidRPr="000C67E5">
        <w:rPr>
          <w:sz w:val="16"/>
          <w:szCs w:val="16"/>
        </w:rPr>
        <w:tab/>
      </w:r>
      <w:r w:rsidRPr="000C67E5">
        <w:rPr>
          <w:sz w:val="16"/>
          <w:szCs w:val="16"/>
        </w:rPr>
        <w:tab/>
      </w:r>
      <w:r w:rsidRPr="000C67E5">
        <w:rPr>
          <w:sz w:val="16"/>
          <w:szCs w:val="16"/>
        </w:rPr>
        <w:tab/>
      </w:r>
      <w:r w:rsidRPr="000C67E5">
        <w:rPr>
          <w:b/>
          <w:sz w:val="16"/>
          <w:szCs w:val="16"/>
        </w:rPr>
        <w:t xml:space="preserve">                                  </w:t>
      </w:r>
      <w:r w:rsidRPr="000C67E5">
        <w:rPr>
          <w:b/>
          <w:sz w:val="16"/>
          <w:szCs w:val="16"/>
        </w:rPr>
        <w:tab/>
        <w:t xml:space="preserve">   </w:t>
      </w:r>
      <w:r w:rsidRPr="000C67E5">
        <w:rPr>
          <w:b/>
          <w:sz w:val="16"/>
          <w:szCs w:val="16"/>
        </w:rPr>
        <w:tab/>
        <w:t xml:space="preserve">                   1              1</w:t>
      </w:r>
      <w:r w:rsidRPr="000C67E5">
        <w:rPr>
          <w:b/>
          <w:sz w:val="16"/>
          <w:szCs w:val="16"/>
        </w:rPr>
        <w:tab/>
      </w:r>
      <w:r w:rsidRPr="000C67E5">
        <w:rPr>
          <w:sz w:val="16"/>
          <w:szCs w:val="16"/>
        </w:rPr>
        <w:tab/>
      </w:r>
      <w:r w:rsidRPr="000C67E5">
        <w:rPr>
          <w:sz w:val="16"/>
          <w:szCs w:val="16"/>
        </w:rPr>
        <w:tab/>
        <w:t xml:space="preserve">      </w:t>
      </w:r>
    </w:p>
    <w:p w14:paraId="5365D9F6" w14:textId="77777777" w:rsidR="000C67E5" w:rsidRPr="000C67E5" w:rsidRDefault="000C67E5" w:rsidP="000C67E5">
      <w:pPr>
        <w:tabs>
          <w:tab w:val="left" w:pos="5940"/>
          <w:tab w:val="left" w:pos="6840"/>
        </w:tabs>
        <w:spacing w:after="0" w:line="240" w:lineRule="auto"/>
        <w:jc w:val="both"/>
        <w:rPr>
          <w:sz w:val="16"/>
          <w:szCs w:val="16"/>
        </w:rPr>
      </w:pPr>
    </w:p>
    <w:p w14:paraId="0567A5D6" w14:textId="77777777" w:rsidR="000C67E5" w:rsidRPr="000C67E5" w:rsidRDefault="000C67E5" w:rsidP="000C67E5">
      <w:pPr>
        <w:tabs>
          <w:tab w:val="left" w:pos="5940"/>
          <w:tab w:val="left" w:pos="6840"/>
        </w:tabs>
        <w:spacing w:after="0" w:line="240" w:lineRule="auto"/>
        <w:jc w:val="both"/>
        <w:rPr>
          <w:sz w:val="16"/>
          <w:szCs w:val="16"/>
        </w:rPr>
      </w:pPr>
      <w:r w:rsidRPr="000C67E5">
        <w:rPr>
          <w:noProof/>
          <w:sz w:val="16"/>
          <w:szCs w:val="16"/>
          <w:lang w:eastAsia="es-CL"/>
        </w:rPr>
        <w:drawing>
          <wp:inline distT="0" distB="0" distL="0" distR="0" wp14:anchorId="234AFA14" wp14:editId="0E6893E1">
            <wp:extent cx="1960880" cy="288925"/>
            <wp:effectExtent l="0" t="0" r="127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960880" cy="288925"/>
                    </a:xfrm>
                    <a:prstGeom prst="rect">
                      <a:avLst/>
                    </a:prstGeom>
                    <a:noFill/>
                    <a:ln>
                      <a:noFill/>
                    </a:ln>
                  </pic:spPr>
                </pic:pic>
              </a:graphicData>
            </a:graphic>
          </wp:inline>
        </w:drawing>
      </w:r>
      <w:r w:rsidRPr="000C67E5">
        <w:rPr>
          <w:sz w:val="16"/>
          <w:szCs w:val="16"/>
        </w:rPr>
        <w:t xml:space="preserve"> </w:t>
      </w:r>
    </w:p>
    <w:p w14:paraId="7451B2B2" w14:textId="77777777" w:rsidR="000C67E5" w:rsidRPr="000C67E5" w:rsidRDefault="000C67E5" w:rsidP="000C67E5">
      <w:pPr>
        <w:spacing w:after="0" w:line="240" w:lineRule="auto"/>
        <w:jc w:val="both"/>
        <w:rPr>
          <w:b/>
          <w:sz w:val="16"/>
          <w:szCs w:val="16"/>
        </w:rPr>
      </w:pPr>
    </w:p>
    <w:p w14:paraId="7D413A17" w14:textId="77777777" w:rsidR="000C67E5" w:rsidRPr="000C67E5" w:rsidRDefault="000C67E5" w:rsidP="000C67E5">
      <w:pPr>
        <w:spacing w:after="0" w:line="240" w:lineRule="auto"/>
        <w:jc w:val="both"/>
        <w:rPr>
          <w:b/>
          <w:sz w:val="16"/>
          <w:szCs w:val="16"/>
        </w:rPr>
      </w:pPr>
      <w:r w:rsidRPr="000C67E5">
        <w:rPr>
          <w:b/>
          <w:sz w:val="16"/>
          <w:szCs w:val="16"/>
        </w:rPr>
        <w:t>3.2.* Existencia de una isla o islas en el medio del lecho del río</w:t>
      </w:r>
      <w:r w:rsidRPr="000C67E5">
        <w:rPr>
          <w:b/>
          <w:sz w:val="16"/>
          <w:szCs w:val="16"/>
        </w:rPr>
        <w:tab/>
      </w:r>
      <w:r w:rsidRPr="000C67E5">
        <w:rPr>
          <w:b/>
          <w:sz w:val="16"/>
          <w:szCs w:val="16"/>
        </w:rPr>
        <w:tab/>
      </w:r>
    </w:p>
    <w:p w14:paraId="4A5E860E" w14:textId="77777777" w:rsidR="000C67E5" w:rsidRPr="000C67E5" w:rsidRDefault="000C67E5" w:rsidP="000C67E5">
      <w:pPr>
        <w:spacing w:after="0" w:line="240" w:lineRule="auto"/>
        <w:jc w:val="both"/>
        <w:rPr>
          <w:sz w:val="16"/>
          <w:szCs w:val="16"/>
        </w:rPr>
      </w:pPr>
      <w:r w:rsidRPr="000C67E5">
        <w:rPr>
          <w:b/>
          <w:noProof/>
          <w:sz w:val="16"/>
          <w:szCs w:val="16"/>
          <w:lang w:eastAsia="es-CL"/>
        </w:rPr>
        <mc:AlternateContent>
          <mc:Choice Requires="wps">
            <w:drawing>
              <wp:anchor distT="0" distB="0" distL="114300" distR="114300" simplePos="0" relativeHeight="251720704" behindDoc="0" locked="0" layoutInCell="1" allowOverlap="1" wp14:anchorId="5CFDE492" wp14:editId="133699F8">
                <wp:simplePos x="0" y="0"/>
                <wp:positionH relativeFrom="column">
                  <wp:posOffset>1371600</wp:posOffset>
                </wp:positionH>
                <wp:positionV relativeFrom="paragraph">
                  <wp:posOffset>124460</wp:posOffset>
                </wp:positionV>
                <wp:extent cx="2514600" cy="685800"/>
                <wp:effectExtent l="3810" t="0" r="0" b="1905"/>
                <wp:wrapNone/>
                <wp:docPr id="4107" name="Cuadro de texto 4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959D6" w14:textId="77777777" w:rsidR="00EB24F1" w:rsidRPr="003C5568" w:rsidRDefault="00EB24F1" w:rsidP="000C67E5">
                            <w:pPr>
                              <w:rPr>
                                <w:sz w:val="16"/>
                                <w:szCs w:val="16"/>
                              </w:rPr>
                            </w:pPr>
                            <w:r w:rsidRPr="003C5568">
                              <w:rPr>
                                <w:sz w:val="16"/>
                                <w:szCs w:val="16"/>
                              </w:rPr>
                              <w:t xml:space="preserve">Anchura conjunta “a” &gt; </w:t>
                            </w:r>
                            <w:smartTag w:uri="urn:schemas-microsoft-com:office:smarttags" w:element="metricconverter">
                              <w:smartTagPr>
                                <w:attr w:name="ProductID" w:val="5 m"/>
                              </w:smartTagPr>
                              <w:r w:rsidRPr="003C5568">
                                <w:rPr>
                                  <w:sz w:val="16"/>
                                  <w:szCs w:val="16"/>
                                </w:rPr>
                                <w:t>5 m</w:t>
                              </w:r>
                            </w:smartTag>
                            <w:r w:rsidRPr="003C5568">
                              <w:rPr>
                                <w:sz w:val="16"/>
                                <w:szCs w:val="16"/>
                              </w:rPr>
                              <w:t>.</w:t>
                            </w:r>
                          </w:p>
                          <w:p w14:paraId="0D88708A" w14:textId="77777777" w:rsidR="00EB24F1" w:rsidRPr="003C5568" w:rsidRDefault="00EB24F1" w:rsidP="000C67E5">
                            <w:pPr>
                              <w:rPr>
                                <w:sz w:val="16"/>
                                <w:szCs w:val="16"/>
                              </w:rPr>
                            </w:pPr>
                            <w:r w:rsidRPr="003C5568">
                              <w:rPr>
                                <w:sz w:val="16"/>
                                <w:szCs w:val="16"/>
                              </w:rPr>
                              <w:t xml:space="preserve">Anchura conjunta “a” entre 1 y </w:t>
                            </w:r>
                            <w:smartTag w:uri="urn:schemas-microsoft-com:office:smarttags" w:element="metricconverter">
                              <w:smartTagPr>
                                <w:attr w:name="ProductID" w:val="5 m"/>
                              </w:smartTagPr>
                              <w:r w:rsidRPr="003C5568">
                                <w:rPr>
                                  <w:sz w:val="16"/>
                                  <w:szCs w:val="16"/>
                                </w:rPr>
                                <w:t>5 m</w:t>
                              </w:r>
                            </w:smartTag>
                            <w:r w:rsidRPr="003C5568">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FDE492" id="Cuadro de texto 4107" o:spid="_x0000_s1048" type="#_x0000_t202" style="position:absolute;left:0;text-align:left;margin-left:108pt;margin-top:9.8pt;width:198pt;height:5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" filled="f" stroked="f">
                <v:textbox>
                  <w:txbxContent>
                    <w:p w14:paraId="7EC959D6" w14:textId="77777777" w:rsidR="00EB24F1" w:rsidRPr="003C5568" w:rsidRDefault="00EB24F1" w:rsidP="000C67E5">
                      <w:pPr>
                        <w:rPr>
                          <w:sz w:val="16"/>
                          <w:szCs w:val="16"/>
                        </w:rPr>
                      </w:pPr>
                      <w:r w:rsidRPr="003C5568">
                        <w:rPr>
                          <w:sz w:val="16"/>
                          <w:szCs w:val="16"/>
                        </w:rPr>
                        <w:t xml:space="preserve">Anchura conjunta “a” &gt; </w:t>
                      </w:r>
                      <w:smartTag w:uri="urn:schemas-microsoft-com:office:smarttags" w:element="metricconverter">
                        <w:smartTagPr>
                          <w:attr w:name="ProductID" w:val="5 m"/>
                        </w:smartTagPr>
                        <w:r w:rsidRPr="003C5568">
                          <w:rPr>
                            <w:sz w:val="16"/>
                            <w:szCs w:val="16"/>
                          </w:rPr>
                          <w:t>5 m</w:t>
                        </w:r>
                      </w:smartTag>
                      <w:r w:rsidRPr="003C5568">
                        <w:rPr>
                          <w:sz w:val="16"/>
                          <w:szCs w:val="16"/>
                        </w:rPr>
                        <w:t>.</w:t>
                      </w:r>
                    </w:p>
                    <w:p w14:paraId="0D88708A" w14:textId="77777777" w:rsidR="00EB24F1" w:rsidRPr="003C5568" w:rsidRDefault="00EB24F1" w:rsidP="000C67E5">
                      <w:pPr>
                        <w:rPr>
                          <w:sz w:val="16"/>
                          <w:szCs w:val="16"/>
                        </w:rPr>
                      </w:pPr>
                      <w:r w:rsidRPr="003C5568">
                        <w:rPr>
                          <w:sz w:val="16"/>
                          <w:szCs w:val="16"/>
                        </w:rPr>
                        <w:t xml:space="preserve">Anchura conjunta “a” entre 1 y </w:t>
                      </w:r>
                      <w:smartTag w:uri="urn:schemas-microsoft-com:office:smarttags" w:element="metricconverter">
                        <w:smartTagPr>
                          <w:attr w:name="ProductID" w:val="5 m"/>
                        </w:smartTagPr>
                        <w:r w:rsidRPr="003C5568">
                          <w:rPr>
                            <w:sz w:val="16"/>
                            <w:szCs w:val="16"/>
                          </w:rPr>
                          <w:t>5 m</w:t>
                        </w:r>
                      </w:smartTag>
                      <w:r w:rsidRPr="003C5568">
                        <w:rPr>
                          <w:sz w:val="16"/>
                          <w:szCs w:val="16"/>
                        </w:rPr>
                        <w:t>.</w:t>
                      </w:r>
                    </w:p>
                  </w:txbxContent>
                </v:textbox>
              </v:shape>
            </w:pict>
          </mc:Fallback>
        </mc:AlternateContent>
      </w:r>
      <w:r w:rsidRPr="000C67E5">
        <w:rPr>
          <w:b/>
          <w:sz w:val="16"/>
          <w:szCs w:val="16"/>
        </w:rPr>
        <w:tab/>
      </w:r>
      <w:r w:rsidRPr="000C67E5">
        <w:rPr>
          <w:b/>
          <w:sz w:val="16"/>
          <w:szCs w:val="16"/>
        </w:rPr>
        <w:tab/>
      </w:r>
      <w:r w:rsidRPr="000C67E5">
        <w:rPr>
          <w:b/>
          <w:sz w:val="16"/>
          <w:szCs w:val="16"/>
        </w:rPr>
        <w:tab/>
      </w:r>
      <w:r w:rsidRPr="000C67E5">
        <w:rPr>
          <w:b/>
          <w:sz w:val="16"/>
          <w:szCs w:val="16"/>
        </w:rPr>
        <w:tab/>
      </w:r>
      <w:r w:rsidRPr="000C67E5">
        <w:rPr>
          <w:b/>
          <w:sz w:val="16"/>
          <w:szCs w:val="16"/>
        </w:rPr>
        <w:tab/>
      </w:r>
      <w:r w:rsidRPr="000C67E5">
        <w:rPr>
          <w:b/>
          <w:sz w:val="16"/>
          <w:szCs w:val="16"/>
        </w:rPr>
        <w:tab/>
        <w:t xml:space="preserve">                                                                                                                </w:t>
      </w:r>
      <w:r w:rsidRPr="000C67E5">
        <w:rPr>
          <w:sz w:val="16"/>
          <w:szCs w:val="16"/>
        </w:rPr>
        <w:t>PUNTUACIÓN</w:t>
      </w:r>
      <w:r w:rsidRPr="000C67E5">
        <w:rPr>
          <w:sz w:val="16"/>
          <w:szCs w:val="16"/>
        </w:rPr>
        <w:tab/>
      </w:r>
    </w:p>
    <w:p w14:paraId="2749B11C" w14:textId="77777777" w:rsidR="000C67E5" w:rsidRPr="000C67E5" w:rsidRDefault="000C67E5" w:rsidP="000C67E5">
      <w:pPr>
        <w:spacing w:after="0" w:line="240" w:lineRule="auto"/>
        <w:jc w:val="both"/>
        <w:rPr>
          <w:sz w:val="16"/>
          <w:szCs w:val="16"/>
        </w:rPr>
      </w:pPr>
      <w:r w:rsidRPr="000C67E5">
        <w:rPr>
          <w:b/>
          <w:noProof/>
          <w:sz w:val="16"/>
          <w:szCs w:val="16"/>
          <w:lang w:eastAsia="es-CL"/>
        </w:rPr>
        <mc:AlternateContent>
          <mc:Choice Requires="wps">
            <w:drawing>
              <wp:anchor distT="0" distB="0" distL="114300" distR="114300" simplePos="0" relativeHeight="251721728" behindDoc="0" locked="0" layoutInCell="1" allowOverlap="1" wp14:anchorId="30BD8C45" wp14:editId="72BB1059">
                <wp:simplePos x="0" y="0"/>
                <wp:positionH relativeFrom="column">
                  <wp:posOffset>5125085</wp:posOffset>
                </wp:positionH>
                <wp:positionV relativeFrom="paragraph">
                  <wp:posOffset>0</wp:posOffset>
                </wp:positionV>
                <wp:extent cx="800100" cy="393065"/>
                <wp:effectExtent l="0" t="0" r="0" b="6985"/>
                <wp:wrapNone/>
                <wp:docPr id="196" name="Cuadro de texto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3DCC2" w14:textId="77777777" w:rsidR="00EB24F1" w:rsidRPr="003C5568" w:rsidRDefault="00EB24F1" w:rsidP="00747E10">
                            <w:pPr>
                              <w:pStyle w:val="Prrafodelista"/>
                              <w:numPr>
                                <w:ilvl w:val="0"/>
                                <w:numId w:val="16"/>
                              </w:numPr>
                              <w:spacing w:after="0" w:line="240" w:lineRule="auto"/>
                              <w:rPr>
                                <w:sz w:val="20"/>
                                <w:szCs w:val="20"/>
                              </w:rPr>
                            </w:pPr>
                            <w:r w:rsidRPr="003C5568">
                              <w:rPr>
                                <w:b/>
                                <w:sz w:val="20"/>
                                <w:szCs w:val="20"/>
                              </w:rPr>
                              <w:t>2</w:t>
                            </w:r>
                          </w:p>
                          <w:p w14:paraId="7028D22B" w14:textId="77777777" w:rsidR="00EB24F1" w:rsidRPr="003C5568" w:rsidRDefault="00EB24F1" w:rsidP="00747E10">
                            <w:pPr>
                              <w:pStyle w:val="Prrafodelista"/>
                              <w:numPr>
                                <w:ilvl w:val="0"/>
                                <w:numId w:val="16"/>
                              </w:numPr>
                              <w:spacing w:after="0" w:line="240" w:lineRule="auto"/>
                              <w:rPr>
                                <w:b/>
                                <w:sz w:val="20"/>
                                <w:szCs w:val="20"/>
                              </w:rPr>
                            </w:pPr>
                            <w:r w:rsidRPr="003C5568">
                              <w:rPr>
                                <w:b/>
                                <w:sz w:val="20"/>
                                <w:szCs w:val="20"/>
                              </w:rPr>
                              <w:t xml:space="preserve">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BD8C45" id="Cuadro de texto 196" o:spid="_x0000_s1049" type="#_x0000_t202" style="position:absolute;left:0;text-align:left;margin-left:403.55pt;margin-top:0;width:63pt;height:30.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" filled="f" stroked="f">
                <v:textbox>
                  <w:txbxContent>
                    <w:p w14:paraId="55B3DCC2" w14:textId="77777777" w:rsidR="00EB24F1" w:rsidRPr="003C5568" w:rsidRDefault="00EB24F1" w:rsidP="00747E10">
                      <w:pPr>
                        <w:pStyle w:val="Prrafodelista"/>
                        <w:numPr>
                          <w:ilvl w:val="0"/>
                          <w:numId w:val="16"/>
                        </w:numPr>
                        <w:spacing w:after="0" w:line="240" w:lineRule="auto"/>
                        <w:rPr>
                          <w:sz w:val="20"/>
                          <w:szCs w:val="20"/>
                        </w:rPr>
                      </w:pPr>
                      <w:r w:rsidRPr="003C5568">
                        <w:rPr>
                          <w:b/>
                          <w:sz w:val="20"/>
                          <w:szCs w:val="20"/>
                        </w:rPr>
                        <w:t>2</w:t>
                      </w:r>
                    </w:p>
                    <w:p w14:paraId="7028D22B" w14:textId="77777777" w:rsidR="00EB24F1" w:rsidRPr="003C5568" w:rsidRDefault="00EB24F1" w:rsidP="00747E10">
                      <w:pPr>
                        <w:pStyle w:val="Prrafodelista"/>
                        <w:numPr>
                          <w:ilvl w:val="0"/>
                          <w:numId w:val="16"/>
                        </w:numPr>
                        <w:spacing w:after="0" w:line="240" w:lineRule="auto"/>
                        <w:rPr>
                          <w:b/>
                          <w:sz w:val="20"/>
                          <w:szCs w:val="20"/>
                        </w:rPr>
                      </w:pPr>
                      <w:r w:rsidRPr="003C5568">
                        <w:rPr>
                          <w:b/>
                          <w:sz w:val="20"/>
                          <w:szCs w:val="20"/>
                        </w:rPr>
                        <w:t xml:space="preserve">1 </w:t>
                      </w:r>
                    </w:p>
                  </w:txbxContent>
                </v:textbox>
              </v:shape>
            </w:pict>
          </mc:Fallback>
        </mc:AlternateContent>
      </w:r>
      <w:r w:rsidRPr="000C67E5">
        <w:rPr>
          <w:noProof/>
          <w:sz w:val="16"/>
          <w:szCs w:val="16"/>
          <w:lang w:eastAsia="es-CL"/>
        </w:rPr>
        <mc:AlternateContent>
          <mc:Choice Requires="wps">
            <w:drawing>
              <wp:anchor distT="0" distB="0" distL="114300" distR="114300" simplePos="0" relativeHeight="251718656" behindDoc="0" locked="0" layoutInCell="1" allowOverlap="1" wp14:anchorId="0D6F2C02" wp14:editId="7CF7FDFF">
                <wp:simplePos x="0" y="0"/>
                <wp:positionH relativeFrom="column">
                  <wp:posOffset>850900</wp:posOffset>
                </wp:positionH>
                <wp:positionV relativeFrom="paragraph">
                  <wp:posOffset>108747</wp:posOffset>
                </wp:positionV>
                <wp:extent cx="114300" cy="342900"/>
                <wp:effectExtent l="0" t="0" r="19050" b="19050"/>
                <wp:wrapNone/>
                <wp:docPr id="197" name="Cerrar llav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righ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0814C6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197" o:spid="_x0000_s1026" type="#_x0000_t88" style="position:absolute;margin-left:67pt;margin-top:8.55pt;width:9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"/>
            </w:pict>
          </mc:Fallback>
        </mc:AlternateContent>
      </w:r>
      <w:r w:rsidRPr="000C67E5">
        <w:rPr>
          <w:noProof/>
          <w:sz w:val="16"/>
          <w:szCs w:val="16"/>
          <w:lang w:eastAsia="es-CL"/>
        </w:rPr>
        <mc:AlternateContent>
          <mc:Choice Requires="wps">
            <w:drawing>
              <wp:anchor distT="0" distB="0" distL="114300" distR="114300" simplePos="0" relativeHeight="251719680" behindDoc="0" locked="0" layoutInCell="1" allowOverlap="1" wp14:anchorId="50D82575" wp14:editId="0F21E33B">
                <wp:simplePos x="0" y="0"/>
                <wp:positionH relativeFrom="column">
                  <wp:posOffset>914400</wp:posOffset>
                </wp:positionH>
                <wp:positionV relativeFrom="paragraph">
                  <wp:posOffset>151765</wp:posOffset>
                </wp:positionV>
                <wp:extent cx="342900" cy="216535"/>
                <wp:effectExtent l="3810" t="0" r="0" b="3175"/>
                <wp:wrapNone/>
                <wp:docPr id="198" name="Cuadro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B4670" w14:textId="77777777" w:rsidR="00EB24F1" w:rsidRPr="001F5584" w:rsidRDefault="00EB24F1" w:rsidP="000C67E5">
                            <w:pPr>
                              <w:rPr>
                                <w:sz w:val="20"/>
                                <w:szCs w:val="20"/>
                              </w:rPr>
                            </w:pPr>
                            <w:proofErr w:type="gramStart"/>
                            <w:r w:rsidRPr="001F5584">
                              <w:rPr>
                                <w:sz w:val="20"/>
                                <w:szCs w:val="20"/>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D82575" id="Cuadro de texto 198" o:spid="_x0000_s1050" type="#_x0000_t202" style="position:absolute;left:0;text-align:left;margin-left:1in;margin-top:11.95pt;width:27pt;height:17.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" filled="f" stroked="f">
                <v:textbox>
                  <w:txbxContent>
                    <w:p w14:paraId="347B4670" w14:textId="77777777" w:rsidR="00EB24F1" w:rsidRPr="001F5584" w:rsidRDefault="00EB24F1" w:rsidP="000C67E5">
                      <w:pPr>
                        <w:rPr>
                          <w:sz w:val="20"/>
                          <w:szCs w:val="20"/>
                        </w:rPr>
                      </w:pPr>
                      <w:r w:rsidRPr="001F5584">
                        <w:rPr>
                          <w:sz w:val="20"/>
                          <w:szCs w:val="20"/>
                        </w:rPr>
                        <w:t>a</w:t>
                      </w:r>
                    </w:p>
                  </w:txbxContent>
                </v:textbox>
              </v:shape>
            </w:pict>
          </mc:Fallback>
        </mc:AlternateContent>
      </w:r>
      <w:r w:rsidRPr="000C67E5">
        <w:rPr>
          <w:noProof/>
          <w:sz w:val="16"/>
          <w:szCs w:val="16"/>
          <w:lang w:eastAsia="es-CL"/>
        </w:rPr>
        <w:drawing>
          <wp:inline distT="0" distB="0" distL="0" distR="0" wp14:anchorId="22170D3A" wp14:editId="696325C9">
            <wp:extent cx="914400" cy="493395"/>
            <wp:effectExtent l="0" t="0" r="0" b="190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914400" cy="493395"/>
                    </a:xfrm>
                    <a:prstGeom prst="rect">
                      <a:avLst/>
                    </a:prstGeom>
                    <a:noFill/>
                    <a:ln>
                      <a:noFill/>
                    </a:ln>
                  </pic:spPr>
                </pic:pic>
              </a:graphicData>
            </a:graphic>
          </wp:inline>
        </w:drawing>
      </w:r>
    </w:p>
    <w:p w14:paraId="511C59D6" w14:textId="77777777" w:rsidR="000C67E5" w:rsidRPr="000C67E5" w:rsidRDefault="000C67E5" w:rsidP="000C67E5">
      <w:pPr>
        <w:pBdr>
          <w:bar w:val="single" w:sz="4" w:color="auto"/>
        </w:pBdr>
        <w:spacing w:after="0" w:line="240" w:lineRule="auto"/>
        <w:jc w:val="both"/>
        <w:rPr>
          <w:b/>
          <w:sz w:val="16"/>
          <w:szCs w:val="16"/>
        </w:rPr>
      </w:pPr>
    </w:p>
    <w:p w14:paraId="47AF3857" w14:textId="77777777" w:rsidR="000C67E5" w:rsidRPr="000C67E5" w:rsidRDefault="000C67E5" w:rsidP="000C67E5">
      <w:pPr>
        <w:pBdr>
          <w:bar w:val="single" w:sz="4" w:color="auto"/>
        </w:pBdr>
        <w:spacing w:after="0" w:line="240" w:lineRule="auto"/>
        <w:jc w:val="both"/>
        <w:rPr>
          <w:b/>
          <w:sz w:val="4"/>
          <w:szCs w:val="4"/>
        </w:rPr>
      </w:pPr>
    </w:p>
    <w:p w14:paraId="28113407" w14:textId="77777777" w:rsidR="000C67E5" w:rsidRPr="000C67E5" w:rsidRDefault="000C67E5" w:rsidP="000C67E5">
      <w:pPr>
        <w:pBdr>
          <w:bar w:val="single" w:sz="4" w:color="auto"/>
        </w:pBdr>
        <w:spacing w:after="0" w:line="240" w:lineRule="auto"/>
        <w:jc w:val="both"/>
        <w:rPr>
          <w:b/>
          <w:sz w:val="16"/>
          <w:szCs w:val="16"/>
        </w:rPr>
      </w:pPr>
      <w:r w:rsidRPr="000C67E5">
        <w:rPr>
          <w:b/>
          <w:sz w:val="16"/>
          <w:szCs w:val="16"/>
        </w:rPr>
        <w:t>3.3* Porcentaje de sustrato duro con incapacidad para enraizar una masa vegetal permanente</w:t>
      </w:r>
    </w:p>
    <w:p w14:paraId="3705C2E4" w14:textId="77777777" w:rsidR="000C67E5" w:rsidRPr="000C67E5" w:rsidRDefault="000C67E5" w:rsidP="000C67E5">
      <w:pPr>
        <w:pBdr>
          <w:bar w:val="single" w:sz="4" w:color="auto"/>
        </w:pBdr>
        <w:spacing w:after="0" w:line="240" w:lineRule="auto"/>
        <w:jc w:val="both"/>
        <w:rPr>
          <w:b/>
          <w:sz w:val="16"/>
          <w:szCs w:val="16"/>
        </w:rPr>
      </w:pPr>
    </w:p>
    <w:tbl>
      <w:tblPr>
        <w:tblStyle w:val="Tablaconcuadrcula"/>
        <w:tblW w:w="5000" w:type="pct"/>
        <w:tblLook w:val="01E0" w:firstRow="1" w:lastRow="1" w:firstColumn="1" w:lastColumn="1" w:noHBand="0" w:noVBand="0"/>
      </w:tblPr>
      <w:tblGrid>
        <w:gridCol w:w="7138"/>
        <w:gridCol w:w="2484"/>
      </w:tblGrid>
      <w:tr w:rsidR="000C67E5" w:rsidRPr="000C67E5" w14:paraId="0C5D6B51" w14:textId="77777777" w:rsidTr="00C9192E">
        <w:tc>
          <w:tcPr>
            <w:tcW w:w="3709" w:type="pct"/>
          </w:tcPr>
          <w:p w14:paraId="73127034" w14:textId="77777777" w:rsidR="000C67E5" w:rsidRPr="000C67E5" w:rsidRDefault="000C67E5" w:rsidP="000C67E5">
            <w:pPr>
              <w:spacing w:after="0" w:line="240" w:lineRule="auto"/>
              <w:jc w:val="both"/>
              <w:rPr>
                <w:b/>
                <w:sz w:val="16"/>
                <w:szCs w:val="16"/>
              </w:rPr>
            </w:pPr>
            <w:r w:rsidRPr="000C67E5">
              <w:rPr>
                <w:sz w:val="16"/>
                <w:szCs w:val="16"/>
              </w:rPr>
              <w:t>&gt;80%</w:t>
            </w:r>
          </w:p>
        </w:tc>
        <w:tc>
          <w:tcPr>
            <w:tcW w:w="1291" w:type="pct"/>
          </w:tcPr>
          <w:p w14:paraId="256770C1" w14:textId="77777777" w:rsidR="000C67E5" w:rsidRPr="000C67E5" w:rsidRDefault="000C67E5" w:rsidP="000C67E5">
            <w:pPr>
              <w:spacing w:after="0" w:line="240" w:lineRule="auto"/>
              <w:jc w:val="both"/>
              <w:rPr>
                <w:b/>
                <w:sz w:val="16"/>
                <w:szCs w:val="16"/>
              </w:rPr>
            </w:pPr>
            <w:r w:rsidRPr="000C67E5">
              <w:rPr>
                <w:sz w:val="16"/>
                <w:szCs w:val="16"/>
              </w:rPr>
              <w:t>No se puede medir</w:t>
            </w:r>
          </w:p>
        </w:tc>
      </w:tr>
      <w:tr w:rsidR="000C67E5" w:rsidRPr="000C67E5" w14:paraId="6BEEACA5" w14:textId="77777777" w:rsidTr="00C9192E">
        <w:tc>
          <w:tcPr>
            <w:tcW w:w="3709" w:type="pct"/>
          </w:tcPr>
          <w:p w14:paraId="76EAB5AC" w14:textId="77777777" w:rsidR="000C67E5" w:rsidRPr="000C67E5" w:rsidRDefault="000C67E5" w:rsidP="000C67E5">
            <w:pPr>
              <w:spacing w:after="0" w:line="240" w:lineRule="auto"/>
              <w:jc w:val="both"/>
              <w:rPr>
                <w:b/>
                <w:sz w:val="16"/>
                <w:szCs w:val="16"/>
              </w:rPr>
            </w:pPr>
            <w:r w:rsidRPr="000C67E5">
              <w:rPr>
                <w:sz w:val="16"/>
                <w:szCs w:val="16"/>
              </w:rPr>
              <w:t>60 – 80%</w:t>
            </w:r>
            <w:r w:rsidRPr="000C67E5">
              <w:rPr>
                <w:sz w:val="16"/>
                <w:szCs w:val="16"/>
              </w:rPr>
              <w:tab/>
            </w:r>
          </w:p>
        </w:tc>
        <w:tc>
          <w:tcPr>
            <w:tcW w:w="1291" w:type="pct"/>
          </w:tcPr>
          <w:p w14:paraId="254890FB" w14:textId="77777777" w:rsidR="000C67E5" w:rsidRPr="000C67E5" w:rsidRDefault="000C67E5" w:rsidP="000C67E5">
            <w:pPr>
              <w:spacing w:after="0" w:line="240" w:lineRule="auto"/>
              <w:jc w:val="both"/>
              <w:rPr>
                <w:b/>
                <w:sz w:val="16"/>
                <w:szCs w:val="16"/>
              </w:rPr>
            </w:pPr>
            <w:r w:rsidRPr="000C67E5">
              <w:rPr>
                <w:b/>
                <w:sz w:val="16"/>
                <w:szCs w:val="16"/>
              </w:rPr>
              <w:t>6</w:t>
            </w:r>
          </w:p>
        </w:tc>
      </w:tr>
      <w:tr w:rsidR="000C67E5" w:rsidRPr="000C67E5" w14:paraId="465D4716" w14:textId="77777777" w:rsidTr="00C9192E">
        <w:tc>
          <w:tcPr>
            <w:tcW w:w="3709" w:type="pct"/>
          </w:tcPr>
          <w:p w14:paraId="3E623060" w14:textId="77777777" w:rsidR="000C67E5" w:rsidRPr="000C67E5" w:rsidRDefault="000C67E5" w:rsidP="000C67E5">
            <w:pPr>
              <w:spacing w:after="0" w:line="240" w:lineRule="auto"/>
              <w:jc w:val="both"/>
              <w:rPr>
                <w:b/>
                <w:sz w:val="16"/>
                <w:szCs w:val="16"/>
              </w:rPr>
            </w:pPr>
            <w:r w:rsidRPr="000C67E5">
              <w:rPr>
                <w:sz w:val="16"/>
                <w:szCs w:val="16"/>
              </w:rPr>
              <w:t>30 – 60%</w:t>
            </w:r>
            <w:r w:rsidRPr="000C67E5">
              <w:rPr>
                <w:sz w:val="16"/>
                <w:szCs w:val="16"/>
              </w:rPr>
              <w:tab/>
            </w:r>
          </w:p>
        </w:tc>
        <w:tc>
          <w:tcPr>
            <w:tcW w:w="1291" w:type="pct"/>
          </w:tcPr>
          <w:p w14:paraId="57E6A538" w14:textId="77777777" w:rsidR="000C67E5" w:rsidRPr="000C67E5" w:rsidRDefault="000C67E5" w:rsidP="000C67E5">
            <w:pPr>
              <w:spacing w:after="0" w:line="240" w:lineRule="auto"/>
              <w:jc w:val="both"/>
              <w:rPr>
                <w:b/>
                <w:sz w:val="16"/>
                <w:szCs w:val="16"/>
              </w:rPr>
            </w:pPr>
            <w:r w:rsidRPr="000C67E5">
              <w:rPr>
                <w:b/>
                <w:sz w:val="16"/>
                <w:szCs w:val="16"/>
              </w:rPr>
              <w:t>4</w:t>
            </w:r>
          </w:p>
        </w:tc>
      </w:tr>
      <w:tr w:rsidR="000C67E5" w:rsidRPr="000C67E5" w14:paraId="36B0D034" w14:textId="77777777" w:rsidTr="00C9192E">
        <w:tc>
          <w:tcPr>
            <w:tcW w:w="3709" w:type="pct"/>
          </w:tcPr>
          <w:p w14:paraId="037CE67F" w14:textId="77777777" w:rsidR="000C67E5" w:rsidRPr="000C67E5" w:rsidRDefault="000C67E5" w:rsidP="000C67E5">
            <w:pPr>
              <w:spacing w:after="0" w:line="240" w:lineRule="auto"/>
              <w:jc w:val="both"/>
              <w:rPr>
                <w:b/>
                <w:sz w:val="16"/>
                <w:szCs w:val="16"/>
              </w:rPr>
            </w:pPr>
            <w:r w:rsidRPr="000C67E5">
              <w:rPr>
                <w:sz w:val="16"/>
                <w:szCs w:val="16"/>
              </w:rPr>
              <w:t>20 – 30%</w:t>
            </w:r>
            <w:r w:rsidRPr="000C67E5">
              <w:rPr>
                <w:sz w:val="16"/>
                <w:szCs w:val="16"/>
              </w:rPr>
              <w:tab/>
            </w:r>
          </w:p>
        </w:tc>
        <w:tc>
          <w:tcPr>
            <w:tcW w:w="1291" w:type="pct"/>
          </w:tcPr>
          <w:p w14:paraId="69A33EE5" w14:textId="77777777" w:rsidR="000C67E5" w:rsidRPr="000C67E5" w:rsidRDefault="000C67E5" w:rsidP="000C67E5">
            <w:pPr>
              <w:spacing w:after="0" w:line="240" w:lineRule="auto"/>
              <w:jc w:val="both"/>
              <w:rPr>
                <w:b/>
                <w:sz w:val="16"/>
                <w:szCs w:val="16"/>
              </w:rPr>
            </w:pPr>
            <w:r w:rsidRPr="000C67E5">
              <w:rPr>
                <w:b/>
                <w:sz w:val="16"/>
                <w:szCs w:val="16"/>
              </w:rPr>
              <w:t>2</w:t>
            </w:r>
          </w:p>
        </w:tc>
      </w:tr>
    </w:tbl>
    <w:p w14:paraId="38301BC8" w14:textId="77777777" w:rsidR="000C67E5" w:rsidRPr="000C67E5" w:rsidRDefault="000C67E5" w:rsidP="000C67E5">
      <w:pPr>
        <w:tabs>
          <w:tab w:val="left" w:pos="2160"/>
        </w:tabs>
        <w:spacing w:after="0" w:line="240" w:lineRule="auto"/>
        <w:rPr>
          <w:b/>
          <w:sz w:val="16"/>
          <w:szCs w:val="16"/>
        </w:rPr>
      </w:pPr>
      <w:r w:rsidRPr="000C67E5">
        <w:rPr>
          <w:b/>
          <w:sz w:val="16"/>
          <w:szCs w:val="16"/>
        </w:rPr>
        <w:t>PUNTUACIÓN TOTAL:</w:t>
      </w:r>
      <w:r w:rsidRPr="000C67E5">
        <w:rPr>
          <w:b/>
          <w:sz w:val="16"/>
          <w:szCs w:val="16"/>
        </w:rPr>
        <w:tab/>
      </w:r>
    </w:p>
    <w:p w14:paraId="28A686AC" w14:textId="77777777" w:rsidR="000C67E5" w:rsidRPr="000C67E5" w:rsidRDefault="000C67E5" w:rsidP="000C67E5">
      <w:pPr>
        <w:spacing w:after="0" w:line="240" w:lineRule="auto"/>
        <w:ind w:left="-1080" w:right="-856" w:firstLine="1080"/>
        <w:jc w:val="both"/>
        <w:rPr>
          <w:b/>
          <w:sz w:val="16"/>
          <w:szCs w:val="16"/>
        </w:rPr>
      </w:pPr>
      <w:r w:rsidRPr="000C67E5">
        <w:rPr>
          <w:b/>
          <w:sz w:val="16"/>
          <w:szCs w:val="16"/>
        </w:rPr>
        <w:t>TIPO GEOMORFOLÓGICO SEGÚN LA PUNTUACIÓN TOTAL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2"/>
        <w:gridCol w:w="772"/>
        <w:gridCol w:w="7588"/>
      </w:tblGrid>
      <w:tr w:rsidR="000C67E5" w:rsidRPr="000C67E5" w14:paraId="6DCB1247" w14:textId="77777777" w:rsidTr="00E4729C">
        <w:tc>
          <w:tcPr>
            <w:tcW w:w="656" w:type="pct"/>
            <w:shd w:val="clear" w:color="auto" w:fill="DEEAF6" w:themeFill="accent1" w:themeFillTint="33"/>
          </w:tcPr>
          <w:p w14:paraId="1789451C" w14:textId="77777777" w:rsidR="000C67E5" w:rsidRPr="000C67E5" w:rsidRDefault="000C67E5" w:rsidP="000C67E5">
            <w:pPr>
              <w:spacing w:after="0" w:line="240" w:lineRule="auto"/>
              <w:ind w:right="45"/>
              <w:jc w:val="center"/>
              <w:rPr>
                <w:b/>
                <w:sz w:val="16"/>
                <w:szCs w:val="16"/>
              </w:rPr>
            </w:pPr>
            <w:r w:rsidRPr="000C67E5">
              <w:rPr>
                <w:b/>
                <w:sz w:val="16"/>
                <w:szCs w:val="16"/>
              </w:rPr>
              <w:t>Valor</w:t>
            </w:r>
          </w:p>
        </w:tc>
        <w:tc>
          <w:tcPr>
            <w:tcW w:w="401" w:type="pct"/>
            <w:shd w:val="clear" w:color="auto" w:fill="DEEAF6" w:themeFill="accent1" w:themeFillTint="33"/>
          </w:tcPr>
          <w:p w14:paraId="082D07BC" w14:textId="77777777" w:rsidR="000C67E5" w:rsidRPr="000C67E5" w:rsidRDefault="000C67E5" w:rsidP="000C67E5">
            <w:pPr>
              <w:spacing w:after="0" w:line="240" w:lineRule="auto"/>
              <w:ind w:right="45"/>
              <w:jc w:val="center"/>
              <w:rPr>
                <w:b/>
                <w:sz w:val="16"/>
                <w:szCs w:val="16"/>
              </w:rPr>
            </w:pPr>
            <w:r w:rsidRPr="000C67E5">
              <w:rPr>
                <w:b/>
                <w:sz w:val="16"/>
                <w:szCs w:val="16"/>
              </w:rPr>
              <w:t>Tipo</w:t>
            </w:r>
          </w:p>
        </w:tc>
        <w:tc>
          <w:tcPr>
            <w:tcW w:w="3943" w:type="pct"/>
            <w:shd w:val="clear" w:color="auto" w:fill="DEEAF6" w:themeFill="accent1" w:themeFillTint="33"/>
          </w:tcPr>
          <w:p w14:paraId="428E727E" w14:textId="77777777" w:rsidR="000C67E5" w:rsidRPr="000C67E5" w:rsidRDefault="000C67E5" w:rsidP="000C67E5">
            <w:pPr>
              <w:spacing w:after="0" w:line="240" w:lineRule="auto"/>
              <w:ind w:right="45"/>
              <w:jc w:val="both"/>
              <w:rPr>
                <w:b/>
                <w:sz w:val="16"/>
                <w:szCs w:val="16"/>
              </w:rPr>
            </w:pPr>
            <w:r w:rsidRPr="000C67E5">
              <w:rPr>
                <w:b/>
                <w:sz w:val="16"/>
                <w:szCs w:val="16"/>
              </w:rPr>
              <w:t>Descripción</w:t>
            </w:r>
          </w:p>
        </w:tc>
      </w:tr>
      <w:tr w:rsidR="000C67E5" w:rsidRPr="000C67E5" w14:paraId="0B5721AE" w14:textId="77777777" w:rsidTr="00C9192E">
        <w:tc>
          <w:tcPr>
            <w:tcW w:w="656" w:type="pct"/>
          </w:tcPr>
          <w:p w14:paraId="22892B13" w14:textId="77777777" w:rsidR="000C67E5" w:rsidRPr="000C67E5" w:rsidRDefault="000C67E5" w:rsidP="000C67E5">
            <w:pPr>
              <w:spacing w:after="0" w:line="240" w:lineRule="auto"/>
              <w:ind w:right="45"/>
              <w:jc w:val="center"/>
              <w:rPr>
                <w:sz w:val="16"/>
                <w:szCs w:val="16"/>
              </w:rPr>
            </w:pPr>
            <w:r w:rsidRPr="000C67E5">
              <w:rPr>
                <w:sz w:val="16"/>
                <w:szCs w:val="16"/>
              </w:rPr>
              <w:t>&gt; 8</w:t>
            </w:r>
          </w:p>
        </w:tc>
        <w:tc>
          <w:tcPr>
            <w:tcW w:w="401" w:type="pct"/>
          </w:tcPr>
          <w:p w14:paraId="0346465B" w14:textId="77777777" w:rsidR="000C67E5" w:rsidRPr="000C67E5" w:rsidRDefault="000C67E5" w:rsidP="000C67E5">
            <w:pPr>
              <w:spacing w:after="0" w:line="240" w:lineRule="auto"/>
              <w:ind w:right="45"/>
              <w:jc w:val="center"/>
              <w:rPr>
                <w:sz w:val="16"/>
                <w:szCs w:val="16"/>
              </w:rPr>
            </w:pPr>
            <w:r w:rsidRPr="000C67E5">
              <w:rPr>
                <w:sz w:val="16"/>
                <w:szCs w:val="16"/>
              </w:rPr>
              <w:t>1</w:t>
            </w:r>
          </w:p>
        </w:tc>
        <w:tc>
          <w:tcPr>
            <w:tcW w:w="3943" w:type="pct"/>
          </w:tcPr>
          <w:p w14:paraId="3A05CB5A" w14:textId="77777777" w:rsidR="000C67E5" w:rsidRPr="000C67E5" w:rsidRDefault="000C67E5" w:rsidP="000C67E5">
            <w:pPr>
              <w:spacing w:after="0" w:line="240" w:lineRule="auto"/>
              <w:ind w:right="45"/>
              <w:jc w:val="both"/>
              <w:rPr>
                <w:sz w:val="16"/>
                <w:szCs w:val="16"/>
              </w:rPr>
            </w:pPr>
            <w:r w:rsidRPr="000C67E5">
              <w:rPr>
                <w:sz w:val="16"/>
                <w:szCs w:val="16"/>
              </w:rPr>
              <w:t>Riberas cerradas, normalmente de cabecera, con baja potencialidad de un extenso bosque de ribera</w:t>
            </w:r>
          </w:p>
        </w:tc>
      </w:tr>
      <w:tr w:rsidR="000C67E5" w:rsidRPr="000C67E5" w14:paraId="60037A92" w14:textId="77777777" w:rsidTr="00C9192E">
        <w:tc>
          <w:tcPr>
            <w:tcW w:w="656" w:type="pct"/>
          </w:tcPr>
          <w:p w14:paraId="28B3BC7F" w14:textId="77777777" w:rsidR="000C67E5" w:rsidRPr="000C67E5" w:rsidRDefault="000C67E5" w:rsidP="000C67E5">
            <w:pPr>
              <w:spacing w:after="0" w:line="240" w:lineRule="auto"/>
              <w:ind w:right="45"/>
              <w:jc w:val="center"/>
              <w:rPr>
                <w:sz w:val="16"/>
                <w:szCs w:val="16"/>
              </w:rPr>
            </w:pPr>
            <w:r w:rsidRPr="000C67E5">
              <w:rPr>
                <w:sz w:val="16"/>
                <w:szCs w:val="16"/>
              </w:rPr>
              <w:t>Entre 5 y 8</w:t>
            </w:r>
          </w:p>
        </w:tc>
        <w:tc>
          <w:tcPr>
            <w:tcW w:w="401" w:type="pct"/>
          </w:tcPr>
          <w:p w14:paraId="12531507" w14:textId="77777777" w:rsidR="000C67E5" w:rsidRPr="000C67E5" w:rsidRDefault="000C67E5" w:rsidP="000C67E5">
            <w:pPr>
              <w:spacing w:after="0" w:line="240" w:lineRule="auto"/>
              <w:ind w:right="45"/>
              <w:jc w:val="center"/>
              <w:rPr>
                <w:sz w:val="16"/>
                <w:szCs w:val="16"/>
              </w:rPr>
            </w:pPr>
            <w:r w:rsidRPr="000C67E5">
              <w:rPr>
                <w:sz w:val="16"/>
                <w:szCs w:val="16"/>
              </w:rPr>
              <w:t>2</w:t>
            </w:r>
          </w:p>
        </w:tc>
        <w:tc>
          <w:tcPr>
            <w:tcW w:w="3943" w:type="pct"/>
          </w:tcPr>
          <w:p w14:paraId="185A6C8F" w14:textId="77777777" w:rsidR="000C67E5" w:rsidRPr="000C67E5" w:rsidRDefault="000C67E5" w:rsidP="000C67E5">
            <w:pPr>
              <w:spacing w:after="0" w:line="240" w:lineRule="auto"/>
              <w:ind w:right="45"/>
              <w:jc w:val="both"/>
              <w:rPr>
                <w:sz w:val="16"/>
                <w:szCs w:val="16"/>
              </w:rPr>
            </w:pPr>
            <w:r w:rsidRPr="000C67E5">
              <w:rPr>
                <w:sz w:val="16"/>
                <w:szCs w:val="16"/>
              </w:rPr>
              <w:t>Riberas con potencialidad intermedia para soportar una zona vegetada, tramos medios de los ríos</w:t>
            </w:r>
          </w:p>
        </w:tc>
      </w:tr>
      <w:tr w:rsidR="000C67E5" w:rsidRPr="000C67E5" w14:paraId="0C31BDBB" w14:textId="77777777" w:rsidTr="00C9192E">
        <w:tc>
          <w:tcPr>
            <w:tcW w:w="656" w:type="pct"/>
          </w:tcPr>
          <w:p w14:paraId="00821DF7" w14:textId="77777777" w:rsidR="000C67E5" w:rsidRPr="000C67E5" w:rsidRDefault="000C67E5" w:rsidP="000C67E5">
            <w:pPr>
              <w:spacing w:after="0" w:line="240" w:lineRule="auto"/>
              <w:ind w:right="45"/>
              <w:jc w:val="center"/>
              <w:rPr>
                <w:sz w:val="16"/>
                <w:szCs w:val="16"/>
              </w:rPr>
            </w:pPr>
            <w:r w:rsidRPr="000C67E5">
              <w:rPr>
                <w:sz w:val="16"/>
                <w:szCs w:val="16"/>
              </w:rPr>
              <w:t>&lt; 5</w:t>
            </w:r>
          </w:p>
        </w:tc>
        <w:tc>
          <w:tcPr>
            <w:tcW w:w="401" w:type="pct"/>
          </w:tcPr>
          <w:p w14:paraId="1AC447ED" w14:textId="77777777" w:rsidR="000C67E5" w:rsidRPr="000C67E5" w:rsidRDefault="000C67E5" w:rsidP="000C67E5">
            <w:pPr>
              <w:spacing w:after="0" w:line="240" w:lineRule="auto"/>
              <w:ind w:right="45"/>
              <w:jc w:val="center"/>
              <w:rPr>
                <w:sz w:val="16"/>
                <w:szCs w:val="16"/>
              </w:rPr>
            </w:pPr>
            <w:r w:rsidRPr="000C67E5">
              <w:rPr>
                <w:sz w:val="16"/>
                <w:szCs w:val="16"/>
              </w:rPr>
              <w:t>3</w:t>
            </w:r>
          </w:p>
        </w:tc>
        <w:tc>
          <w:tcPr>
            <w:tcW w:w="3943" w:type="pct"/>
          </w:tcPr>
          <w:p w14:paraId="7708159A" w14:textId="77777777" w:rsidR="000C67E5" w:rsidRPr="000C67E5" w:rsidRDefault="000C67E5" w:rsidP="000C67E5">
            <w:pPr>
              <w:spacing w:after="0" w:line="240" w:lineRule="auto"/>
              <w:ind w:right="45"/>
              <w:jc w:val="both"/>
              <w:rPr>
                <w:sz w:val="16"/>
                <w:szCs w:val="16"/>
              </w:rPr>
            </w:pPr>
            <w:r w:rsidRPr="000C67E5">
              <w:rPr>
                <w:sz w:val="16"/>
                <w:szCs w:val="16"/>
              </w:rPr>
              <w:t xml:space="preserve">Riberas extensas, tramos bajos de los ríos, con elevada potencialidad para poseer un bosque extenso  </w:t>
            </w:r>
          </w:p>
        </w:tc>
      </w:tr>
    </w:tbl>
    <w:p w14:paraId="5372A220" w14:textId="77777777" w:rsidR="000C67E5" w:rsidRPr="000342E7" w:rsidRDefault="000C67E5" w:rsidP="000C67E5">
      <w:pPr>
        <w:spacing w:after="0" w:line="240" w:lineRule="auto"/>
        <w:rPr>
          <w:rFonts w:asciiTheme="minorHAnsi" w:hAnsiTheme="minorHAnsi" w:cs="Tahoma"/>
          <w:b/>
          <w:sz w:val="21"/>
          <w:szCs w:val="21"/>
        </w:rPr>
      </w:pPr>
      <w:r w:rsidRPr="000342E7">
        <w:rPr>
          <w:rFonts w:asciiTheme="minorHAnsi" w:hAnsiTheme="minorHAnsi" w:cs="Tahoma"/>
          <w:b/>
          <w:sz w:val="21"/>
          <w:szCs w:val="21"/>
        </w:rPr>
        <w:br w:type="page"/>
      </w:r>
    </w:p>
    <w:p w14:paraId="6FC289A7" w14:textId="3DDCA97F" w:rsidR="000C67E5" w:rsidRPr="00D14DB3" w:rsidRDefault="000C67E5" w:rsidP="000C67E5">
      <w:pPr>
        <w:spacing w:after="0" w:line="240" w:lineRule="auto"/>
        <w:ind w:left="680" w:right="44" w:hanging="680"/>
        <w:jc w:val="both"/>
        <w:rPr>
          <w:rFonts w:cs="Calibri"/>
          <w:bCs/>
        </w:rPr>
      </w:pPr>
      <w:r w:rsidRPr="000342E7">
        <w:rPr>
          <w:rFonts w:asciiTheme="minorHAnsi" w:hAnsiTheme="minorHAnsi" w:cs="Tahoma"/>
          <w:b/>
        </w:rPr>
        <w:lastRenderedPageBreak/>
        <w:t xml:space="preserve">I-C. </w:t>
      </w:r>
      <w:r w:rsidRPr="00D14DB3">
        <w:rPr>
          <w:rFonts w:cs="Calibri"/>
          <w:b/>
        </w:rPr>
        <w:t xml:space="preserve"> </w:t>
      </w:r>
      <w:r w:rsidRPr="00D14DB3">
        <w:rPr>
          <w:rFonts w:cs="Calibri"/>
        </w:rPr>
        <w:t xml:space="preserve">Ficha de Terreno para la </w:t>
      </w:r>
      <w:r w:rsidRPr="00D14DB3">
        <w:rPr>
          <w:rFonts w:cs="Calibri"/>
          <w:bCs/>
        </w:rPr>
        <w:t>evaluación del hábitat fluvial (índice IHF).</w:t>
      </w:r>
    </w:p>
    <w:p w14:paraId="1527B851" w14:textId="77777777" w:rsidR="000C67E5" w:rsidRPr="000C67E5" w:rsidRDefault="000C67E5" w:rsidP="000C67E5">
      <w:pPr>
        <w:spacing w:after="0" w:line="240" w:lineRule="auto"/>
        <w:ind w:left="680" w:right="44" w:hanging="680"/>
        <w:jc w:val="both"/>
        <w:rPr>
          <w:rFonts w:cs="Calibri"/>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7"/>
        <w:gridCol w:w="426"/>
        <w:gridCol w:w="1086"/>
        <w:gridCol w:w="489"/>
        <w:gridCol w:w="89"/>
        <w:gridCol w:w="189"/>
        <w:gridCol w:w="1794"/>
        <w:gridCol w:w="2635"/>
        <w:gridCol w:w="608"/>
        <w:gridCol w:w="23"/>
        <w:gridCol w:w="450"/>
        <w:gridCol w:w="906"/>
      </w:tblGrid>
      <w:tr w:rsidR="000C67E5" w:rsidRPr="000C67E5" w14:paraId="45DABE86" w14:textId="77777777" w:rsidTr="00C9192E">
        <w:trPr>
          <w:trHeight w:val="77"/>
        </w:trPr>
        <w:tc>
          <w:tcPr>
            <w:tcW w:w="1269" w:type="pct"/>
            <w:gridSpan w:val="3"/>
          </w:tcPr>
          <w:p w14:paraId="2FD6BD97" w14:textId="77777777" w:rsidR="000C67E5" w:rsidRPr="000C67E5" w:rsidRDefault="000C67E5" w:rsidP="000C67E5">
            <w:pPr>
              <w:spacing w:after="0" w:line="240" w:lineRule="auto"/>
              <w:jc w:val="both"/>
              <w:rPr>
                <w:b/>
                <w:sz w:val="16"/>
                <w:szCs w:val="16"/>
              </w:rPr>
            </w:pPr>
            <w:r w:rsidRPr="000C67E5">
              <w:rPr>
                <w:b/>
                <w:sz w:val="16"/>
                <w:szCs w:val="16"/>
              </w:rPr>
              <w:t>Responsable</w:t>
            </w:r>
          </w:p>
          <w:p w14:paraId="5C340C3E" w14:textId="77777777" w:rsidR="000C67E5" w:rsidRPr="000C67E5" w:rsidRDefault="000C67E5" w:rsidP="000C67E5">
            <w:pPr>
              <w:spacing w:after="0" w:line="240" w:lineRule="auto"/>
              <w:jc w:val="both"/>
              <w:rPr>
                <w:b/>
                <w:sz w:val="16"/>
                <w:szCs w:val="16"/>
              </w:rPr>
            </w:pPr>
          </w:p>
        </w:tc>
        <w:tc>
          <w:tcPr>
            <w:tcW w:w="1330" w:type="pct"/>
            <w:gridSpan w:val="4"/>
          </w:tcPr>
          <w:p w14:paraId="53C67DD0" w14:textId="77777777" w:rsidR="000C67E5" w:rsidRPr="000C67E5" w:rsidRDefault="000C67E5" w:rsidP="000C67E5">
            <w:pPr>
              <w:spacing w:after="0" w:line="240" w:lineRule="auto"/>
              <w:jc w:val="both"/>
              <w:rPr>
                <w:b/>
                <w:sz w:val="16"/>
                <w:szCs w:val="16"/>
              </w:rPr>
            </w:pPr>
            <w:r w:rsidRPr="000C67E5">
              <w:rPr>
                <w:b/>
                <w:sz w:val="16"/>
                <w:szCs w:val="16"/>
              </w:rPr>
              <w:t>Fecha</w:t>
            </w:r>
          </w:p>
        </w:tc>
        <w:tc>
          <w:tcPr>
            <w:tcW w:w="1369" w:type="pct"/>
          </w:tcPr>
          <w:p w14:paraId="00D585DC" w14:textId="77777777" w:rsidR="000C67E5" w:rsidRPr="000C67E5" w:rsidRDefault="000C67E5" w:rsidP="000C67E5">
            <w:pPr>
              <w:spacing w:after="0" w:line="240" w:lineRule="auto"/>
              <w:jc w:val="both"/>
              <w:rPr>
                <w:b/>
                <w:sz w:val="16"/>
                <w:szCs w:val="16"/>
              </w:rPr>
            </w:pPr>
            <w:r w:rsidRPr="000C67E5">
              <w:rPr>
                <w:b/>
                <w:sz w:val="16"/>
                <w:szCs w:val="16"/>
              </w:rPr>
              <w:t>Hora Inicio</w:t>
            </w:r>
          </w:p>
        </w:tc>
        <w:tc>
          <w:tcPr>
            <w:tcW w:w="1031" w:type="pct"/>
            <w:gridSpan w:val="4"/>
          </w:tcPr>
          <w:p w14:paraId="1A7CEE9D" w14:textId="77777777" w:rsidR="000C67E5" w:rsidRPr="000C67E5" w:rsidRDefault="000C67E5" w:rsidP="000C67E5">
            <w:pPr>
              <w:spacing w:after="0" w:line="240" w:lineRule="auto"/>
              <w:jc w:val="both"/>
              <w:rPr>
                <w:b/>
                <w:sz w:val="16"/>
                <w:szCs w:val="16"/>
              </w:rPr>
            </w:pPr>
            <w:r w:rsidRPr="000C67E5">
              <w:rPr>
                <w:b/>
                <w:sz w:val="16"/>
                <w:szCs w:val="16"/>
              </w:rPr>
              <w:t>Hora Término</w:t>
            </w:r>
          </w:p>
        </w:tc>
      </w:tr>
      <w:tr w:rsidR="000C67E5" w:rsidRPr="000C67E5" w14:paraId="354A8A3B" w14:textId="77777777" w:rsidTr="00C9192E">
        <w:tblPrEx>
          <w:jc w:val="center"/>
        </w:tblPrEx>
        <w:trPr>
          <w:jc w:val="center"/>
        </w:trPr>
        <w:tc>
          <w:tcPr>
            <w:tcW w:w="4529" w:type="pct"/>
            <w:gridSpan w:val="11"/>
          </w:tcPr>
          <w:p w14:paraId="73CBF694" w14:textId="77777777" w:rsidR="000C67E5" w:rsidRPr="000C67E5" w:rsidRDefault="000C67E5" w:rsidP="000C67E5">
            <w:pPr>
              <w:spacing w:after="0" w:line="240" w:lineRule="auto"/>
              <w:ind w:right="44"/>
              <w:jc w:val="both"/>
              <w:rPr>
                <w:sz w:val="16"/>
                <w:szCs w:val="16"/>
              </w:rPr>
            </w:pPr>
            <w:r w:rsidRPr="000C67E5">
              <w:rPr>
                <w:b/>
                <w:sz w:val="16"/>
                <w:szCs w:val="16"/>
              </w:rPr>
              <w:t>Evaluación</w:t>
            </w:r>
          </w:p>
        </w:tc>
        <w:tc>
          <w:tcPr>
            <w:tcW w:w="471" w:type="pct"/>
          </w:tcPr>
          <w:p w14:paraId="72BF7077" w14:textId="77777777" w:rsidR="000C67E5" w:rsidRPr="000C67E5" w:rsidRDefault="000C67E5" w:rsidP="000C67E5">
            <w:pPr>
              <w:spacing w:after="0" w:line="240" w:lineRule="auto"/>
              <w:ind w:right="44"/>
              <w:jc w:val="both"/>
              <w:rPr>
                <w:sz w:val="14"/>
                <w:szCs w:val="14"/>
              </w:rPr>
            </w:pPr>
            <w:r w:rsidRPr="000C67E5">
              <w:rPr>
                <w:sz w:val="14"/>
                <w:szCs w:val="14"/>
              </w:rPr>
              <w:t>Puntuación</w:t>
            </w:r>
          </w:p>
        </w:tc>
      </w:tr>
      <w:tr w:rsidR="000C67E5" w:rsidRPr="000C67E5" w14:paraId="7C489CE5" w14:textId="77777777" w:rsidTr="00E4729C">
        <w:tblPrEx>
          <w:jc w:val="center"/>
        </w:tblPrEx>
        <w:trPr>
          <w:jc w:val="center"/>
        </w:trPr>
        <w:tc>
          <w:tcPr>
            <w:tcW w:w="5000" w:type="pct"/>
            <w:gridSpan w:val="12"/>
            <w:shd w:val="clear" w:color="auto" w:fill="DEEAF6" w:themeFill="accent1" w:themeFillTint="33"/>
          </w:tcPr>
          <w:p w14:paraId="07A5BCCC" w14:textId="77777777" w:rsidR="000C67E5" w:rsidRPr="000C67E5" w:rsidRDefault="000C67E5" w:rsidP="000C67E5">
            <w:pPr>
              <w:spacing w:after="0" w:line="240" w:lineRule="auto"/>
              <w:ind w:right="44"/>
              <w:jc w:val="both"/>
              <w:rPr>
                <w:b/>
                <w:sz w:val="16"/>
                <w:szCs w:val="16"/>
              </w:rPr>
            </w:pPr>
            <w:r w:rsidRPr="000C67E5">
              <w:rPr>
                <w:b/>
                <w:sz w:val="16"/>
                <w:szCs w:val="16"/>
              </w:rPr>
              <w:t>1. Inclusión de rápidos-sedimentación pozas</w:t>
            </w:r>
          </w:p>
        </w:tc>
      </w:tr>
      <w:tr w:rsidR="000C67E5" w:rsidRPr="000C67E5" w14:paraId="7906AC05" w14:textId="77777777" w:rsidTr="00C9192E">
        <w:tblPrEx>
          <w:jc w:val="center"/>
        </w:tblPrEx>
        <w:trPr>
          <w:jc w:val="center"/>
        </w:trPr>
        <w:tc>
          <w:tcPr>
            <w:tcW w:w="482" w:type="pct"/>
            <w:vMerge w:val="restart"/>
            <w:vAlign w:val="center"/>
          </w:tcPr>
          <w:p w14:paraId="08B805A4" w14:textId="77777777" w:rsidR="000C67E5" w:rsidRPr="000C67E5" w:rsidRDefault="000C67E5" w:rsidP="000C67E5">
            <w:pPr>
              <w:spacing w:after="0" w:line="240" w:lineRule="auto"/>
              <w:ind w:right="44"/>
              <w:jc w:val="center"/>
              <w:rPr>
                <w:sz w:val="16"/>
                <w:szCs w:val="16"/>
              </w:rPr>
            </w:pPr>
            <w:r w:rsidRPr="000C67E5">
              <w:rPr>
                <w:sz w:val="16"/>
                <w:szCs w:val="16"/>
              </w:rPr>
              <w:t>Rápidos</w:t>
            </w:r>
          </w:p>
        </w:tc>
        <w:tc>
          <w:tcPr>
            <w:tcW w:w="3802" w:type="pct"/>
            <w:gridSpan w:val="8"/>
          </w:tcPr>
          <w:p w14:paraId="16BD0F37" w14:textId="77777777" w:rsidR="000C67E5" w:rsidRPr="000C67E5" w:rsidRDefault="000C67E5" w:rsidP="000C67E5">
            <w:pPr>
              <w:spacing w:after="0" w:line="240" w:lineRule="auto"/>
              <w:ind w:right="44"/>
              <w:jc w:val="both"/>
              <w:rPr>
                <w:sz w:val="16"/>
                <w:szCs w:val="16"/>
              </w:rPr>
            </w:pPr>
            <w:r w:rsidRPr="000C67E5">
              <w:rPr>
                <w:sz w:val="16"/>
                <w:szCs w:val="16"/>
              </w:rPr>
              <w:t>Piedras, cantos y gravas no fijadas por sedimentos finos. Inclusión 0-30%</w:t>
            </w:r>
          </w:p>
        </w:tc>
        <w:tc>
          <w:tcPr>
            <w:tcW w:w="246" w:type="pct"/>
            <w:gridSpan w:val="2"/>
          </w:tcPr>
          <w:p w14:paraId="6DFD7204" w14:textId="77777777" w:rsidR="000C67E5" w:rsidRPr="000C67E5" w:rsidRDefault="000C67E5" w:rsidP="000C67E5">
            <w:pPr>
              <w:spacing w:after="0" w:line="240" w:lineRule="auto"/>
              <w:ind w:right="44"/>
              <w:jc w:val="center"/>
              <w:rPr>
                <w:sz w:val="16"/>
                <w:szCs w:val="16"/>
              </w:rPr>
            </w:pPr>
            <w:r w:rsidRPr="000C67E5">
              <w:rPr>
                <w:sz w:val="16"/>
                <w:szCs w:val="16"/>
              </w:rPr>
              <w:t>10</w:t>
            </w:r>
          </w:p>
        </w:tc>
        <w:tc>
          <w:tcPr>
            <w:tcW w:w="471" w:type="pct"/>
          </w:tcPr>
          <w:p w14:paraId="2F0BF6C5" w14:textId="77777777" w:rsidR="000C67E5" w:rsidRPr="000C67E5" w:rsidRDefault="000C67E5" w:rsidP="000C67E5">
            <w:pPr>
              <w:spacing w:after="0" w:line="240" w:lineRule="auto"/>
              <w:ind w:right="44"/>
              <w:jc w:val="center"/>
              <w:rPr>
                <w:sz w:val="16"/>
                <w:szCs w:val="16"/>
              </w:rPr>
            </w:pPr>
          </w:p>
        </w:tc>
      </w:tr>
      <w:tr w:rsidR="000C67E5" w:rsidRPr="000C67E5" w14:paraId="6A4DAC78" w14:textId="77777777" w:rsidTr="00C9192E">
        <w:tblPrEx>
          <w:jc w:val="center"/>
        </w:tblPrEx>
        <w:trPr>
          <w:jc w:val="center"/>
        </w:trPr>
        <w:tc>
          <w:tcPr>
            <w:tcW w:w="482" w:type="pct"/>
            <w:vMerge/>
            <w:vAlign w:val="center"/>
          </w:tcPr>
          <w:p w14:paraId="10022E76" w14:textId="77777777" w:rsidR="000C67E5" w:rsidRPr="000C67E5" w:rsidRDefault="000C67E5" w:rsidP="000C67E5">
            <w:pPr>
              <w:spacing w:after="0" w:line="240" w:lineRule="auto"/>
              <w:ind w:right="44"/>
              <w:jc w:val="center"/>
              <w:rPr>
                <w:sz w:val="16"/>
                <w:szCs w:val="16"/>
              </w:rPr>
            </w:pPr>
          </w:p>
        </w:tc>
        <w:tc>
          <w:tcPr>
            <w:tcW w:w="3802" w:type="pct"/>
            <w:gridSpan w:val="8"/>
          </w:tcPr>
          <w:p w14:paraId="3EBD150C" w14:textId="77777777" w:rsidR="000C67E5" w:rsidRPr="000C67E5" w:rsidRDefault="000C67E5" w:rsidP="000C67E5">
            <w:pPr>
              <w:spacing w:after="0" w:line="240" w:lineRule="auto"/>
              <w:jc w:val="both"/>
              <w:rPr>
                <w:sz w:val="16"/>
                <w:szCs w:val="16"/>
              </w:rPr>
            </w:pPr>
            <w:r w:rsidRPr="000C67E5">
              <w:rPr>
                <w:sz w:val="16"/>
                <w:szCs w:val="16"/>
              </w:rPr>
              <w:t>Piedras, cantos y gravas poco fijadas por sedimentos finos. Inclusión 30-60%</w:t>
            </w:r>
          </w:p>
        </w:tc>
        <w:tc>
          <w:tcPr>
            <w:tcW w:w="246" w:type="pct"/>
            <w:gridSpan w:val="2"/>
          </w:tcPr>
          <w:p w14:paraId="76DD3F54" w14:textId="77777777" w:rsidR="000C67E5" w:rsidRPr="000C67E5" w:rsidRDefault="000C67E5" w:rsidP="000C67E5">
            <w:pPr>
              <w:spacing w:after="0" w:line="240" w:lineRule="auto"/>
              <w:ind w:left="102" w:hanging="102"/>
              <w:jc w:val="center"/>
              <w:rPr>
                <w:sz w:val="16"/>
                <w:szCs w:val="16"/>
              </w:rPr>
            </w:pPr>
            <w:r w:rsidRPr="000C67E5">
              <w:rPr>
                <w:sz w:val="16"/>
                <w:szCs w:val="16"/>
              </w:rPr>
              <w:t>5</w:t>
            </w:r>
          </w:p>
        </w:tc>
        <w:tc>
          <w:tcPr>
            <w:tcW w:w="471" w:type="pct"/>
          </w:tcPr>
          <w:p w14:paraId="20D36EC8" w14:textId="77777777" w:rsidR="000C67E5" w:rsidRPr="000C67E5" w:rsidRDefault="000C67E5" w:rsidP="000C67E5">
            <w:pPr>
              <w:spacing w:after="0" w:line="240" w:lineRule="auto"/>
              <w:ind w:right="44"/>
              <w:jc w:val="center"/>
              <w:rPr>
                <w:sz w:val="16"/>
                <w:szCs w:val="16"/>
              </w:rPr>
            </w:pPr>
          </w:p>
        </w:tc>
      </w:tr>
      <w:tr w:rsidR="000C67E5" w:rsidRPr="000C67E5" w14:paraId="26881792" w14:textId="77777777" w:rsidTr="00C9192E">
        <w:tblPrEx>
          <w:jc w:val="center"/>
        </w:tblPrEx>
        <w:trPr>
          <w:jc w:val="center"/>
        </w:trPr>
        <w:tc>
          <w:tcPr>
            <w:tcW w:w="482" w:type="pct"/>
            <w:vMerge/>
            <w:vAlign w:val="center"/>
          </w:tcPr>
          <w:p w14:paraId="40DE722D" w14:textId="77777777" w:rsidR="000C67E5" w:rsidRPr="000C67E5" w:rsidRDefault="000C67E5" w:rsidP="000C67E5">
            <w:pPr>
              <w:spacing w:after="0" w:line="240" w:lineRule="auto"/>
              <w:ind w:right="44"/>
              <w:jc w:val="center"/>
              <w:rPr>
                <w:sz w:val="16"/>
                <w:szCs w:val="16"/>
              </w:rPr>
            </w:pPr>
          </w:p>
        </w:tc>
        <w:tc>
          <w:tcPr>
            <w:tcW w:w="3802" w:type="pct"/>
            <w:gridSpan w:val="8"/>
          </w:tcPr>
          <w:p w14:paraId="30CF087B" w14:textId="77777777" w:rsidR="000C67E5" w:rsidRPr="000C67E5" w:rsidRDefault="000C67E5" w:rsidP="000C67E5">
            <w:pPr>
              <w:spacing w:after="0" w:line="240" w:lineRule="auto"/>
              <w:ind w:right="44"/>
              <w:jc w:val="both"/>
              <w:rPr>
                <w:sz w:val="16"/>
                <w:szCs w:val="16"/>
              </w:rPr>
            </w:pPr>
            <w:r w:rsidRPr="000C67E5">
              <w:rPr>
                <w:sz w:val="16"/>
                <w:szCs w:val="16"/>
              </w:rPr>
              <w:t>Piedras, cantos y gravas medianamente fijadas por sedimentos finos. Inclusión &gt;60%</w:t>
            </w:r>
          </w:p>
        </w:tc>
        <w:tc>
          <w:tcPr>
            <w:tcW w:w="246" w:type="pct"/>
            <w:gridSpan w:val="2"/>
          </w:tcPr>
          <w:p w14:paraId="11853240" w14:textId="77777777" w:rsidR="000C67E5" w:rsidRPr="000C67E5" w:rsidRDefault="000C67E5" w:rsidP="000C67E5">
            <w:pPr>
              <w:spacing w:after="0" w:line="240" w:lineRule="auto"/>
              <w:ind w:left="16" w:right="44"/>
              <w:jc w:val="center"/>
              <w:rPr>
                <w:sz w:val="16"/>
                <w:szCs w:val="16"/>
              </w:rPr>
            </w:pPr>
            <w:r w:rsidRPr="000C67E5">
              <w:rPr>
                <w:sz w:val="16"/>
                <w:szCs w:val="16"/>
              </w:rPr>
              <w:t>0</w:t>
            </w:r>
          </w:p>
        </w:tc>
        <w:tc>
          <w:tcPr>
            <w:tcW w:w="471" w:type="pct"/>
          </w:tcPr>
          <w:p w14:paraId="3DE57361" w14:textId="77777777" w:rsidR="000C67E5" w:rsidRPr="000C67E5" w:rsidRDefault="000C67E5" w:rsidP="000C67E5">
            <w:pPr>
              <w:spacing w:after="0" w:line="240" w:lineRule="auto"/>
              <w:ind w:right="44"/>
              <w:jc w:val="center"/>
              <w:rPr>
                <w:sz w:val="16"/>
                <w:szCs w:val="16"/>
              </w:rPr>
            </w:pPr>
          </w:p>
        </w:tc>
      </w:tr>
      <w:tr w:rsidR="000C67E5" w:rsidRPr="000C67E5" w14:paraId="1E65CA43" w14:textId="77777777" w:rsidTr="00C9192E">
        <w:tblPrEx>
          <w:jc w:val="center"/>
        </w:tblPrEx>
        <w:trPr>
          <w:trHeight w:val="221"/>
          <w:jc w:val="center"/>
        </w:trPr>
        <w:tc>
          <w:tcPr>
            <w:tcW w:w="482" w:type="pct"/>
            <w:vMerge w:val="restart"/>
          </w:tcPr>
          <w:p w14:paraId="4DFD12E1" w14:textId="77777777" w:rsidR="000C67E5" w:rsidRPr="000C67E5" w:rsidRDefault="000C67E5" w:rsidP="000C67E5">
            <w:pPr>
              <w:spacing w:after="0" w:line="240" w:lineRule="auto"/>
              <w:ind w:right="44"/>
              <w:jc w:val="center"/>
              <w:rPr>
                <w:sz w:val="16"/>
                <w:szCs w:val="16"/>
              </w:rPr>
            </w:pPr>
            <w:r w:rsidRPr="000C67E5">
              <w:rPr>
                <w:sz w:val="16"/>
                <w:szCs w:val="16"/>
              </w:rPr>
              <w:t>Sólo</w:t>
            </w:r>
          </w:p>
          <w:p w14:paraId="00CA2F96" w14:textId="77777777" w:rsidR="000C67E5" w:rsidRPr="000C67E5" w:rsidRDefault="000C67E5" w:rsidP="000C67E5">
            <w:pPr>
              <w:spacing w:after="0" w:line="240" w:lineRule="auto"/>
              <w:ind w:right="44"/>
              <w:jc w:val="center"/>
              <w:rPr>
                <w:sz w:val="16"/>
                <w:szCs w:val="16"/>
              </w:rPr>
            </w:pPr>
            <w:r w:rsidRPr="000C67E5">
              <w:rPr>
                <w:sz w:val="16"/>
                <w:szCs w:val="16"/>
              </w:rPr>
              <w:t>pozas</w:t>
            </w:r>
          </w:p>
        </w:tc>
        <w:tc>
          <w:tcPr>
            <w:tcW w:w="3802" w:type="pct"/>
            <w:gridSpan w:val="8"/>
          </w:tcPr>
          <w:p w14:paraId="67904BE8" w14:textId="77777777" w:rsidR="000C67E5" w:rsidRPr="000C67E5" w:rsidRDefault="000C67E5" w:rsidP="000C67E5">
            <w:pPr>
              <w:spacing w:after="0" w:line="240" w:lineRule="auto"/>
              <w:ind w:right="197"/>
              <w:jc w:val="both"/>
              <w:rPr>
                <w:sz w:val="16"/>
                <w:szCs w:val="16"/>
              </w:rPr>
            </w:pPr>
            <w:r w:rsidRPr="000C67E5">
              <w:rPr>
                <w:sz w:val="16"/>
                <w:szCs w:val="16"/>
              </w:rPr>
              <w:t>Sedimentación  0-30%</w:t>
            </w:r>
            <w:r w:rsidRPr="000C67E5">
              <w:rPr>
                <w:b/>
                <w:sz w:val="16"/>
                <w:szCs w:val="16"/>
              </w:rPr>
              <w:t xml:space="preserve">       </w:t>
            </w:r>
          </w:p>
        </w:tc>
        <w:tc>
          <w:tcPr>
            <w:tcW w:w="246" w:type="pct"/>
            <w:gridSpan w:val="2"/>
          </w:tcPr>
          <w:p w14:paraId="25BCE8E3" w14:textId="77777777" w:rsidR="000C67E5" w:rsidRPr="000C67E5" w:rsidRDefault="000C67E5" w:rsidP="000C67E5">
            <w:pPr>
              <w:spacing w:after="0" w:line="240" w:lineRule="auto"/>
              <w:jc w:val="center"/>
              <w:rPr>
                <w:sz w:val="16"/>
                <w:szCs w:val="16"/>
              </w:rPr>
            </w:pPr>
            <w:r w:rsidRPr="000C67E5">
              <w:rPr>
                <w:sz w:val="16"/>
                <w:szCs w:val="16"/>
              </w:rPr>
              <w:t>10</w:t>
            </w:r>
          </w:p>
        </w:tc>
        <w:tc>
          <w:tcPr>
            <w:tcW w:w="471" w:type="pct"/>
          </w:tcPr>
          <w:p w14:paraId="5B3F1718" w14:textId="77777777" w:rsidR="000C67E5" w:rsidRPr="000C67E5" w:rsidRDefault="000C67E5" w:rsidP="000C67E5">
            <w:pPr>
              <w:spacing w:after="0" w:line="240" w:lineRule="auto"/>
              <w:ind w:right="44"/>
              <w:jc w:val="center"/>
              <w:rPr>
                <w:sz w:val="16"/>
                <w:szCs w:val="16"/>
              </w:rPr>
            </w:pPr>
          </w:p>
        </w:tc>
      </w:tr>
      <w:tr w:rsidR="000C67E5" w:rsidRPr="000C67E5" w14:paraId="592EC682" w14:textId="77777777" w:rsidTr="00C9192E">
        <w:tblPrEx>
          <w:jc w:val="center"/>
        </w:tblPrEx>
        <w:trPr>
          <w:jc w:val="center"/>
        </w:trPr>
        <w:tc>
          <w:tcPr>
            <w:tcW w:w="482" w:type="pct"/>
            <w:vMerge/>
          </w:tcPr>
          <w:p w14:paraId="420D3E50" w14:textId="77777777" w:rsidR="000C67E5" w:rsidRPr="000C67E5" w:rsidRDefault="000C67E5" w:rsidP="000C67E5">
            <w:pPr>
              <w:spacing w:after="0" w:line="240" w:lineRule="auto"/>
              <w:ind w:right="44"/>
              <w:jc w:val="both"/>
              <w:rPr>
                <w:sz w:val="16"/>
                <w:szCs w:val="16"/>
              </w:rPr>
            </w:pPr>
          </w:p>
        </w:tc>
        <w:tc>
          <w:tcPr>
            <w:tcW w:w="3802" w:type="pct"/>
            <w:gridSpan w:val="8"/>
          </w:tcPr>
          <w:p w14:paraId="111C51F7" w14:textId="77777777" w:rsidR="000C67E5" w:rsidRPr="000C67E5" w:rsidRDefault="000C67E5" w:rsidP="000C67E5">
            <w:pPr>
              <w:tabs>
                <w:tab w:val="left" w:pos="5400"/>
              </w:tabs>
              <w:spacing w:after="0" w:line="240" w:lineRule="auto"/>
              <w:ind w:right="197"/>
              <w:jc w:val="both"/>
              <w:rPr>
                <w:b/>
                <w:sz w:val="16"/>
                <w:szCs w:val="16"/>
              </w:rPr>
            </w:pPr>
            <w:r w:rsidRPr="000C67E5">
              <w:rPr>
                <w:sz w:val="16"/>
                <w:szCs w:val="16"/>
              </w:rPr>
              <w:t xml:space="preserve">Sedimentación 30-60%     </w:t>
            </w:r>
          </w:p>
        </w:tc>
        <w:tc>
          <w:tcPr>
            <w:tcW w:w="246" w:type="pct"/>
            <w:gridSpan w:val="2"/>
          </w:tcPr>
          <w:p w14:paraId="06812E7A" w14:textId="77777777" w:rsidR="000C67E5" w:rsidRPr="000C67E5" w:rsidRDefault="000C67E5" w:rsidP="000C67E5">
            <w:pPr>
              <w:tabs>
                <w:tab w:val="left" w:pos="277"/>
                <w:tab w:val="left" w:pos="5400"/>
              </w:tabs>
              <w:spacing w:after="0" w:line="240" w:lineRule="auto"/>
              <w:ind w:left="-100" w:right="17" w:firstLine="100"/>
              <w:jc w:val="center"/>
              <w:rPr>
                <w:sz w:val="16"/>
                <w:szCs w:val="16"/>
              </w:rPr>
            </w:pPr>
            <w:r w:rsidRPr="000C67E5">
              <w:rPr>
                <w:sz w:val="16"/>
                <w:szCs w:val="16"/>
              </w:rPr>
              <w:t>5</w:t>
            </w:r>
          </w:p>
        </w:tc>
        <w:tc>
          <w:tcPr>
            <w:tcW w:w="471" w:type="pct"/>
          </w:tcPr>
          <w:p w14:paraId="24E0A536" w14:textId="77777777" w:rsidR="000C67E5" w:rsidRPr="000C67E5" w:rsidRDefault="000C67E5" w:rsidP="000C67E5">
            <w:pPr>
              <w:spacing w:after="0" w:line="240" w:lineRule="auto"/>
              <w:ind w:right="44"/>
              <w:jc w:val="center"/>
              <w:rPr>
                <w:sz w:val="16"/>
                <w:szCs w:val="16"/>
              </w:rPr>
            </w:pPr>
          </w:p>
        </w:tc>
      </w:tr>
      <w:tr w:rsidR="000C67E5" w:rsidRPr="000C67E5" w14:paraId="7F980B37" w14:textId="77777777" w:rsidTr="00C9192E">
        <w:tblPrEx>
          <w:jc w:val="center"/>
        </w:tblPrEx>
        <w:trPr>
          <w:jc w:val="center"/>
        </w:trPr>
        <w:tc>
          <w:tcPr>
            <w:tcW w:w="482" w:type="pct"/>
            <w:vMerge/>
          </w:tcPr>
          <w:p w14:paraId="72824469" w14:textId="77777777" w:rsidR="000C67E5" w:rsidRPr="000C67E5" w:rsidRDefault="000C67E5" w:rsidP="000C67E5">
            <w:pPr>
              <w:spacing w:after="0" w:line="240" w:lineRule="auto"/>
              <w:ind w:right="44"/>
              <w:jc w:val="both"/>
              <w:rPr>
                <w:sz w:val="16"/>
                <w:szCs w:val="16"/>
              </w:rPr>
            </w:pPr>
          </w:p>
        </w:tc>
        <w:tc>
          <w:tcPr>
            <w:tcW w:w="3802" w:type="pct"/>
            <w:gridSpan w:val="8"/>
          </w:tcPr>
          <w:p w14:paraId="0A877286" w14:textId="77777777" w:rsidR="000C67E5" w:rsidRPr="000C67E5" w:rsidRDefault="000C67E5" w:rsidP="000C67E5">
            <w:pPr>
              <w:spacing w:after="0" w:line="240" w:lineRule="auto"/>
              <w:ind w:right="44"/>
              <w:jc w:val="both"/>
              <w:rPr>
                <w:sz w:val="16"/>
                <w:szCs w:val="16"/>
              </w:rPr>
            </w:pPr>
            <w:r w:rsidRPr="000C67E5">
              <w:rPr>
                <w:sz w:val="16"/>
                <w:szCs w:val="16"/>
              </w:rPr>
              <w:t xml:space="preserve">Sedimentación </w:t>
            </w:r>
            <w:r w:rsidRPr="000C67E5">
              <w:rPr>
                <w:b/>
                <w:sz w:val="16"/>
                <w:szCs w:val="16"/>
              </w:rPr>
              <w:t xml:space="preserve"> </w:t>
            </w:r>
            <w:r w:rsidRPr="000C67E5">
              <w:rPr>
                <w:sz w:val="16"/>
                <w:szCs w:val="16"/>
              </w:rPr>
              <w:t xml:space="preserve">&gt;60%   </w:t>
            </w:r>
          </w:p>
        </w:tc>
        <w:tc>
          <w:tcPr>
            <w:tcW w:w="246" w:type="pct"/>
            <w:gridSpan w:val="2"/>
          </w:tcPr>
          <w:p w14:paraId="09413442" w14:textId="77777777" w:rsidR="000C67E5" w:rsidRPr="000C67E5" w:rsidRDefault="000C67E5" w:rsidP="000C67E5">
            <w:pPr>
              <w:spacing w:after="0" w:line="240" w:lineRule="auto"/>
              <w:ind w:right="44"/>
              <w:jc w:val="center"/>
              <w:rPr>
                <w:sz w:val="16"/>
                <w:szCs w:val="16"/>
              </w:rPr>
            </w:pPr>
            <w:r w:rsidRPr="000C67E5">
              <w:rPr>
                <w:sz w:val="16"/>
                <w:szCs w:val="16"/>
              </w:rPr>
              <w:t>0</w:t>
            </w:r>
          </w:p>
        </w:tc>
        <w:tc>
          <w:tcPr>
            <w:tcW w:w="471" w:type="pct"/>
          </w:tcPr>
          <w:p w14:paraId="257E7695" w14:textId="77777777" w:rsidR="000C67E5" w:rsidRPr="000C67E5" w:rsidRDefault="000C67E5" w:rsidP="000C67E5">
            <w:pPr>
              <w:spacing w:after="0" w:line="240" w:lineRule="auto"/>
              <w:ind w:right="44"/>
              <w:jc w:val="center"/>
              <w:rPr>
                <w:sz w:val="16"/>
                <w:szCs w:val="16"/>
              </w:rPr>
            </w:pPr>
          </w:p>
        </w:tc>
      </w:tr>
      <w:tr w:rsidR="000C67E5" w:rsidRPr="000C67E5" w14:paraId="79EC156A" w14:textId="77777777" w:rsidTr="00C9192E">
        <w:tblPrEx>
          <w:jc w:val="center"/>
        </w:tblPrEx>
        <w:trPr>
          <w:jc w:val="center"/>
        </w:trPr>
        <w:tc>
          <w:tcPr>
            <w:tcW w:w="4529" w:type="pct"/>
            <w:gridSpan w:val="11"/>
          </w:tcPr>
          <w:p w14:paraId="06F33C10" w14:textId="77777777" w:rsidR="000C67E5" w:rsidRPr="000C67E5" w:rsidRDefault="000C67E5" w:rsidP="000C67E5">
            <w:pPr>
              <w:spacing w:after="0" w:line="240" w:lineRule="auto"/>
              <w:ind w:right="44"/>
              <w:jc w:val="right"/>
              <w:rPr>
                <w:sz w:val="16"/>
                <w:szCs w:val="16"/>
              </w:rPr>
            </w:pPr>
            <w:r w:rsidRPr="000C67E5">
              <w:rPr>
                <w:sz w:val="16"/>
                <w:szCs w:val="16"/>
              </w:rPr>
              <w:t>Total (categoría)</w:t>
            </w:r>
          </w:p>
        </w:tc>
        <w:tc>
          <w:tcPr>
            <w:tcW w:w="471" w:type="pct"/>
          </w:tcPr>
          <w:p w14:paraId="3C53E7B0" w14:textId="77777777" w:rsidR="000C67E5" w:rsidRPr="000C67E5" w:rsidRDefault="000C67E5" w:rsidP="000C67E5">
            <w:pPr>
              <w:spacing w:after="0" w:line="240" w:lineRule="auto"/>
              <w:ind w:right="44"/>
              <w:jc w:val="both"/>
              <w:rPr>
                <w:sz w:val="16"/>
                <w:szCs w:val="16"/>
              </w:rPr>
            </w:pPr>
          </w:p>
        </w:tc>
      </w:tr>
      <w:tr w:rsidR="000C67E5" w:rsidRPr="000C67E5" w14:paraId="6C7A8C9B" w14:textId="77777777" w:rsidTr="00E4729C">
        <w:tblPrEx>
          <w:jc w:val="center"/>
        </w:tblPrEx>
        <w:trPr>
          <w:jc w:val="center"/>
        </w:trPr>
        <w:tc>
          <w:tcPr>
            <w:tcW w:w="5000" w:type="pct"/>
            <w:gridSpan w:val="12"/>
            <w:shd w:val="clear" w:color="auto" w:fill="DEEAF6" w:themeFill="accent1" w:themeFillTint="33"/>
          </w:tcPr>
          <w:p w14:paraId="70FE7279" w14:textId="77777777" w:rsidR="000C67E5" w:rsidRPr="000C67E5" w:rsidRDefault="000C67E5" w:rsidP="000C67E5">
            <w:pPr>
              <w:spacing w:after="0" w:line="240" w:lineRule="auto"/>
              <w:rPr>
                <w:b/>
                <w:sz w:val="16"/>
                <w:szCs w:val="16"/>
              </w:rPr>
            </w:pPr>
            <w:r w:rsidRPr="000C67E5">
              <w:rPr>
                <w:b/>
                <w:sz w:val="16"/>
                <w:szCs w:val="16"/>
              </w:rPr>
              <w:t>2. Frecuencia de rápidos</w:t>
            </w:r>
          </w:p>
        </w:tc>
      </w:tr>
      <w:tr w:rsidR="000C67E5" w:rsidRPr="000C67E5" w14:paraId="09BD017B" w14:textId="77777777" w:rsidTr="00C9192E">
        <w:tblPrEx>
          <w:jc w:val="center"/>
        </w:tblPrEx>
        <w:trPr>
          <w:jc w:val="center"/>
        </w:trPr>
        <w:tc>
          <w:tcPr>
            <w:tcW w:w="4295" w:type="pct"/>
            <w:gridSpan w:val="10"/>
          </w:tcPr>
          <w:p w14:paraId="347111DE" w14:textId="77777777" w:rsidR="000C67E5" w:rsidRPr="000C67E5" w:rsidRDefault="000C67E5" w:rsidP="000C67E5">
            <w:pPr>
              <w:spacing w:after="0" w:line="240" w:lineRule="auto"/>
              <w:rPr>
                <w:sz w:val="16"/>
                <w:szCs w:val="16"/>
              </w:rPr>
            </w:pPr>
            <w:r w:rsidRPr="000C67E5">
              <w:rPr>
                <w:sz w:val="16"/>
                <w:szCs w:val="16"/>
              </w:rPr>
              <w:t xml:space="preserve">Alta frecuencia de rápidos. Relación distancia entre rápidos/ anchura del río &lt;7      </w:t>
            </w:r>
          </w:p>
        </w:tc>
        <w:tc>
          <w:tcPr>
            <w:tcW w:w="234" w:type="pct"/>
          </w:tcPr>
          <w:p w14:paraId="70C7395A" w14:textId="77777777" w:rsidR="000C67E5" w:rsidRPr="000C67E5" w:rsidRDefault="000C67E5" w:rsidP="000C67E5">
            <w:pPr>
              <w:spacing w:after="0" w:line="240" w:lineRule="auto"/>
              <w:ind w:right="-108"/>
              <w:rPr>
                <w:sz w:val="16"/>
                <w:szCs w:val="16"/>
              </w:rPr>
            </w:pPr>
            <w:r w:rsidRPr="000C67E5">
              <w:rPr>
                <w:sz w:val="16"/>
                <w:szCs w:val="16"/>
              </w:rPr>
              <w:t>10</w:t>
            </w:r>
          </w:p>
        </w:tc>
        <w:tc>
          <w:tcPr>
            <w:tcW w:w="471" w:type="pct"/>
          </w:tcPr>
          <w:p w14:paraId="25F02B61" w14:textId="77777777" w:rsidR="000C67E5" w:rsidRPr="000C67E5" w:rsidRDefault="000C67E5" w:rsidP="000C67E5">
            <w:pPr>
              <w:spacing w:after="0" w:line="240" w:lineRule="auto"/>
              <w:ind w:right="44"/>
              <w:jc w:val="both"/>
              <w:rPr>
                <w:sz w:val="16"/>
                <w:szCs w:val="16"/>
              </w:rPr>
            </w:pPr>
          </w:p>
        </w:tc>
      </w:tr>
      <w:tr w:rsidR="000C67E5" w:rsidRPr="000C67E5" w14:paraId="16F25214" w14:textId="77777777" w:rsidTr="00C9192E">
        <w:tblPrEx>
          <w:jc w:val="center"/>
        </w:tblPrEx>
        <w:trPr>
          <w:jc w:val="center"/>
        </w:trPr>
        <w:tc>
          <w:tcPr>
            <w:tcW w:w="4295" w:type="pct"/>
            <w:gridSpan w:val="10"/>
          </w:tcPr>
          <w:p w14:paraId="32EE8BF9" w14:textId="77777777" w:rsidR="000C67E5" w:rsidRPr="000C67E5" w:rsidRDefault="000C67E5" w:rsidP="000C67E5">
            <w:pPr>
              <w:spacing w:after="0" w:line="240" w:lineRule="auto"/>
              <w:rPr>
                <w:sz w:val="16"/>
                <w:szCs w:val="16"/>
              </w:rPr>
            </w:pPr>
            <w:r w:rsidRPr="000C67E5">
              <w:rPr>
                <w:sz w:val="16"/>
                <w:szCs w:val="16"/>
              </w:rPr>
              <w:t xml:space="preserve">Escasa frecuencia de rápidos. Relación distancia entre rápidos /anchura del río 7 -15     </w:t>
            </w:r>
          </w:p>
        </w:tc>
        <w:tc>
          <w:tcPr>
            <w:tcW w:w="234" w:type="pct"/>
          </w:tcPr>
          <w:p w14:paraId="047CA375" w14:textId="77777777" w:rsidR="000C67E5" w:rsidRPr="000C67E5" w:rsidRDefault="000C67E5" w:rsidP="000C67E5">
            <w:pPr>
              <w:spacing w:after="0" w:line="240" w:lineRule="auto"/>
              <w:ind w:right="44"/>
              <w:jc w:val="center"/>
              <w:rPr>
                <w:sz w:val="16"/>
                <w:szCs w:val="16"/>
              </w:rPr>
            </w:pPr>
            <w:r w:rsidRPr="000C67E5">
              <w:rPr>
                <w:sz w:val="16"/>
                <w:szCs w:val="16"/>
              </w:rPr>
              <w:t>8</w:t>
            </w:r>
          </w:p>
        </w:tc>
        <w:tc>
          <w:tcPr>
            <w:tcW w:w="471" w:type="pct"/>
          </w:tcPr>
          <w:p w14:paraId="3C97645F" w14:textId="77777777" w:rsidR="000C67E5" w:rsidRPr="000C67E5" w:rsidRDefault="000C67E5" w:rsidP="000C67E5">
            <w:pPr>
              <w:spacing w:after="0" w:line="240" w:lineRule="auto"/>
              <w:ind w:right="44"/>
              <w:jc w:val="both"/>
              <w:rPr>
                <w:sz w:val="16"/>
                <w:szCs w:val="16"/>
              </w:rPr>
            </w:pPr>
          </w:p>
        </w:tc>
      </w:tr>
      <w:tr w:rsidR="000C67E5" w:rsidRPr="000C67E5" w14:paraId="69B6C49E" w14:textId="77777777" w:rsidTr="00C9192E">
        <w:tblPrEx>
          <w:jc w:val="center"/>
        </w:tblPrEx>
        <w:trPr>
          <w:jc w:val="center"/>
        </w:trPr>
        <w:tc>
          <w:tcPr>
            <w:tcW w:w="4295" w:type="pct"/>
            <w:gridSpan w:val="10"/>
          </w:tcPr>
          <w:p w14:paraId="69437A44" w14:textId="77777777" w:rsidR="000C67E5" w:rsidRPr="000C67E5" w:rsidRDefault="000C67E5" w:rsidP="000C67E5">
            <w:pPr>
              <w:spacing w:after="0" w:line="240" w:lineRule="auto"/>
              <w:ind w:right="197"/>
              <w:rPr>
                <w:sz w:val="16"/>
                <w:szCs w:val="16"/>
              </w:rPr>
            </w:pPr>
            <w:r w:rsidRPr="000C67E5">
              <w:rPr>
                <w:sz w:val="16"/>
                <w:szCs w:val="16"/>
              </w:rPr>
              <w:t>Ocurrencia ocasional de rápidos. Relación distancia entre rápidos/anchura del río</w:t>
            </w:r>
            <w:r w:rsidRPr="000C67E5">
              <w:rPr>
                <w:b/>
                <w:sz w:val="16"/>
                <w:szCs w:val="16"/>
              </w:rPr>
              <w:t xml:space="preserve">  </w:t>
            </w:r>
            <w:r w:rsidRPr="000C67E5">
              <w:rPr>
                <w:sz w:val="16"/>
                <w:szCs w:val="16"/>
              </w:rPr>
              <w:t xml:space="preserve">15-25  </w:t>
            </w:r>
          </w:p>
        </w:tc>
        <w:tc>
          <w:tcPr>
            <w:tcW w:w="234" w:type="pct"/>
          </w:tcPr>
          <w:p w14:paraId="5CB67AF6" w14:textId="77777777" w:rsidR="000C67E5" w:rsidRPr="000C67E5" w:rsidRDefault="000C67E5" w:rsidP="000C67E5">
            <w:pPr>
              <w:spacing w:after="0" w:line="240" w:lineRule="auto"/>
              <w:ind w:right="44"/>
              <w:jc w:val="center"/>
              <w:rPr>
                <w:sz w:val="16"/>
                <w:szCs w:val="16"/>
              </w:rPr>
            </w:pPr>
            <w:r w:rsidRPr="000C67E5">
              <w:rPr>
                <w:sz w:val="16"/>
                <w:szCs w:val="16"/>
              </w:rPr>
              <w:t>6</w:t>
            </w:r>
          </w:p>
        </w:tc>
        <w:tc>
          <w:tcPr>
            <w:tcW w:w="471" w:type="pct"/>
          </w:tcPr>
          <w:p w14:paraId="5F981DA9" w14:textId="77777777" w:rsidR="000C67E5" w:rsidRPr="000C67E5" w:rsidRDefault="000C67E5" w:rsidP="000C67E5">
            <w:pPr>
              <w:spacing w:after="0" w:line="240" w:lineRule="auto"/>
              <w:ind w:right="44"/>
              <w:jc w:val="both"/>
              <w:rPr>
                <w:sz w:val="16"/>
                <w:szCs w:val="16"/>
              </w:rPr>
            </w:pPr>
          </w:p>
        </w:tc>
      </w:tr>
      <w:tr w:rsidR="000C67E5" w:rsidRPr="000C67E5" w14:paraId="6FF2C087" w14:textId="77777777" w:rsidTr="00C9192E">
        <w:tblPrEx>
          <w:jc w:val="center"/>
        </w:tblPrEx>
        <w:trPr>
          <w:jc w:val="center"/>
        </w:trPr>
        <w:tc>
          <w:tcPr>
            <w:tcW w:w="4295" w:type="pct"/>
            <w:gridSpan w:val="10"/>
          </w:tcPr>
          <w:p w14:paraId="23A1D4A4" w14:textId="77777777" w:rsidR="000C67E5" w:rsidRPr="000C67E5" w:rsidRDefault="000C67E5" w:rsidP="000C67E5">
            <w:pPr>
              <w:spacing w:after="0" w:line="240" w:lineRule="auto"/>
              <w:rPr>
                <w:sz w:val="16"/>
                <w:szCs w:val="16"/>
              </w:rPr>
            </w:pPr>
            <w:r w:rsidRPr="000C67E5">
              <w:rPr>
                <w:sz w:val="16"/>
                <w:szCs w:val="16"/>
              </w:rPr>
              <w:t>Constancia de flujo laminar o rápidos someros. Relación distancia entre rápidos /anchura del río &gt;25</w:t>
            </w:r>
          </w:p>
        </w:tc>
        <w:tc>
          <w:tcPr>
            <w:tcW w:w="234" w:type="pct"/>
          </w:tcPr>
          <w:p w14:paraId="126758FE" w14:textId="77777777" w:rsidR="000C67E5" w:rsidRPr="000C67E5" w:rsidRDefault="000C67E5" w:rsidP="000C67E5">
            <w:pPr>
              <w:spacing w:after="0" w:line="240" w:lineRule="auto"/>
              <w:ind w:right="44"/>
              <w:jc w:val="center"/>
              <w:rPr>
                <w:sz w:val="16"/>
                <w:szCs w:val="16"/>
              </w:rPr>
            </w:pPr>
            <w:r w:rsidRPr="000C67E5">
              <w:rPr>
                <w:sz w:val="16"/>
                <w:szCs w:val="16"/>
              </w:rPr>
              <w:t>4</w:t>
            </w:r>
          </w:p>
        </w:tc>
        <w:tc>
          <w:tcPr>
            <w:tcW w:w="471" w:type="pct"/>
          </w:tcPr>
          <w:p w14:paraId="21CDD1B5" w14:textId="77777777" w:rsidR="000C67E5" w:rsidRPr="000C67E5" w:rsidRDefault="000C67E5" w:rsidP="000C67E5">
            <w:pPr>
              <w:spacing w:after="0" w:line="240" w:lineRule="auto"/>
              <w:ind w:right="44"/>
              <w:jc w:val="both"/>
              <w:rPr>
                <w:sz w:val="16"/>
                <w:szCs w:val="16"/>
              </w:rPr>
            </w:pPr>
          </w:p>
        </w:tc>
      </w:tr>
      <w:tr w:rsidR="000C67E5" w:rsidRPr="000C67E5" w14:paraId="54CB2D1F" w14:textId="77777777" w:rsidTr="00C9192E">
        <w:tblPrEx>
          <w:jc w:val="center"/>
        </w:tblPrEx>
        <w:trPr>
          <w:jc w:val="center"/>
        </w:trPr>
        <w:tc>
          <w:tcPr>
            <w:tcW w:w="4295" w:type="pct"/>
            <w:gridSpan w:val="10"/>
          </w:tcPr>
          <w:p w14:paraId="4ED0E896" w14:textId="77777777" w:rsidR="000C67E5" w:rsidRPr="000C67E5" w:rsidRDefault="000C67E5" w:rsidP="000C67E5">
            <w:pPr>
              <w:spacing w:after="0" w:line="240" w:lineRule="auto"/>
              <w:ind w:right="44"/>
              <w:jc w:val="both"/>
              <w:rPr>
                <w:sz w:val="16"/>
                <w:szCs w:val="16"/>
              </w:rPr>
            </w:pPr>
            <w:r w:rsidRPr="000C67E5">
              <w:rPr>
                <w:sz w:val="16"/>
                <w:szCs w:val="16"/>
              </w:rPr>
              <w:t xml:space="preserve">Sólo pozas </w:t>
            </w:r>
          </w:p>
        </w:tc>
        <w:tc>
          <w:tcPr>
            <w:tcW w:w="234" w:type="pct"/>
          </w:tcPr>
          <w:p w14:paraId="3F77B1E9"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6DF1154D" w14:textId="77777777" w:rsidR="000C67E5" w:rsidRPr="000C67E5" w:rsidRDefault="000C67E5" w:rsidP="000C67E5">
            <w:pPr>
              <w:spacing w:after="0" w:line="240" w:lineRule="auto"/>
              <w:ind w:right="44"/>
              <w:jc w:val="both"/>
              <w:rPr>
                <w:sz w:val="16"/>
                <w:szCs w:val="16"/>
              </w:rPr>
            </w:pPr>
          </w:p>
        </w:tc>
      </w:tr>
      <w:tr w:rsidR="000C67E5" w:rsidRPr="000C67E5" w14:paraId="2DFDCAA5" w14:textId="77777777" w:rsidTr="00C9192E">
        <w:tblPrEx>
          <w:jc w:val="center"/>
        </w:tblPrEx>
        <w:trPr>
          <w:jc w:val="center"/>
        </w:trPr>
        <w:tc>
          <w:tcPr>
            <w:tcW w:w="4529" w:type="pct"/>
            <w:gridSpan w:val="11"/>
          </w:tcPr>
          <w:p w14:paraId="118EEBBC" w14:textId="77777777" w:rsidR="000C67E5" w:rsidRPr="000C67E5" w:rsidRDefault="000C67E5" w:rsidP="000C67E5">
            <w:pPr>
              <w:spacing w:after="0" w:line="240" w:lineRule="auto"/>
              <w:ind w:right="44"/>
              <w:jc w:val="right"/>
              <w:rPr>
                <w:sz w:val="16"/>
                <w:szCs w:val="16"/>
              </w:rPr>
            </w:pPr>
            <w:r w:rsidRPr="000C67E5">
              <w:rPr>
                <w:sz w:val="16"/>
                <w:szCs w:val="16"/>
              </w:rPr>
              <w:t>Total (categoría)</w:t>
            </w:r>
          </w:p>
        </w:tc>
        <w:tc>
          <w:tcPr>
            <w:tcW w:w="471" w:type="pct"/>
          </w:tcPr>
          <w:p w14:paraId="32F64D3C" w14:textId="77777777" w:rsidR="000C67E5" w:rsidRPr="000C67E5" w:rsidRDefault="000C67E5" w:rsidP="000C67E5">
            <w:pPr>
              <w:spacing w:after="0" w:line="240" w:lineRule="auto"/>
              <w:ind w:right="44"/>
              <w:jc w:val="both"/>
              <w:rPr>
                <w:sz w:val="16"/>
                <w:szCs w:val="16"/>
              </w:rPr>
            </w:pPr>
          </w:p>
        </w:tc>
      </w:tr>
      <w:tr w:rsidR="000C67E5" w:rsidRPr="000C67E5" w14:paraId="37C19C9A" w14:textId="77777777" w:rsidTr="00E4729C">
        <w:tblPrEx>
          <w:jc w:val="center"/>
        </w:tblPrEx>
        <w:trPr>
          <w:jc w:val="center"/>
        </w:trPr>
        <w:tc>
          <w:tcPr>
            <w:tcW w:w="5000" w:type="pct"/>
            <w:gridSpan w:val="12"/>
            <w:shd w:val="clear" w:color="auto" w:fill="DEEAF6" w:themeFill="accent1" w:themeFillTint="33"/>
          </w:tcPr>
          <w:p w14:paraId="7C53D93B" w14:textId="77777777" w:rsidR="000C67E5" w:rsidRPr="000C67E5" w:rsidRDefault="000C67E5" w:rsidP="000C67E5">
            <w:pPr>
              <w:spacing w:after="0" w:line="240" w:lineRule="auto"/>
              <w:rPr>
                <w:b/>
                <w:sz w:val="16"/>
                <w:szCs w:val="16"/>
              </w:rPr>
            </w:pPr>
            <w:r w:rsidRPr="000C67E5">
              <w:rPr>
                <w:b/>
                <w:sz w:val="16"/>
                <w:szCs w:val="16"/>
              </w:rPr>
              <w:t>3. Composición del sustrato</w:t>
            </w:r>
          </w:p>
        </w:tc>
      </w:tr>
      <w:tr w:rsidR="000C67E5" w:rsidRPr="000C67E5" w14:paraId="715F654C" w14:textId="77777777" w:rsidTr="00C9192E">
        <w:tblPrEx>
          <w:jc w:val="center"/>
        </w:tblPrEx>
        <w:trPr>
          <w:jc w:val="center"/>
        </w:trPr>
        <w:tc>
          <w:tcPr>
            <w:tcW w:w="1667" w:type="pct"/>
            <w:gridSpan w:val="6"/>
            <w:vMerge w:val="restart"/>
            <w:vAlign w:val="center"/>
          </w:tcPr>
          <w:p w14:paraId="19A196A4" w14:textId="77777777" w:rsidR="000C67E5" w:rsidRPr="000C67E5" w:rsidRDefault="000C67E5" w:rsidP="000C67E5">
            <w:pPr>
              <w:spacing w:after="0" w:line="240" w:lineRule="auto"/>
              <w:ind w:right="44"/>
              <w:rPr>
                <w:sz w:val="16"/>
                <w:szCs w:val="16"/>
              </w:rPr>
            </w:pPr>
            <w:r w:rsidRPr="000C67E5">
              <w:rPr>
                <w:sz w:val="16"/>
                <w:szCs w:val="16"/>
              </w:rPr>
              <w:t>% bloques y piedras</w:t>
            </w:r>
          </w:p>
        </w:tc>
        <w:tc>
          <w:tcPr>
            <w:tcW w:w="2628" w:type="pct"/>
            <w:gridSpan w:val="4"/>
          </w:tcPr>
          <w:p w14:paraId="671CCB1F" w14:textId="77777777" w:rsidR="000C67E5" w:rsidRPr="000C67E5" w:rsidRDefault="000C67E5" w:rsidP="000C67E5">
            <w:pPr>
              <w:spacing w:after="0" w:line="240" w:lineRule="auto"/>
              <w:ind w:right="44"/>
              <w:jc w:val="both"/>
              <w:rPr>
                <w:sz w:val="16"/>
                <w:szCs w:val="16"/>
              </w:rPr>
            </w:pPr>
            <w:r w:rsidRPr="000C67E5">
              <w:rPr>
                <w:sz w:val="16"/>
                <w:szCs w:val="16"/>
              </w:rPr>
              <w:t>1 – 10%</w:t>
            </w:r>
          </w:p>
        </w:tc>
        <w:tc>
          <w:tcPr>
            <w:tcW w:w="234" w:type="pct"/>
          </w:tcPr>
          <w:p w14:paraId="56A95148"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38A01C03" w14:textId="77777777" w:rsidR="000C67E5" w:rsidRPr="000C67E5" w:rsidRDefault="000C67E5" w:rsidP="000C67E5">
            <w:pPr>
              <w:spacing w:after="0" w:line="240" w:lineRule="auto"/>
              <w:ind w:right="44"/>
              <w:jc w:val="both"/>
              <w:rPr>
                <w:sz w:val="16"/>
                <w:szCs w:val="16"/>
              </w:rPr>
            </w:pPr>
          </w:p>
        </w:tc>
      </w:tr>
      <w:tr w:rsidR="000C67E5" w:rsidRPr="000C67E5" w14:paraId="64EFA1BE" w14:textId="77777777" w:rsidTr="00C9192E">
        <w:tblPrEx>
          <w:jc w:val="center"/>
        </w:tblPrEx>
        <w:trPr>
          <w:jc w:val="center"/>
        </w:trPr>
        <w:tc>
          <w:tcPr>
            <w:tcW w:w="1667" w:type="pct"/>
            <w:gridSpan w:val="6"/>
            <w:vMerge/>
            <w:vAlign w:val="center"/>
          </w:tcPr>
          <w:p w14:paraId="73BDF603" w14:textId="77777777" w:rsidR="000C67E5" w:rsidRPr="000C67E5" w:rsidRDefault="000C67E5" w:rsidP="000C67E5">
            <w:pPr>
              <w:spacing w:after="0" w:line="240" w:lineRule="auto"/>
              <w:ind w:right="44"/>
              <w:rPr>
                <w:sz w:val="16"/>
                <w:szCs w:val="16"/>
              </w:rPr>
            </w:pPr>
          </w:p>
        </w:tc>
        <w:tc>
          <w:tcPr>
            <w:tcW w:w="2628" w:type="pct"/>
            <w:gridSpan w:val="4"/>
          </w:tcPr>
          <w:p w14:paraId="5993D663" w14:textId="77777777" w:rsidR="000C67E5" w:rsidRPr="000C67E5" w:rsidRDefault="000C67E5" w:rsidP="000C67E5">
            <w:pPr>
              <w:spacing w:after="0" w:line="240" w:lineRule="auto"/>
              <w:ind w:right="44"/>
              <w:jc w:val="both"/>
              <w:rPr>
                <w:sz w:val="16"/>
                <w:szCs w:val="16"/>
              </w:rPr>
            </w:pPr>
            <w:r w:rsidRPr="000C67E5">
              <w:rPr>
                <w:sz w:val="16"/>
                <w:szCs w:val="16"/>
              </w:rPr>
              <w:t>&lt; 10%</w:t>
            </w:r>
          </w:p>
        </w:tc>
        <w:tc>
          <w:tcPr>
            <w:tcW w:w="234" w:type="pct"/>
          </w:tcPr>
          <w:p w14:paraId="17947334"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35144033" w14:textId="77777777" w:rsidR="000C67E5" w:rsidRPr="000C67E5" w:rsidRDefault="000C67E5" w:rsidP="000C67E5">
            <w:pPr>
              <w:spacing w:after="0" w:line="240" w:lineRule="auto"/>
              <w:ind w:right="44"/>
              <w:jc w:val="both"/>
              <w:rPr>
                <w:sz w:val="16"/>
                <w:szCs w:val="16"/>
              </w:rPr>
            </w:pPr>
          </w:p>
        </w:tc>
      </w:tr>
      <w:tr w:rsidR="000C67E5" w:rsidRPr="000C67E5" w14:paraId="186863D8" w14:textId="77777777" w:rsidTr="00C9192E">
        <w:tblPrEx>
          <w:jc w:val="center"/>
        </w:tblPrEx>
        <w:trPr>
          <w:jc w:val="center"/>
        </w:trPr>
        <w:tc>
          <w:tcPr>
            <w:tcW w:w="1667" w:type="pct"/>
            <w:gridSpan w:val="6"/>
            <w:vMerge w:val="restart"/>
            <w:vAlign w:val="center"/>
          </w:tcPr>
          <w:p w14:paraId="581CDF39" w14:textId="77777777" w:rsidR="000C67E5" w:rsidRPr="000C67E5" w:rsidRDefault="000C67E5" w:rsidP="000C67E5">
            <w:pPr>
              <w:spacing w:after="0" w:line="240" w:lineRule="auto"/>
              <w:ind w:right="44"/>
              <w:rPr>
                <w:sz w:val="16"/>
                <w:szCs w:val="16"/>
              </w:rPr>
            </w:pPr>
            <w:r w:rsidRPr="000C67E5">
              <w:rPr>
                <w:sz w:val="16"/>
                <w:szCs w:val="16"/>
              </w:rPr>
              <w:t>% cantos y gravas</w:t>
            </w:r>
          </w:p>
        </w:tc>
        <w:tc>
          <w:tcPr>
            <w:tcW w:w="2628" w:type="pct"/>
            <w:gridSpan w:val="4"/>
          </w:tcPr>
          <w:p w14:paraId="66AC6871" w14:textId="77777777" w:rsidR="000C67E5" w:rsidRPr="000C67E5" w:rsidRDefault="000C67E5" w:rsidP="000C67E5">
            <w:pPr>
              <w:spacing w:after="0" w:line="240" w:lineRule="auto"/>
              <w:ind w:right="44"/>
              <w:jc w:val="both"/>
              <w:rPr>
                <w:sz w:val="16"/>
                <w:szCs w:val="16"/>
              </w:rPr>
            </w:pPr>
            <w:r w:rsidRPr="000C67E5">
              <w:rPr>
                <w:sz w:val="16"/>
                <w:szCs w:val="16"/>
              </w:rPr>
              <w:t>1 – 10%</w:t>
            </w:r>
          </w:p>
        </w:tc>
        <w:tc>
          <w:tcPr>
            <w:tcW w:w="234" w:type="pct"/>
          </w:tcPr>
          <w:p w14:paraId="7F2FB5FA"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64652C7B" w14:textId="77777777" w:rsidR="000C67E5" w:rsidRPr="000C67E5" w:rsidRDefault="000C67E5" w:rsidP="000C67E5">
            <w:pPr>
              <w:spacing w:after="0" w:line="240" w:lineRule="auto"/>
              <w:ind w:right="44"/>
              <w:jc w:val="both"/>
              <w:rPr>
                <w:sz w:val="16"/>
                <w:szCs w:val="16"/>
              </w:rPr>
            </w:pPr>
          </w:p>
        </w:tc>
      </w:tr>
      <w:tr w:rsidR="000C67E5" w:rsidRPr="000C67E5" w14:paraId="468975FE" w14:textId="77777777" w:rsidTr="00C9192E">
        <w:tblPrEx>
          <w:jc w:val="center"/>
        </w:tblPrEx>
        <w:trPr>
          <w:jc w:val="center"/>
        </w:trPr>
        <w:tc>
          <w:tcPr>
            <w:tcW w:w="1667" w:type="pct"/>
            <w:gridSpan w:val="6"/>
            <w:vMerge/>
            <w:vAlign w:val="center"/>
          </w:tcPr>
          <w:p w14:paraId="77CB244A" w14:textId="77777777" w:rsidR="000C67E5" w:rsidRPr="000C67E5" w:rsidRDefault="000C67E5" w:rsidP="000C67E5">
            <w:pPr>
              <w:spacing w:after="0" w:line="240" w:lineRule="auto"/>
              <w:ind w:right="44"/>
              <w:rPr>
                <w:sz w:val="16"/>
                <w:szCs w:val="16"/>
              </w:rPr>
            </w:pPr>
          </w:p>
        </w:tc>
        <w:tc>
          <w:tcPr>
            <w:tcW w:w="2628" w:type="pct"/>
            <w:gridSpan w:val="4"/>
          </w:tcPr>
          <w:p w14:paraId="473C2E62" w14:textId="77777777" w:rsidR="000C67E5" w:rsidRPr="000C67E5" w:rsidRDefault="000C67E5" w:rsidP="000C67E5">
            <w:pPr>
              <w:spacing w:after="0" w:line="240" w:lineRule="auto"/>
              <w:ind w:right="44"/>
              <w:jc w:val="both"/>
              <w:rPr>
                <w:sz w:val="16"/>
                <w:szCs w:val="16"/>
              </w:rPr>
            </w:pPr>
            <w:r w:rsidRPr="000C67E5">
              <w:rPr>
                <w:sz w:val="16"/>
                <w:szCs w:val="16"/>
              </w:rPr>
              <w:t>&lt; 10%</w:t>
            </w:r>
          </w:p>
        </w:tc>
        <w:tc>
          <w:tcPr>
            <w:tcW w:w="234" w:type="pct"/>
          </w:tcPr>
          <w:p w14:paraId="6ACC370C"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3768B235" w14:textId="77777777" w:rsidR="000C67E5" w:rsidRPr="000C67E5" w:rsidRDefault="000C67E5" w:rsidP="000C67E5">
            <w:pPr>
              <w:spacing w:after="0" w:line="240" w:lineRule="auto"/>
              <w:ind w:right="44"/>
              <w:jc w:val="both"/>
              <w:rPr>
                <w:sz w:val="16"/>
                <w:szCs w:val="16"/>
              </w:rPr>
            </w:pPr>
          </w:p>
        </w:tc>
      </w:tr>
      <w:tr w:rsidR="000C67E5" w:rsidRPr="000C67E5" w14:paraId="2FB61F1A" w14:textId="77777777" w:rsidTr="00C9192E">
        <w:tblPrEx>
          <w:jc w:val="center"/>
        </w:tblPrEx>
        <w:trPr>
          <w:jc w:val="center"/>
        </w:trPr>
        <w:tc>
          <w:tcPr>
            <w:tcW w:w="1667" w:type="pct"/>
            <w:gridSpan w:val="6"/>
            <w:vMerge w:val="restart"/>
            <w:vAlign w:val="center"/>
          </w:tcPr>
          <w:p w14:paraId="228069D7" w14:textId="77777777" w:rsidR="000C67E5" w:rsidRPr="000C67E5" w:rsidRDefault="000C67E5" w:rsidP="000C67E5">
            <w:pPr>
              <w:spacing w:after="0" w:line="240" w:lineRule="auto"/>
              <w:ind w:right="44"/>
              <w:rPr>
                <w:sz w:val="16"/>
                <w:szCs w:val="16"/>
              </w:rPr>
            </w:pPr>
            <w:r w:rsidRPr="000C67E5">
              <w:rPr>
                <w:sz w:val="16"/>
                <w:szCs w:val="16"/>
              </w:rPr>
              <w:t>%  arena</w:t>
            </w:r>
          </w:p>
        </w:tc>
        <w:tc>
          <w:tcPr>
            <w:tcW w:w="2628" w:type="pct"/>
            <w:gridSpan w:val="4"/>
          </w:tcPr>
          <w:p w14:paraId="33692B68" w14:textId="77777777" w:rsidR="000C67E5" w:rsidRPr="000C67E5" w:rsidRDefault="000C67E5" w:rsidP="000C67E5">
            <w:pPr>
              <w:spacing w:after="0" w:line="240" w:lineRule="auto"/>
              <w:ind w:right="44"/>
              <w:jc w:val="both"/>
              <w:rPr>
                <w:sz w:val="16"/>
                <w:szCs w:val="16"/>
              </w:rPr>
            </w:pPr>
            <w:r w:rsidRPr="000C67E5">
              <w:rPr>
                <w:sz w:val="16"/>
                <w:szCs w:val="16"/>
              </w:rPr>
              <w:t>1 – 10%</w:t>
            </w:r>
          </w:p>
        </w:tc>
        <w:tc>
          <w:tcPr>
            <w:tcW w:w="234" w:type="pct"/>
          </w:tcPr>
          <w:p w14:paraId="64B30780"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4333A7B8" w14:textId="77777777" w:rsidR="000C67E5" w:rsidRPr="000C67E5" w:rsidRDefault="000C67E5" w:rsidP="000C67E5">
            <w:pPr>
              <w:spacing w:after="0" w:line="240" w:lineRule="auto"/>
              <w:ind w:right="44"/>
              <w:jc w:val="both"/>
              <w:rPr>
                <w:sz w:val="16"/>
                <w:szCs w:val="16"/>
              </w:rPr>
            </w:pPr>
          </w:p>
        </w:tc>
      </w:tr>
      <w:tr w:rsidR="000C67E5" w:rsidRPr="000C67E5" w14:paraId="49D525A0" w14:textId="77777777" w:rsidTr="00C9192E">
        <w:tblPrEx>
          <w:jc w:val="center"/>
        </w:tblPrEx>
        <w:trPr>
          <w:jc w:val="center"/>
        </w:trPr>
        <w:tc>
          <w:tcPr>
            <w:tcW w:w="1667" w:type="pct"/>
            <w:gridSpan w:val="6"/>
            <w:vMerge/>
            <w:vAlign w:val="center"/>
          </w:tcPr>
          <w:p w14:paraId="78D3F971" w14:textId="77777777" w:rsidR="000C67E5" w:rsidRPr="000C67E5" w:rsidRDefault="000C67E5" w:rsidP="000C67E5">
            <w:pPr>
              <w:spacing w:after="0" w:line="240" w:lineRule="auto"/>
              <w:ind w:right="44"/>
              <w:rPr>
                <w:sz w:val="16"/>
                <w:szCs w:val="16"/>
              </w:rPr>
            </w:pPr>
          </w:p>
        </w:tc>
        <w:tc>
          <w:tcPr>
            <w:tcW w:w="2628" w:type="pct"/>
            <w:gridSpan w:val="4"/>
          </w:tcPr>
          <w:p w14:paraId="77154B73" w14:textId="77777777" w:rsidR="000C67E5" w:rsidRPr="000C67E5" w:rsidRDefault="000C67E5" w:rsidP="000C67E5">
            <w:pPr>
              <w:spacing w:after="0" w:line="240" w:lineRule="auto"/>
              <w:ind w:right="44"/>
              <w:jc w:val="both"/>
              <w:rPr>
                <w:sz w:val="16"/>
                <w:szCs w:val="16"/>
              </w:rPr>
            </w:pPr>
            <w:r w:rsidRPr="000C67E5">
              <w:rPr>
                <w:sz w:val="16"/>
                <w:szCs w:val="16"/>
              </w:rPr>
              <w:t>&lt; 10%</w:t>
            </w:r>
          </w:p>
        </w:tc>
        <w:tc>
          <w:tcPr>
            <w:tcW w:w="234" w:type="pct"/>
          </w:tcPr>
          <w:p w14:paraId="06FC6E19"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1D18572D" w14:textId="77777777" w:rsidR="000C67E5" w:rsidRPr="000C67E5" w:rsidRDefault="000C67E5" w:rsidP="000C67E5">
            <w:pPr>
              <w:spacing w:after="0" w:line="240" w:lineRule="auto"/>
              <w:ind w:right="44"/>
              <w:jc w:val="both"/>
              <w:rPr>
                <w:sz w:val="16"/>
                <w:szCs w:val="16"/>
              </w:rPr>
            </w:pPr>
          </w:p>
        </w:tc>
      </w:tr>
      <w:tr w:rsidR="000C67E5" w:rsidRPr="000C67E5" w14:paraId="13A64A87" w14:textId="77777777" w:rsidTr="00C9192E">
        <w:tblPrEx>
          <w:jc w:val="center"/>
        </w:tblPrEx>
        <w:trPr>
          <w:jc w:val="center"/>
        </w:trPr>
        <w:tc>
          <w:tcPr>
            <w:tcW w:w="1667" w:type="pct"/>
            <w:gridSpan w:val="6"/>
            <w:vMerge w:val="restart"/>
            <w:vAlign w:val="center"/>
          </w:tcPr>
          <w:p w14:paraId="11114185" w14:textId="77777777" w:rsidR="000C67E5" w:rsidRPr="000C67E5" w:rsidRDefault="000C67E5" w:rsidP="000C67E5">
            <w:pPr>
              <w:spacing w:after="0" w:line="240" w:lineRule="auto"/>
              <w:ind w:right="44"/>
              <w:rPr>
                <w:sz w:val="16"/>
                <w:szCs w:val="16"/>
              </w:rPr>
            </w:pPr>
            <w:r w:rsidRPr="000C67E5">
              <w:rPr>
                <w:sz w:val="16"/>
                <w:szCs w:val="16"/>
              </w:rPr>
              <w:t>% limo  y arcilla</w:t>
            </w:r>
          </w:p>
        </w:tc>
        <w:tc>
          <w:tcPr>
            <w:tcW w:w="2628" w:type="pct"/>
            <w:gridSpan w:val="4"/>
          </w:tcPr>
          <w:p w14:paraId="5E0B4F5A" w14:textId="77777777" w:rsidR="000C67E5" w:rsidRPr="000C67E5" w:rsidRDefault="000C67E5" w:rsidP="000C67E5">
            <w:pPr>
              <w:spacing w:after="0" w:line="240" w:lineRule="auto"/>
              <w:ind w:right="44"/>
              <w:jc w:val="both"/>
              <w:rPr>
                <w:sz w:val="16"/>
                <w:szCs w:val="16"/>
              </w:rPr>
            </w:pPr>
            <w:r w:rsidRPr="000C67E5">
              <w:rPr>
                <w:sz w:val="16"/>
                <w:szCs w:val="16"/>
              </w:rPr>
              <w:t>1 – 10%</w:t>
            </w:r>
          </w:p>
        </w:tc>
        <w:tc>
          <w:tcPr>
            <w:tcW w:w="234" w:type="pct"/>
          </w:tcPr>
          <w:p w14:paraId="72F006D6"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7D432318" w14:textId="77777777" w:rsidR="000C67E5" w:rsidRPr="000C67E5" w:rsidRDefault="000C67E5" w:rsidP="000C67E5">
            <w:pPr>
              <w:spacing w:after="0" w:line="240" w:lineRule="auto"/>
              <w:ind w:right="44"/>
              <w:jc w:val="both"/>
              <w:rPr>
                <w:sz w:val="16"/>
                <w:szCs w:val="16"/>
              </w:rPr>
            </w:pPr>
          </w:p>
        </w:tc>
      </w:tr>
      <w:tr w:rsidR="000C67E5" w:rsidRPr="000C67E5" w14:paraId="75D81C5F" w14:textId="77777777" w:rsidTr="00C9192E">
        <w:tblPrEx>
          <w:jc w:val="center"/>
        </w:tblPrEx>
        <w:trPr>
          <w:jc w:val="center"/>
        </w:trPr>
        <w:tc>
          <w:tcPr>
            <w:tcW w:w="1667" w:type="pct"/>
            <w:gridSpan w:val="6"/>
            <w:vMerge/>
          </w:tcPr>
          <w:p w14:paraId="6D85EBCA" w14:textId="77777777" w:rsidR="000C67E5" w:rsidRPr="000C67E5" w:rsidRDefault="000C67E5" w:rsidP="000C67E5">
            <w:pPr>
              <w:spacing w:after="0" w:line="240" w:lineRule="auto"/>
              <w:ind w:right="44"/>
              <w:jc w:val="both"/>
              <w:rPr>
                <w:sz w:val="16"/>
                <w:szCs w:val="16"/>
              </w:rPr>
            </w:pPr>
          </w:p>
        </w:tc>
        <w:tc>
          <w:tcPr>
            <w:tcW w:w="2628" w:type="pct"/>
            <w:gridSpan w:val="4"/>
          </w:tcPr>
          <w:p w14:paraId="45B3A0EA" w14:textId="77777777" w:rsidR="000C67E5" w:rsidRPr="000C67E5" w:rsidRDefault="000C67E5" w:rsidP="000C67E5">
            <w:pPr>
              <w:spacing w:after="0" w:line="240" w:lineRule="auto"/>
              <w:ind w:right="44"/>
              <w:jc w:val="both"/>
              <w:rPr>
                <w:sz w:val="16"/>
                <w:szCs w:val="16"/>
              </w:rPr>
            </w:pPr>
            <w:r w:rsidRPr="000C67E5">
              <w:rPr>
                <w:sz w:val="16"/>
                <w:szCs w:val="16"/>
              </w:rPr>
              <w:t>&lt; 10%</w:t>
            </w:r>
          </w:p>
        </w:tc>
        <w:tc>
          <w:tcPr>
            <w:tcW w:w="234" w:type="pct"/>
          </w:tcPr>
          <w:p w14:paraId="173106A7"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4ED8FFBF" w14:textId="77777777" w:rsidR="000C67E5" w:rsidRPr="000C67E5" w:rsidRDefault="000C67E5" w:rsidP="000C67E5">
            <w:pPr>
              <w:spacing w:after="0" w:line="240" w:lineRule="auto"/>
              <w:ind w:right="44"/>
              <w:jc w:val="both"/>
              <w:rPr>
                <w:sz w:val="16"/>
                <w:szCs w:val="16"/>
              </w:rPr>
            </w:pPr>
          </w:p>
        </w:tc>
      </w:tr>
      <w:tr w:rsidR="000C67E5" w:rsidRPr="000C67E5" w14:paraId="7BD9B936" w14:textId="77777777" w:rsidTr="00C9192E">
        <w:tblPrEx>
          <w:jc w:val="center"/>
        </w:tblPrEx>
        <w:trPr>
          <w:jc w:val="center"/>
        </w:trPr>
        <w:tc>
          <w:tcPr>
            <w:tcW w:w="4529" w:type="pct"/>
            <w:gridSpan w:val="11"/>
          </w:tcPr>
          <w:p w14:paraId="7EC56E7B" w14:textId="77777777" w:rsidR="000C67E5" w:rsidRPr="000C67E5" w:rsidRDefault="000C67E5" w:rsidP="000C67E5">
            <w:pPr>
              <w:spacing w:after="0" w:line="240" w:lineRule="auto"/>
              <w:ind w:right="44"/>
              <w:jc w:val="right"/>
              <w:rPr>
                <w:sz w:val="16"/>
                <w:szCs w:val="16"/>
              </w:rPr>
            </w:pPr>
            <w:r w:rsidRPr="000C67E5">
              <w:rPr>
                <w:sz w:val="16"/>
                <w:szCs w:val="16"/>
              </w:rPr>
              <w:t>Total (categoría)</w:t>
            </w:r>
          </w:p>
        </w:tc>
        <w:tc>
          <w:tcPr>
            <w:tcW w:w="471" w:type="pct"/>
          </w:tcPr>
          <w:p w14:paraId="772C5C31" w14:textId="77777777" w:rsidR="000C67E5" w:rsidRPr="000C67E5" w:rsidRDefault="000C67E5" w:rsidP="000C67E5">
            <w:pPr>
              <w:spacing w:after="0" w:line="240" w:lineRule="auto"/>
              <w:ind w:right="44"/>
              <w:jc w:val="both"/>
              <w:rPr>
                <w:sz w:val="16"/>
                <w:szCs w:val="16"/>
              </w:rPr>
            </w:pPr>
          </w:p>
        </w:tc>
      </w:tr>
      <w:tr w:rsidR="000C67E5" w:rsidRPr="000C67E5" w14:paraId="13AA7E5A" w14:textId="77777777" w:rsidTr="00E4729C">
        <w:tblPrEx>
          <w:jc w:val="center"/>
        </w:tblPrEx>
        <w:trPr>
          <w:jc w:val="center"/>
        </w:trPr>
        <w:tc>
          <w:tcPr>
            <w:tcW w:w="5000" w:type="pct"/>
            <w:gridSpan w:val="12"/>
            <w:shd w:val="clear" w:color="auto" w:fill="DEEAF6" w:themeFill="accent1" w:themeFillTint="33"/>
          </w:tcPr>
          <w:p w14:paraId="6AA33EBB" w14:textId="77777777" w:rsidR="000C67E5" w:rsidRPr="000C67E5" w:rsidRDefault="000C67E5" w:rsidP="000C67E5">
            <w:pPr>
              <w:spacing w:after="0" w:line="240" w:lineRule="auto"/>
              <w:ind w:right="44"/>
              <w:jc w:val="both"/>
              <w:rPr>
                <w:b/>
                <w:sz w:val="16"/>
                <w:szCs w:val="16"/>
              </w:rPr>
            </w:pPr>
            <w:r w:rsidRPr="000C67E5">
              <w:rPr>
                <w:b/>
                <w:sz w:val="16"/>
                <w:szCs w:val="16"/>
              </w:rPr>
              <w:t>4. Regímenes de velocidad y profundidad</w:t>
            </w:r>
          </w:p>
        </w:tc>
      </w:tr>
      <w:tr w:rsidR="000C67E5" w:rsidRPr="000C67E5" w14:paraId="649C0B3E" w14:textId="77777777" w:rsidTr="00C9192E">
        <w:tblPrEx>
          <w:jc w:val="center"/>
        </w:tblPrEx>
        <w:trPr>
          <w:jc w:val="center"/>
        </w:trPr>
        <w:tc>
          <w:tcPr>
            <w:tcW w:w="704" w:type="pct"/>
            <w:gridSpan w:val="2"/>
            <w:vMerge w:val="restart"/>
            <w:vAlign w:val="center"/>
          </w:tcPr>
          <w:p w14:paraId="0EBE0430" w14:textId="77777777" w:rsidR="000C67E5" w:rsidRPr="000C67E5" w:rsidRDefault="000C67E5" w:rsidP="000C67E5">
            <w:pPr>
              <w:spacing w:after="0" w:line="240" w:lineRule="auto"/>
              <w:ind w:right="44"/>
              <w:rPr>
                <w:sz w:val="16"/>
                <w:szCs w:val="16"/>
                <w:lang w:val="pt-BR"/>
              </w:rPr>
            </w:pPr>
            <w:r w:rsidRPr="000C67E5">
              <w:rPr>
                <w:sz w:val="16"/>
                <w:szCs w:val="16"/>
                <w:lang w:val="pt-BR"/>
              </w:rPr>
              <w:t xml:space="preserve">Somero &lt; </w:t>
            </w:r>
            <w:smartTag w:uri="urn:schemas-microsoft-com:office:smarttags" w:element="metricconverter">
              <w:smartTagPr>
                <w:attr w:name="ProductID" w:val="0,5 m"/>
              </w:smartTagPr>
              <w:r w:rsidRPr="000C67E5">
                <w:rPr>
                  <w:sz w:val="16"/>
                  <w:szCs w:val="16"/>
                  <w:lang w:val="pt-BR"/>
                </w:rPr>
                <w:t>0,5 m</w:t>
              </w:r>
            </w:smartTag>
          </w:p>
          <w:p w14:paraId="2AB34F79" w14:textId="77777777" w:rsidR="000C67E5" w:rsidRPr="000C67E5" w:rsidRDefault="000C67E5" w:rsidP="000C67E5">
            <w:pPr>
              <w:spacing w:after="0" w:line="240" w:lineRule="auto"/>
              <w:ind w:right="44"/>
              <w:rPr>
                <w:sz w:val="16"/>
                <w:szCs w:val="16"/>
                <w:lang w:val="pt-BR"/>
              </w:rPr>
            </w:pPr>
            <w:r w:rsidRPr="000C67E5">
              <w:rPr>
                <w:sz w:val="16"/>
                <w:szCs w:val="16"/>
                <w:lang w:val="pt-BR"/>
              </w:rPr>
              <w:t>Lento &lt; 0,3 m/s</w:t>
            </w:r>
          </w:p>
        </w:tc>
        <w:tc>
          <w:tcPr>
            <w:tcW w:w="3591" w:type="pct"/>
            <w:gridSpan w:val="8"/>
          </w:tcPr>
          <w:p w14:paraId="3BFCAAFA" w14:textId="77777777" w:rsidR="000C67E5" w:rsidRPr="000C67E5" w:rsidRDefault="000C67E5" w:rsidP="000C67E5">
            <w:pPr>
              <w:spacing w:after="0" w:line="240" w:lineRule="auto"/>
              <w:ind w:right="44"/>
              <w:jc w:val="both"/>
              <w:rPr>
                <w:sz w:val="16"/>
                <w:szCs w:val="16"/>
              </w:rPr>
            </w:pPr>
            <w:r w:rsidRPr="000C67E5">
              <w:rPr>
                <w:sz w:val="16"/>
                <w:szCs w:val="16"/>
              </w:rPr>
              <w:t>4 categorías: lento-profundo, lento-somero, rápido- profundo y rápido somero</w:t>
            </w:r>
          </w:p>
        </w:tc>
        <w:tc>
          <w:tcPr>
            <w:tcW w:w="234" w:type="pct"/>
          </w:tcPr>
          <w:p w14:paraId="67380060" w14:textId="77777777" w:rsidR="000C67E5" w:rsidRPr="000C67E5" w:rsidRDefault="000C67E5" w:rsidP="000C67E5">
            <w:pPr>
              <w:spacing w:after="0" w:line="240" w:lineRule="auto"/>
              <w:ind w:right="12"/>
              <w:jc w:val="center"/>
              <w:rPr>
                <w:sz w:val="16"/>
                <w:szCs w:val="16"/>
                <w:lang w:val="pt-BR"/>
              </w:rPr>
            </w:pPr>
            <w:r w:rsidRPr="000C67E5">
              <w:rPr>
                <w:sz w:val="16"/>
                <w:szCs w:val="16"/>
                <w:lang w:val="pt-BR"/>
              </w:rPr>
              <w:t>10</w:t>
            </w:r>
          </w:p>
        </w:tc>
        <w:tc>
          <w:tcPr>
            <w:tcW w:w="471" w:type="pct"/>
          </w:tcPr>
          <w:p w14:paraId="6A734E9F" w14:textId="77777777" w:rsidR="000C67E5" w:rsidRPr="000C67E5" w:rsidRDefault="000C67E5" w:rsidP="000C67E5">
            <w:pPr>
              <w:spacing w:after="0" w:line="240" w:lineRule="auto"/>
              <w:ind w:right="44"/>
              <w:jc w:val="both"/>
              <w:rPr>
                <w:sz w:val="16"/>
                <w:szCs w:val="16"/>
                <w:lang w:val="pt-BR"/>
              </w:rPr>
            </w:pPr>
          </w:p>
        </w:tc>
      </w:tr>
      <w:tr w:rsidR="000C67E5" w:rsidRPr="000C67E5" w14:paraId="79DB0B07" w14:textId="77777777" w:rsidTr="00C9192E">
        <w:tblPrEx>
          <w:jc w:val="center"/>
        </w:tblPrEx>
        <w:trPr>
          <w:jc w:val="center"/>
        </w:trPr>
        <w:tc>
          <w:tcPr>
            <w:tcW w:w="704" w:type="pct"/>
            <w:gridSpan w:val="2"/>
            <w:vMerge/>
          </w:tcPr>
          <w:p w14:paraId="51682F6D" w14:textId="77777777" w:rsidR="000C67E5" w:rsidRPr="000C67E5" w:rsidRDefault="000C67E5" w:rsidP="000C67E5">
            <w:pPr>
              <w:spacing w:after="0" w:line="240" w:lineRule="auto"/>
              <w:ind w:right="44"/>
              <w:jc w:val="both"/>
              <w:rPr>
                <w:sz w:val="16"/>
                <w:szCs w:val="16"/>
                <w:lang w:val="pt-BR"/>
              </w:rPr>
            </w:pPr>
          </w:p>
        </w:tc>
        <w:tc>
          <w:tcPr>
            <w:tcW w:w="3591" w:type="pct"/>
            <w:gridSpan w:val="8"/>
          </w:tcPr>
          <w:p w14:paraId="24F043A3" w14:textId="77777777" w:rsidR="000C67E5" w:rsidRPr="000C67E5" w:rsidRDefault="000C67E5" w:rsidP="000C67E5">
            <w:pPr>
              <w:spacing w:after="0" w:line="240" w:lineRule="auto"/>
              <w:ind w:right="44"/>
              <w:jc w:val="both"/>
              <w:rPr>
                <w:sz w:val="16"/>
                <w:szCs w:val="16"/>
              </w:rPr>
            </w:pPr>
            <w:r w:rsidRPr="000C67E5">
              <w:rPr>
                <w:sz w:val="16"/>
                <w:szCs w:val="16"/>
              </w:rPr>
              <w:t xml:space="preserve">Sólo 3 de las cuatro categorías </w:t>
            </w:r>
          </w:p>
        </w:tc>
        <w:tc>
          <w:tcPr>
            <w:tcW w:w="234" w:type="pct"/>
          </w:tcPr>
          <w:p w14:paraId="305F924B" w14:textId="77777777" w:rsidR="000C67E5" w:rsidRPr="000C67E5" w:rsidRDefault="000C67E5" w:rsidP="000C67E5">
            <w:pPr>
              <w:spacing w:after="0" w:line="240" w:lineRule="auto"/>
              <w:ind w:right="44"/>
              <w:jc w:val="center"/>
              <w:rPr>
                <w:sz w:val="16"/>
                <w:szCs w:val="16"/>
                <w:lang w:val="pt-BR"/>
              </w:rPr>
            </w:pPr>
            <w:r w:rsidRPr="000C67E5">
              <w:rPr>
                <w:sz w:val="16"/>
                <w:szCs w:val="16"/>
                <w:lang w:val="pt-BR"/>
              </w:rPr>
              <w:t>8</w:t>
            </w:r>
          </w:p>
        </w:tc>
        <w:tc>
          <w:tcPr>
            <w:tcW w:w="471" w:type="pct"/>
          </w:tcPr>
          <w:p w14:paraId="5D7C050F" w14:textId="77777777" w:rsidR="000C67E5" w:rsidRPr="000C67E5" w:rsidRDefault="000C67E5" w:rsidP="000C67E5">
            <w:pPr>
              <w:spacing w:after="0" w:line="240" w:lineRule="auto"/>
              <w:ind w:right="44"/>
              <w:jc w:val="both"/>
              <w:rPr>
                <w:sz w:val="16"/>
                <w:szCs w:val="16"/>
                <w:lang w:val="pt-BR"/>
              </w:rPr>
            </w:pPr>
          </w:p>
        </w:tc>
      </w:tr>
      <w:tr w:rsidR="000C67E5" w:rsidRPr="000C67E5" w14:paraId="133DB9E8" w14:textId="77777777" w:rsidTr="00C9192E">
        <w:tblPrEx>
          <w:jc w:val="center"/>
        </w:tblPrEx>
        <w:trPr>
          <w:jc w:val="center"/>
        </w:trPr>
        <w:tc>
          <w:tcPr>
            <w:tcW w:w="704" w:type="pct"/>
            <w:gridSpan w:val="2"/>
            <w:vMerge/>
          </w:tcPr>
          <w:p w14:paraId="6343120A" w14:textId="77777777" w:rsidR="000C67E5" w:rsidRPr="000C67E5" w:rsidRDefault="000C67E5" w:rsidP="000C67E5">
            <w:pPr>
              <w:spacing w:after="0" w:line="240" w:lineRule="auto"/>
              <w:ind w:right="44"/>
              <w:jc w:val="both"/>
              <w:rPr>
                <w:sz w:val="16"/>
                <w:szCs w:val="16"/>
                <w:lang w:val="pt-BR"/>
              </w:rPr>
            </w:pPr>
          </w:p>
        </w:tc>
        <w:tc>
          <w:tcPr>
            <w:tcW w:w="3591" w:type="pct"/>
            <w:gridSpan w:val="8"/>
          </w:tcPr>
          <w:p w14:paraId="1F17E546" w14:textId="77777777" w:rsidR="000C67E5" w:rsidRPr="000C67E5" w:rsidRDefault="000C67E5" w:rsidP="000C67E5">
            <w:pPr>
              <w:spacing w:after="0" w:line="240" w:lineRule="auto"/>
              <w:ind w:right="44"/>
              <w:jc w:val="both"/>
              <w:rPr>
                <w:sz w:val="16"/>
                <w:szCs w:val="16"/>
              </w:rPr>
            </w:pPr>
            <w:r w:rsidRPr="000C67E5">
              <w:rPr>
                <w:sz w:val="16"/>
                <w:szCs w:val="16"/>
              </w:rPr>
              <w:t xml:space="preserve">Sólo 2 de las cuatro categorías    </w:t>
            </w:r>
          </w:p>
        </w:tc>
        <w:tc>
          <w:tcPr>
            <w:tcW w:w="234" w:type="pct"/>
          </w:tcPr>
          <w:p w14:paraId="72C36786" w14:textId="77777777" w:rsidR="000C67E5" w:rsidRPr="000C67E5" w:rsidRDefault="000C67E5" w:rsidP="000C67E5">
            <w:pPr>
              <w:spacing w:after="0" w:line="240" w:lineRule="auto"/>
              <w:ind w:right="44"/>
              <w:jc w:val="center"/>
              <w:rPr>
                <w:sz w:val="16"/>
                <w:szCs w:val="16"/>
                <w:lang w:val="pt-BR"/>
              </w:rPr>
            </w:pPr>
            <w:r w:rsidRPr="000C67E5">
              <w:rPr>
                <w:sz w:val="16"/>
                <w:szCs w:val="16"/>
                <w:lang w:val="pt-BR"/>
              </w:rPr>
              <w:t>6</w:t>
            </w:r>
          </w:p>
        </w:tc>
        <w:tc>
          <w:tcPr>
            <w:tcW w:w="471" w:type="pct"/>
          </w:tcPr>
          <w:p w14:paraId="4D676941" w14:textId="77777777" w:rsidR="000C67E5" w:rsidRPr="000C67E5" w:rsidRDefault="000C67E5" w:rsidP="000C67E5">
            <w:pPr>
              <w:spacing w:after="0" w:line="240" w:lineRule="auto"/>
              <w:ind w:right="44"/>
              <w:jc w:val="both"/>
              <w:rPr>
                <w:sz w:val="16"/>
                <w:szCs w:val="16"/>
                <w:lang w:val="pt-BR"/>
              </w:rPr>
            </w:pPr>
          </w:p>
        </w:tc>
      </w:tr>
      <w:tr w:rsidR="000C67E5" w:rsidRPr="000C67E5" w14:paraId="712BB993" w14:textId="77777777" w:rsidTr="00C9192E">
        <w:tblPrEx>
          <w:jc w:val="center"/>
        </w:tblPrEx>
        <w:trPr>
          <w:jc w:val="center"/>
        </w:trPr>
        <w:tc>
          <w:tcPr>
            <w:tcW w:w="704" w:type="pct"/>
            <w:gridSpan w:val="2"/>
            <w:vMerge/>
          </w:tcPr>
          <w:p w14:paraId="4211C436" w14:textId="77777777" w:rsidR="000C67E5" w:rsidRPr="000C67E5" w:rsidRDefault="000C67E5" w:rsidP="000C67E5">
            <w:pPr>
              <w:spacing w:after="0" w:line="240" w:lineRule="auto"/>
              <w:ind w:right="44"/>
              <w:jc w:val="both"/>
              <w:rPr>
                <w:sz w:val="16"/>
                <w:szCs w:val="16"/>
                <w:lang w:val="pt-BR"/>
              </w:rPr>
            </w:pPr>
          </w:p>
        </w:tc>
        <w:tc>
          <w:tcPr>
            <w:tcW w:w="3591" w:type="pct"/>
            <w:gridSpan w:val="8"/>
          </w:tcPr>
          <w:p w14:paraId="3EA117AB" w14:textId="77777777" w:rsidR="000C67E5" w:rsidRPr="000C67E5" w:rsidRDefault="000C67E5" w:rsidP="000C67E5">
            <w:pPr>
              <w:spacing w:after="0" w:line="240" w:lineRule="auto"/>
              <w:rPr>
                <w:sz w:val="16"/>
                <w:szCs w:val="16"/>
              </w:rPr>
            </w:pPr>
            <w:r w:rsidRPr="000C67E5">
              <w:rPr>
                <w:sz w:val="16"/>
                <w:szCs w:val="16"/>
              </w:rPr>
              <w:t xml:space="preserve">Sólo 1 de las cuatro categorías </w:t>
            </w:r>
          </w:p>
        </w:tc>
        <w:tc>
          <w:tcPr>
            <w:tcW w:w="234" w:type="pct"/>
          </w:tcPr>
          <w:p w14:paraId="4515E2F9" w14:textId="77777777" w:rsidR="000C67E5" w:rsidRPr="000C67E5" w:rsidRDefault="000C67E5" w:rsidP="000C67E5">
            <w:pPr>
              <w:spacing w:after="0" w:line="240" w:lineRule="auto"/>
              <w:ind w:right="44"/>
              <w:jc w:val="center"/>
              <w:rPr>
                <w:sz w:val="16"/>
                <w:szCs w:val="16"/>
                <w:lang w:val="pt-BR"/>
              </w:rPr>
            </w:pPr>
            <w:r w:rsidRPr="000C67E5">
              <w:rPr>
                <w:sz w:val="16"/>
                <w:szCs w:val="16"/>
                <w:lang w:val="pt-BR"/>
              </w:rPr>
              <w:t>4</w:t>
            </w:r>
          </w:p>
        </w:tc>
        <w:tc>
          <w:tcPr>
            <w:tcW w:w="471" w:type="pct"/>
          </w:tcPr>
          <w:p w14:paraId="73B13ADA" w14:textId="77777777" w:rsidR="000C67E5" w:rsidRPr="000C67E5" w:rsidRDefault="000C67E5" w:rsidP="000C67E5">
            <w:pPr>
              <w:spacing w:after="0" w:line="240" w:lineRule="auto"/>
              <w:ind w:right="44"/>
              <w:jc w:val="both"/>
              <w:rPr>
                <w:sz w:val="16"/>
                <w:szCs w:val="16"/>
                <w:lang w:val="pt-BR"/>
              </w:rPr>
            </w:pPr>
          </w:p>
        </w:tc>
      </w:tr>
      <w:tr w:rsidR="000C67E5" w:rsidRPr="000C67E5" w14:paraId="72E0841E" w14:textId="77777777" w:rsidTr="00C9192E">
        <w:tblPrEx>
          <w:jc w:val="center"/>
        </w:tblPrEx>
        <w:trPr>
          <w:jc w:val="center"/>
        </w:trPr>
        <w:tc>
          <w:tcPr>
            <w:tcW w:w="4529" w:type="pct"/>
            <w:gridSpan w:val="11"/>
          </w:tcPr>
          <w:p w14:paraId="357B2A53" w14:textId="77777777" w:rsidR="000C67E5" w:rsidRPr="000C67E5" w:rsidRDefault="000C67E5" w:rsidP="000C67E5">
            <w:pPr>
              <w:spacing w:after="0" w:line="240" w:lineRule="auto"/>
              <w:ind w:right="44"/>
              <w:jc w:val="right"/>
              <w:rPr>
                <w:sz w:val="16"/>
                <w:szCs w:val="16"/>
                <w:lang w:val="pt-BR"/>
              </w:rPr>
            </w:pPr>
            <w:r w:rsidRPr="000C67E5">
              <w:rPr>
                <w:sz w:val="16"/>
                <w:szCs w:val="16"/>
              </w:rPr>
              <w:t>Total (categoría)</w:t>
            </w:r>
          </w:p>
        </w:tc>
        <w:tc>
          <w:tcPr>
            <w:tcW w:w="471" w:type="pct"/>
          </w:tcPr>
          <w:p w14:paraId="5113779C" w14:textId="77777777" w:rsidR="000C67E5" w:rsidRPr="000C67E5" w:rsidRDefault="000C67E5" w:rsidP="000C67E5">
            <w:pPr>
              <w:spacing w:after="0" w:line="240" w:lineRule="auto"/>
              <w:ind w:right="44"/>
              <w:jc w:val="both"/>
              <w:rPr>
                <w:sz w:val="16"/>
                <w:szCs w:val="16"/>
                <w:lang w:val="pt-BR"/>
              </w:rPr>
            </w:pPr>
          </w:p>
        </w:tc>
      </w:tr>
      <w:tr w:rsidR="000C67E5" w:rsidRPr="000C67E5" w14:paraId="7A32307B" w14:textId="77777777" w:rsidTr="00E4729C">
        <w:tblPrEx>
          <w:jc w:val="center"/>
        </w:tblPrEx>
        <w:trPr>
          <w:jc w:val="center"/>
        </w:trPr>
        <w:tc>
          <w:tcPr>
            <w:tcW w:w="5000" w:type="pct"/>
            <w:gridSpan w:val="12"/>
            <w:shd w:val="clear" w:color="auto" w:fill="DEEAF6" w:themeFill="accent1" w:themeFillTint="33"/>
          </w:tcPr>
          <w:p w14:paraId="2A397B0B" w14:textId="77777777" w:rsidR="000C67E5" w:rsidRPr="000C67E5" w:rsidRDefault="000C67E5" w:rsidP="000C67E5">
            <w:pPr>
              <w:spacing w:after="0" w:line="240" w:lineRule="auto"/>
              <w:ind w:right="44"/>
              <w:jc w:val="both"/>
              <w:rPr>
                <w:b/>
                <w:sz w:val="16"/>
                <w:szCs w:val="16"/>
              </w:rPr>
            </w:pPr>
            <w:r w:rsidRPr="000C67E5">
              <w:rPr>
                <w:b/>
                <w:sz w:val="16"/>
                <w:szCs w:val="16"/>
              </w:rPr>
              <w:t>5. Porcentaje de sombra en el cauce</w:t>
            </w:r>
          </w:p>
        </w:tc>
      </w:tr>
      <w:tr w:rsidR="000C67E5" w:rsidRPr="000C67E5" w14:paraId="7BBA0778" w14:textId="77777777" w:rsidTr="00C9192E">
        <w:tblPrEx>
          <w:jc w:val="center"/>
        </w:tblPrEx>
        <w:trPr>
          <w:jc w:val="center"/>
        </w:trPr>
        <w:tc>
          <w:tcPr>
            <w:tcW w:w="4295" w:type="pct"/>
            <w:gridSpan w:val="10"/>
          </w:tcPr>
          <w:p w14:paraId="727AD691" w14:textId="77777777" w:rsidR="000C67E5" w:rsidRPr="000C67E5" w:rsidRDefault="000C67E5" w:rsidP="000C67E5">
            <w:pPr>
              <w:spacing w:after="0" w:line="240" w:lineRule="auto"/>
              <w:ind w:right="44"/>
              <w:jc w:val="both"/>
              <w:rPr>
                <w:sz w:val="16"/>
                <w:szCs w:val="16"/>
              </w:rPr>
            </w:pPr>
            <w:r w:rsidRPr="000C67E5">
              <w:rPr>
                <w:sz w:val="16"/>
                <w:szCs w:val="16"/>
              </w:rPr>
              <w:t xml:space="preserve">Sombreado con ventanas </w:t>
            </w:r>
          </w:p>
        </w:tc>
        <w:tc>
          <w:tcPr>
            <w:tcW w:w="234" w:type="pct"/>
          </w:tcPr>
          <w:p w14:paraId="6D866A7D" w14:textId="77777777" w:rsidR="000C67E5" w:rsidRPr="000C67E5" w:rsidRDefault="000C67E5" w:rsidP="000C67E5">
            <w:pPr>
              <w:spacing w:after="0" w:line="240" w:lineRule="auto"/>
              <w:ind w:right="12"/>
              <w:jc w:val="center"/>
              <w:rPr>
                <w:sz w:val="16"/>
                <w:szCs w:val="16"/>
              </w:rPr>
            </w:pPr>
            <w:r w:rsidRPr="000C67E5">
              <w:rPr>
                <w:sz w:val="16"/>
                <w:szCs w:val="16"/>
              </w:rPr>
              <w:t>10</w:t>
            </w:r>
          </w:p>
        </w:tc>
        <w:tc>
          <w:tcPr>
            <w:tcW w:w="471" w:type="pct"/>
          </w:tcPr>
          <w:p w14:paraId="58B03A50" w14:textId="77777777" w:rsidR="000C67E5" w:rsidRPr="000C67E5" w:rsidRDefault="000C67E5" w:rsidP="000C67E5">
            <w:pPr>
              <w:spacing w:after="0" w:line="240" w:lineRule="auto"/>
              <w:ind w:right="44"/>
              <w:jc w:val="both"/>
              <w:rPr>
                <w:sz w:val="16"/>
                <w:szCs w:val="16"/>
              </w:rPr>
            </w:pPr>
          </w:p>
        </w:tc>
      </w:tr>
      <w:tr w:rsidR="000C67E5" w:rsidRPr="000C67E5" w14:paraId="1514769F" w14:textId="77777777" w:rsidTr="00C9192E">
        <w:tblPrEx>
          <w:jc w:val="center"/>
        </w:tblPrEx>
        <w:trPr>
          <w:jc w:val="center"/>
        </w:trPr>
        <w:tc>
          <w:tcPr>
            <w:tcW w:w="4295" w:type="pct"/>
            <w:gridSpan w:val="10"/>
          </w:tcPr>
          <w:p w14:paraId="2ABD82D4" w14:textId="77777777" w:rsidR="000C67E5" w:rsidRPr="000C67E5" w:rsidRDefault="000C67E5" w:rsidP="000C67E5">
            <w:pPr>
              <w:spacing w:after="0" w:line="240" w:lineRule="auto"/>
              <w:ind w:right="44"/>
              <w:jc w:val="both"/>
              <w:rPr>
                <w:sz w:val="16"/>
                <w:szCs w:val="16"/>
              </w:rPr>
            </w:pPr>
            <w:r w:rsidRPr="000C67E5">
              <w:rPr>
                <w:sz w:val="16"/>
                <w:szCs w:val="16"/>
              </w:rPr>
              <w:t xml:space="preserve">Totalmente en  sombra   </w:t>
            </w:r>
          </w:p>
        </w:tc>
        <w:tc>
          <w:tcPr>
            <w:tcW w:w="234" w:type="pct"/>
          </w:tcPr>
          <w:p w14:paraId="4350B8C9" w14:textId="77777777" w:rsidR="000C67E5" w:rsidRPr="000C67E5" w:rsidRDefault="000C67E5" w:rsidP="000C67E5">
            <w:pPr>
              <w:spacing w:after="0" w:line="240" w:lineRule="auto"/>
              <w:ind w:right="44"/>
              <w:jc w:val="center"/>
              <w:rPr>
                <w:sz w:val="16"/>
                <w:szCs w:val="16"/>
              </w:rPr>
            </w:pPr>
            <w:r w:rsidRPr="000C67E5">
              <w:rPr>
                <w:sz w:val="16"/>
                <w:szCs w:val="16"/>
              </w:rPr>
              <w:t>7</w:t>
            </w:r>
          </w:p>
        </w:tc>
        <w:tc>
          <w:tcPr>
            <w:tcW w:w="471" w:type="pct"/>
          </w:tcPr>
          <w:p w14:paraId="0ACDD296" w14:textId="77777777" w:rsidR="000C67E5" w:rsidRPr="000C67E5" w:rsidRDefault="000C67E5" w:rsidP="000C67E5">
            <w:pPr>
              <w:spacing w:after="0" w:line="240" w:lineRule="auto"/>
              <w:ind w:right="44"/>
              <w:jc w:val="both"/>
              <w:rPr>
                <w:sz w:val="16"/>
                <w:szCs w:val="16"/>
              </w:rPr>
            </w:pPr>
          </w:p>
        </w:tc>
      </w:tr>
      <w:tr w:rsidR="000C67E5" w:rsidRPr="000C67E5" w14:paraId="55FFE386" w14:textId="77777777" w:rsidTr="00C9192E">
        <w:tblPrEx>
          <w:jc w:val="center"/>
        </w:tblPrEx>
        <w:trPr>
          <w:jc w:val="center"/>
        </w:trPr>
        <w:tc>
          <w:tcPr>
            <w:tcW w:w="4295" w:type="pct"/>
            <w:gridSpan w:val="10"/>
          </w:tcPr>
          <w:p w14:paraId="4D177918" w14:textId="77777777" w:rsidR="000C67E5" w:rsidRPr="000C67E5" w:rsidRDefault="000C67E5" w:rsidP="000C67E5">
            <w:pPr>
              <w:spacing w:after="0" w:line="240" w:lineRule="auto"/>
              <w:ind w:right="44"/>
              <w:jc w:val="both"/>
              <w:rPr>
                <w:sz w:val="16"/>
                <w:szCs w:val="16"/>
              </w:rPr>
            </w:pPr>
            <w:r w:rsidRPr="000C67E5">
              <w:rPr>
                <w:sz w:val="16"/>
                <w:szCs w:val="16"/>
              </w:rPr>
              <w:t xml:space="preserve">Grandes claros   </w:t>
            </w:r>
          </w:p>
        </w:tc>
        <w:tc>
          <w:tcPr>
            <w:tcW w:w="234" w:type="pct"/>
          </w:tcPr>
          <w:p w14:paraId="188D6490"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0357AFCC" w14:textId="77777777" w:rsidR="000C67E5" w:rsidRPr="000C67E5" w:rsidRDefault="000C67E5" w:rsidP="000C67E5">
            <w:pPr>
              <w:spacing w:after="0" w:line="240" w:lineRule="auto"/>
              <w:ind w:right="44"/>
              <w:jc w:val="both"/>
              <w:rPr>
                <w:sz w:val="16"/>
                <w:szCs w:val="16"/>
              </w:rPr>
            </w:pPr>
          </w:p>
        </w:tc>
      </w:tr>
      <w:tr w:rsidR="000C67E5" w:rsidRPr="000C67E5" w14:paraId="7BD34F07" w14:textId="77777777" w:rsidTr="00C9192E">
        <w:tblPrEx>
          <w:jc w:val="center"/>
        </w:tblPrEx>
        <w:trPr>
          <w:jc w:val="center"/>
        </w:trPr>
        <w:tc>
          <w:tcPr>
            <w:tcW w:w="4295" w:type="pct"/>
            <w:gridSpan w:val="10"/>
          </w:tcPr>
          <w:p w14:paraId="54C87148" w14:textId="77777777" w:rsidR="000C67E5" w:rsidRPr="000C67E5" w:rsidRDefault="000C67E5" w:rsidP="000C67E5">
            <w:pPr>
              <w:spacing w:after="0" w:line="240" w:lineRule="auto"/>
              <w:ind w:right="44"/>
              <w:jc w:val="both"/>
              <w:rPr>
                <w:sz w:val="16"/>
                <w:szCs w:val="16"/>
              </w:rPr>
            </w:pPr>
            <w:r w:rsidRPr="000C67E5">
              <w:rPr>
                <w:sz w:val="16"/>
                <w:szCs w:val="16"/>
              </w:rPr>
              <w:t>Expuestos</w:t>
            </w:r>
          </w:p>
        </w:tc>
        <w:tc>
          <w:tcPr>
            <w:tcW w:w="234" w:type="pct"/>
          </w:tcPr>
          <w:p w14:paraId="28AEBCB0" w14:textId="77777777" w:rsidR="000C67E5" w:rsidRPr="000C67E5" w:rsidRDefault="000C67E5" w:rsidP="000C67E5">
            <w:pPr>
              <w:spacing w:after="0" w:line="240" w:lineRule="auto"/>
              <w:ind w:right="44"/>
              <w:jc w:val="center"/>
              <w:rPr>
                <w:sz w:val="16"/>
                <w:szCs w:val="16"/>
              </w:rPr>
            </w:pPr>
            <w:r w:rsidRPr="000C67E5">
              <w:rPr>
                <w:sz w:val="16"/>
                <w:szCs w:val="16"/>
              </w:rPr>
              <w:t>3</w:t>
            </w:r>
          </w:p>
        </w:tc>
        <w:tc>
          <w:tcPr>
            <w:tcW w:w="471" w:type="pct"/>
          </w:tcPr>
          <w:p w14:paraId="52896422" w14:textId="77777777" w:rsidR="000C67E5" w:rsidRPr="000C67E5" w:rsidRDefault="000C67E5" w:rsidP="000C67E5">
            <w:pPr>
              <w:spacing w:after="0" w:line="240" w:lineRule="auto"/>
              <w:ind w:right="44"/>
              <w:jc w:val="both"/>
              <w:rPr>
                <w:sz w:val="16"/>
                <w:szCs w:val="16"/>
              </w:rPr>
            </w:pPr>
          </w:p>
        </w:tc>
      </w:tr>
      <w:tr w:rsidR="000C67E5" w:rsidRPr="000C67E5" w14:paraId="7BB3DA8E" w14:textId="77777777" w:rsidTr="00C9192E">
        <w:tblPrEx>
          <w:jc w:val="center"/>
        </w:tblPrEx>
        <w:trPr>
          <w:jc w:val="center"/>
        </w:trPr>
        <w:tc>
          <w:tcPr>
            <w:tcW w:w="4529" w:type="pct"/>
            <w:gridSpan w:val="11"/>
          </w:tcPr>
          <w:p w14:paraId="748BC836" w14:textId="77777777" w:rsidR="000C67E5" w:rsidRPr="000C67E5" w:rsidRDefault="000C67E5" w:rsidP="000C67E5">
            <w:pPr>
              <w:spacing w:after="0" w:line="240" w:lineRule="auto"/>
              <w:ind w:right="44"/>
              <w:jc w:val="right"/>
              <w:rPr>
                <w:sz w:val="16"/>
                <w:szCs w:val="16"/>
              </w:rPr>
            </w:pPr>
            <w:r w:rsidRPr="000C67E5">
              <w:rPr>
                <w:sz w:val="16"/>
                <w:szCs w:val="16"/>
              </w:rPr>
              <w:t>Total (categoría)</w:t>
            </w:r>
          </w:p>
        </w:tc>
        <w:tc>
          <w:tcPr>
            <w:tcW w:w="471" w:type="pct"/>
          </w:tcPr>
          <w:p w14:paraId="318CA572" w14:textId="77777777" w:rsidR="000C67E5" w:rsidRPr="000C67E5" w:rsidRDefault="000C67E5" w:rsidP="000C67E5">
            <w:pPr>
              <w:spacing w:after="0" w:line="240" w:lineRule="auto"/>
              <w:ind w:right="44"/>
              <w:jc w:val="both"/>
              <w:rPr>
                <w:sz w:val="16"/>
                <w:szCs w:val="16"/>
              </w:rPr>
            </w:pPr>
          </w:p>
        </w:tc>
      </w:tr>
      <w:tr w:rsidR="000C67E5" w:rsidRPr="000C67E5" w14:paraId="1B372D5F" w14:textId="77777777" w:rsidTr="00E4729C">
        <w:tblPrEx>
          <w:jc w:val="center"/>
        </w:tblPrEx>
        <w:trPr>
          <w:jc w:val="center"/>
        </w:trPr>
        <w:tc>
          <w:tcPr>
            <w:tcW w:w="5000" w:type="pct"/>
            <w:gridSpan w:val="12"/>
            <w:shd w:val="clear" w:color="auto" w:fill="DEEAF6" w:themeFill="accent1" w:themeFillTint="33"/>
          </w:tcPr>
          <w:p w14:paraId="3DD4791D" w14:textId="77777777" w:rsidR="000C67E5" w:rsidRPr="000C67E5" w:rsidRDefault="000C67E5" w:rsidP="000C67E5">
            <w:pPr>
              <w:spacing w:after="0" w:line="240" w:lineRule="auto"/>
              <w:ind w:right="44"/>
              <w:jc w:val="both"/>
              <w:rPr>
                <w:b/>
                <w:sz w:val="16"/>
                <w:szCs w:val="16"/>
              </w:rPr>
            </w:pPr>
            <w:r w:rsidRPr="000C67E5">
              <w:rPr>
                <w:b/>
                <w:sz w:val="16"/>
                <w:szCs w:val="16"/>
              </w:rPr>
              <w:t>6. Elementos de heterogeneidad</w:t>
            </w:r>
          </w:p>
        </w:tc>
      </w:tr>
      <w:tr w:rsidR="000C67E5" w:rsidRPr="000C67E5" w14:paraId="538AD178" w14:textId="77777777" w:rsidTr="00C9192E">
        <w:tblPrEx>
          <w:jc w:val="center"/>
        </w:tblPrEx>
        <w:trPr>
          <w:jc w:val="center"/>
        </w:trPr>
        <w:tc>
          <w:tcPr>
            <w:tcW w:w="1569" w:type="pct"/>
            <w:gridSpan w:val="5"/>
            <w:vMerge w:val="restart"/>
            <w:vAlign w:val="center"/>
          </w:tcPr>
          <w:p w14:paraId="2ED45534" w14:textId="77777777" w:rsidR="000C67E5" w:rsidRPr="000C67E5" w:rsidRDefault="000C67E5" w:rsidP="000C67E5">
            <w:pPr>
              <w:spacing w:after="0" w:line="240" w:lineRule="auto"/>
              <w:ind w:right="44"/>
              <w:rPr>
                <w:sz w:val="16"/>
                <w:szCs w:val="16"/>
              </w:rPr>
            </w:pPr>
            <w:r w:rsidRPr="000C67E5">
              <w:rPr>
                <w:sz w:val="16"/>
                <w:szCs w:val="16"/>
              </w:rPr>
              <w:t>Hojarasca</w:t>
            </w:r>
          </w:p>
        </w:tc>
        <w:tc>
          <w:tcPr>
            <w:tcW w:w="2727" w:type="pct"/>
            <w:gridSpan w:val="5"/>
          </w:tcPr>
          <w:p w14:paraId="22D56E81" w14:textId="77777777" w:rsidR="000C67E5" w:rsidRPr="000C67E5" w:rsidRDefault="000C67E5" w:rsidP="000C67E5">
            <w:pPr>
              <w:spacing w:after="0" w:line="240" w:lineRule="auto"/>
              <w:ind w:right="44"/>
              <w:jc w:val="both"/>
              <w:rPr>
                <w:sz w:val="16"/>
                <w:szCs w:val="16"/>
              </w:rPr>
            </w:pPr>
            <w:r w:rsidRPr="000C67E5">
              <w:rPr>
                <w:sz w:val="16"/>
                <w:szCs w:val="16"/>
              </w:rPr>
              <w:t>&gt; 10% o &lt; 75 %</w:t>
            </w:r>
          </w:p>
        </w:tc>
        <w:tc>
          <w:tcPr>
            <w:tcW w:w="234" w:type="pct"/>
          </w:tcPr>
          <w:p w14:paraId="70FD10B2" w14:textId="77777777" w:rsidR="000C67E5" w:rsidRPr="000C67E5" w:rsidRDefault="000C67E5" w:rsidP="000C67E5">
            <w:pPr>
              <w:spacing w:after="0" w:line="240" w:lineRule="auto"/>
              <w:ind w:right="44"/>
              <w:jc w:val="center"/>
              <w:rPr>
                <w:sz w:val="16"/>
                <w:szCs w:val="16"/>
              </w:rPr>
            </w:pPr>
            <w:r w:rsidRPr="000C67E5">
              <w:rPr>
                <w:sz w:val="16"/>
                <w:szCs w:val="16"/>
              </w:rPr>
              <w:t>4</w:t>
            </w:r>
          </w:p>
        </w:tc>
        <w:tc>
          <w:tcPr>
            <w:tcW w:w="471" w:type="pct"/>
          </w:tcPr>
          <w:p w14:paraId="37766198" w14:textId="77777777" w:rsidR="000C67E5" w:rsidRPr="000C67E5" w:rsidRDefault="000C67E5" w:rsidP="000C67E5">
            <w:pPr>
              <w:spacing w:after="0" w:line="240" w:lineRule="auto"/>
              <w:ind w:right="44"/>
              <w:jc w:val="both"/>
              <w:rPr>
                <w:sz w:val="16"/>
                <w:szCs w:val="16"/>
              </w:rPr>
            </w:pPr>
          </w:p>
        </w:tc>
      </w:tr>
      <w:tr w:rsidR="000C67E5" w:rsidRPr="000C67E5" w14:paraId="6A14A49B" w14:textId="77777777" w:rsidTr="00C9192E">
        <w:tblPrEx>
          <w:jc w:val="center"/>
        </w:tblPrEx>
        <w:trPr>
          <w:jc w:val="center"/>
        </w:trPr>
        <w:tc>
          <w:tcPr>
            <w:tcW w:w="1569" w:type="pct"/>
            <w:gridSpan w:val="5"/>
            <w:vMerge/>
          </w:tcPr>
          <w:p w14:paraId="0F92CCDA" w14:textId="77777777" w:rsidR="000C67E5" w:rsidRPr="000C67E5" w:rsidRDefault="000C67E5" w:rsidP="000C67E5">
            <w:pPr>
              <w:spacing w:after="0" w:line="240" w:lineRule="auto"/>
              <w:ind w:right="44"/>
              <w:jc w:val="both"/>
              <w:rPr>
                <w:sz w:val="16"/>
                <w:szCs w:val="16"/>
              </w:rPr>
            </w:pPr>
          </w:p>
        </w:tc>
        <w:tc>
          <w:tcPr>
            <w:tcW w:w="2727" w:type="pct"/>
            <w:gridSpan w:val="5"/>
          </w:tcPr>
          <w:p w14:paraId="0DC97C06" w14:textId="77777777" w:rsidR="000C67E5" w:rsidRPr="000C67E5" w:rsidRDefault="000C67E5" w:rsidP="000C67E5">
            <w:pPr>
              <w:spacing w:after="0" w:line="240" w:lineRule="auto"/>
              <w:ind w:right="44"/>
              <w:jc w:val="both"/>
              <w:rPr>
                <w:sz w:val="16"/>
                <w:szCs w:val="16"/>
              </w:rPr>
            </w:pPr>
            <w:r w:rsidRPr="000C67E5">
              <w:rPr>
                <w:sz w:val="16"/>
                <w:szCs w:val="16"/>
              </w:rPr>
              <w:t>&lt; 10% o &gt; 75%</w:t>
            </w:r>
          </w:p>
        </w:tc>
        <w:tc>
          <w:tcPr>
            <w:tcW w:w="234" w:type="pct"/>
          </w:tcPr>
          <w:p w14:paraId="05A7A7D5"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0BDE4BF5" w14:textId="77777777" w:rsidR="000C67E5" w:rsidRPr="000C67E5" w:rsidRDefault="000C67E5" w:rsidP="000C67E5">
            <w:pPr>
              <w:spacing w:after="0" w:line="240" w:lineRule="auto"/>
              <w:ind w:right="44"/>
              <w:jc w:val="both"/>
              <w:rPr>
                <w:sz w:val="16"/>
                <w:szCs w:val="16"/>
              </w:rPr>
            </w:pPr>
          </w:p>
        </w:tc>
      </w:tr>
      <w:tr w:rsidR="000C67E5" w:rsidRPr="000C67E5" w14:paraId="516C7A21" w14:textId="77777777" w:rsidTr="00C9192E">
        <w:tblPrEx>
          <w:jc w:val="center"/>
        </w:tblPrEx>
        <w:trPr>
          <w:jc w:val="center"/>
        </w:trPr>
        <w:tc>
          <w:tcPr>
            <w:tcW w:w="4295" w:type="pct"/>
            <w:gridSpan w:val="10"/>
          </w:tcPr>
          <w:p w14:paraId="34FBCDC3" w14:textId="77777777" w:rsidR="000C67E5" w:rsidRPr="000C67E5" w:rsidRDefault="000C67E5" w:rsidP="000C67E5">
            <w:pPr>
              <w:spacing w:after="0" w:line="240" w:lineRule="auto"/>
              <w:ind w:right="44"/>
              <w:jc w:val="both"/>
              <w:rPr>
                <w:sz w:val="16"/>
                <w:szCs w:val="16"/>
              </w:rPr>
            </w:pPr>
            <w:r w:rsidRPr="000C67E5">
              <w:rPr>
                <w:sz w:val="16"/>
                <w:szCs w:val="16"/>
              </w:rPr>
              <w:t xml:space="preserve">Presencia de troncos y ramas </w:t>
            </w:r>
          </w:p>
        </w:tc>
        <w:tc>
          <w:tcPr>
            <w:tcW w:w="234" w:type="pct"/>
          </w:tcPr>
          <w:p w14:paraId="3B118A8E"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2AFD45D3" w14:textId="77777777" w:rsidR="000C67E5" w:rsidRPr="000C67E5" w:rsidRDefault="000C67E5" w:rsidP="000C67E5">
            <w:pPr>
              <w:spacing w:after="0" w:line="240" w:lineRule="auto"/>
              <w:ind w:right="44"/>
              <w:jc w:val="both"/>
              <w:rPr>
                <w:sz w:val="16"/>
                <w:szCs w:val="16"/>
              </w:rPr>
            </w:pPr>
          </w:p>
        </w:tc>
      </w:tr>
      <w:tr w:rsidR="000C67E5" w:rsidRPr="000C67E5" w14:paraId="3535C9EC" w14:textId="77777777" w:rsidTr="00C9192E">
        <w:tblPrEx>
          <w:jc w:val="center"/>
        </w:tblPrEx>
        <w:trPr>
          <w:jc w:val="center"/>
        </w:trPr>
        <w:tc>
          <w:tcPr>
            <w:tcW w:w="4295" w:type="pct"/>
            <w:gridSpan w:val="10"/>
          </w:tcPr>
          <w:p w14:paraId="499632F5" w14:textId="77777777" w:rsidR="000C67E5" w:rsidRPr="000C67E5" w:rsidRDefault="000C67E5" w:rsidP="000C67E5">
            <w:pPr>
              <w:spacing w:after="0" w:line="240" w:lineRule="auto"/>
              <w:ind w:right="44"/>
              <w:jc w:val="both"/>
              <w:rPr>
                <w:sz w:val="16"/>
                <w:szCs w:val="16"/>
              </w:rPr>
            </w:pPr>
            <w:r w:rsidRPr="000C67E5">
              <w:rPr>
                <w:sz w:val="16"/>
                <w:szCs w:val="16"/>
              </w:rPr>
              <w:t xml:space="preserve">Raíces expuestas </w:t>
            </w:r>
          </w:p>
        </w:tc>
        <w:tc>
          <w:tcPr>
            <w:tcW w:w="234" w:type="pct"/>
          </w:tcPr>
          <w:p w14:paraId="222DBB38"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4F74217E" w14:textId="77777777" w:rsidR="000C67E5" w:rsidRPr="000C67E5" w:rsidRDefault="000C67E5" w:rsidP="000C67E5">
            <w:pPr>
              <w:spacing w:after="0" w:line="240" w:lineRule="auto"/>
              <w:ind w:right="44"/>
              <w:jc w:val="both"/>
              <w:rPr>
                <w:sz w:val="16"/>
                <w:szCs w:val="16"/>
              </w:rPr>
            </w:pPr>
          </w:p>
        </w:tc>
      </w:tr>
      <w:tr w:rsidR="000C67E5" w:rsidRPr="000C67E5" w14:paraId="43B9881D" w14:textId="77777777" w:rsidTr="00C9192E">
        <w:tblPrEx>
          <w:jc w:val="center"/>
        </w:tblPrEx>
        <w:trPr>
          <w:jc w:val="center"/>
        </w:trPr>
        <w:tc>
          <w:tcPr>
            <w:tcW w:w="4295" w:type="pct"/>
            <w:gridSpan w:val="10"/>
          </w:tcPr>
          <w:p w14:paraId="6B9032D5" w14:textId="77777777" w:rsidR="000C67E5" w:rsidRPr="000C67E5" w:rsidRDefault="000C67E5" w:rsidP="000C67E5">
            <w:pPr>
              <w:spacing w:after="0" w:line="240" w:lineRule="auto"/>
              <w:ind w:right="44"/>
              <w:jc w:val="both"/>
              <w:rPr>
                <w:sz w:val="16"/>
                <w:szCs w:val="16"/>
              </w:rPr>
            </w:pPr>
            <w:r w:rsidRPr="000C67E5">
              <w:rPr>
                <w:sz w:val="16"/>
                <w:szCs w:val="16"/>
              </w:rPr>
              <w:t>Diques naturales</w:t>
            </w:r>
            <w:r w:rsidRPr="000C67E5">
              <w:rPr>
                <w:b/>
                <w:sz w:val="16"/>
                <w:szCs w:val="16"/>
              </w:rPr>
              <w:t xml:space="preserve"> </w:t>
            </w:r>
          </w:p>
        </w:tc>
        <w:tc>
          <w:tcPr>
            <w:tcW w:w="234" w:type="pct"/>
          </w:tcPr>
          <w:p w14:paraId="15FAF5E4" w14:textId="77777777" w:rsidR="000C67E5" w:rsidRPr="000C67E5" w:rsidRDefault="000C67E5" w:rsidP="000C67E5">
            <w:pPr>
              <w:spacing w:after="0" w:line="240" w:lineRule="auto"/>
              <w:ind w:right="44"/>
              <w:jc w:val="center"/>
              <w:rPr>
                <w:sz w:val="16"/>
                <w:szCs w:val="16"/>
              </w:rPr>
            </w:pPr>
            <w:r w:rsidRPr="000C67E5">
              <w:rPr>
                <w:sz w:val="16"/>
                <w:szCs w:val="16"/>
              </w:rPr>
              <w:t>2</w:t>
            </w:r>
          </w:p>
        </w:tc>
        <w:tc>
          <w:tcPr>
            <w:tcW w:w="471" w:type="pct"/>
          </w:tcPr>
          <w:p w14:paraId="57B7DD81" w14:textId="77777777" w:rsidR="000C67E5" w:rsidRPr="000C67E5" w:rsidRDefault="000C67E5" w:rsidP="000C67E5">
            <w:pPr>
              <w:spacing w:after="0" w:line="240" w:lineRule="auto"/>
              <w:ind w:right="44"/>
              <w:jc w:val="both"/>
              <w:rPr>
                <w:sz w:val="16"/>
                <w:szCs w:val="16"/>
              </w:rPr>
            </w:pPr>
          </w:p>
        </w:tc>
      </w:tr>
      <w:tr w:rsidR="000C67E5" w:rsidRPr="000C67E5" w14:paraId="79F5CE85" w14:textId="77777777" w:rsidTr="00C9192E">
        <w:tblPrEx>
          <w:jc w:val="center"/>
        </w:tblPrEx>
        <w:trPr>
          <w:jc w:val="center"/>
        </w:trPr>
        <w:tc>
          <w:tcPr>
            <w:tcW w:w="4529" w:type="pct"/>
            <w:gridSpan w:val="11"/>
          </w:tcPr>
          <w:p w14:paraId="3FA789BE" w14:textId="77777777" w:rsidR="000C67E5" w:rsidRPr="000C67E5" w:rsidRDefault="000C67E5" w:rsidP="000C67E5">
            <w:pPr>
              <w:spacing w:after="0" w:line="240" w:lineRule="auto"/>
              <w:ind w:right="44"/>
              <w:jc w:val="right"/>
              <w:rPr>
                <w:sz w:val="16"/>
                <w:szCs w:val="16"/>
              </w:rPr>
            </w:pPr>
            <w:r w:rsidRPr="000C67E5">
              <w:rPr>
                <w:sz w:val="16"/>
                <w:szCs w:val="16"/>
              </w:rPr>
              <w:t>Total (categoría)</w:t>
            </w:r>
          </w:p>
        </w:tc>
        <w:tc>
          <w:tcPr>
            <w:tcW w:w="471" w:type="pct"/>
          </w:tcPr>
          <w:p w14:paraId="195C0343" w14:textId="77777777" w:rsidR="000C67E5" w:rsidRPr="000C67E5" w:rsidRDefault="000C67E5" w:rsidP="000C67E5">
            <w:pPr>
              <w:spacing w:after="0" w:line="240" w:lineRule="auto"/>
              <w:ind w:right="44"/>
              <w:jc w:val="both"/>
              <w:rPr>
                <w:sz w:val="16"/>
                <w:szCs w:val="16"/>
              </w:rPr>
            </w:pPr>
          </w:p>
        </w:tc>
      </w:tr>
      <w:tr w:rsidR="000C67E5" w:rsidRPr="000C67E5" w14:paraId="43CB334E" w14:textId="77777777" w:rsidTr="00E4729C">
        <w:tblPrEx>
          <w:jc w:val="center"/>
        </w:tblPrEx>
        <w:trPr>
          <w:jc w:val="center"/>
        </w:trPr>
        <w:tc>
          <w:tcPr>
            <w:tcW w:w="5000" w:type="pct"/>
            <w:gridSpan w:val="12"/>
            <w:shd w:val="clear" w:color="auto" w:fill="DEEAF6" w:themeFill="accent1" w:themeFillTint="33"/>
          </w:tcPr>
          <w:p w14:paraId="6600B276" w14:textId="77777777" w:rsidR="000C67E5" w:rsidRPr="000C67E5" w:rsidRDefault="000C67E5" w:rsidP="000C67E5">
            <w:pPr>
              <w:spacing w:after="0" w:line="240" w:lineRule="auto"/>
              <w:ind w:right="44"/>
              <w:jc w:val="both"/>
              <w:rPr>
                <w:b/>
                <w:sz w:val="16"/>
                <w:szCs w:val="16"/>
              </w:rPr>
            </w:pPr>
            <w:r w:rsidRPr="000C67E5">
              <w:rPr>
                <w:b/>
                <w:sz w:val="16"/>
                <w:szCs w:val="16"/>
              </w:rPr>
              <w:t>7. Cobertura de vegetación acuática</w:t>
            </w:r>
          </w:p>
        </w:tc>
      </w:tr>
      <w:tr w:rsidR="000C67E5" w:rsidRPr="000C67E5" w14:paraId="08EEE9D4" w14:textId="77777777" w:rsidTr="00C9192E">
        <w:tblPrEx>
          <w:jc w:val="center"/>
        </w:tblPrEx>
        <w:trPr>
          <w:jc w:val="center"/>
        </w:trPr>
        <w:tc>
          <w:tcPr>
            <w:tcW w:w="1523" w:type="pct"/>
            <w:gridSpan w:val="4"/>
            <w:vMerge w:val="restart"/>
            <w:vAlign w:val="center"/>
          </w:tcPr>
          <w:p w14:paraId="657C1A64" w14:textId="77777777" w:rsidR="000C67E5" w:rsidRPr="000C67E5" w:rsidRDefault="000C67E5" w:rsidP="000C67E5">
            <w:pPr>
              <w:spacing w:after="0" w:line="240" w:lineRule="auto"/>
              <w:ind w:right="44"/>
              <w:rPr>
                <w:sz w:val="16"/>
                <w:szCs w:val="16"/>
              </w:rPr>
            </w:pPr>
            <w:r w:rsidRPr="000C67E5">
              <w:rPr>
                <w:sz w:val="16"/>
                <w:szCs w:val="16"/>
              </w:rPr>
              <w:t>% Plocon + briófitos</w:t>
            </w:r>
          </w:p>
        </w:tc>
        <w:tc>
          <w:tcPr>
            <w:tcW w:w="2773" w:type="pct"/>
            <w:gridSpan w:val="6"/>
          </w:tcPr>
          <w:p w14:paraId="650D4D1C" w14:textId="77777777" w:rsidR="000C67E5" w:rsidRPr="000C67E5" w:rsidRDefault="000C67E5" w:rsidP="000C67E5">
            <w:pPr>
              <w:spacing w:after="0" w:line="240" w:lineRule="auto"/>
              <w:ind w:right="44"/>
              <w:jc w:val="both"/>
              <w:rPr>
                <w:sz w:val="16"/>
                <w:szCs w:val="16"/>
              </w:rPr>
            </w:pPr>
            <w:r w:rsidRPr="000C67E5">
              <w:rPr>
                <w:sz w:val="16"/>
                <w:szCs w:val="16"/>
              </w:rPr>
              <w:t>10 – 50%</w:t>
            </w:r>
          </w:p>
        </w:tc>
        <w:tc>
          <w:tcPr>
            <w:tcW w:w="234" w:type="pct"/>
          </w:tcPr>
          <w:p w14:paraId="4A5422C2" w14:textId="77777777" w:rsidR="000C67E5" w:rsidRPr="000C67E5" w:rsidRDefault="000C67E5" w:rsidP="000C67E5">
            <w:pPr>
              <w:spacing w:after="0" w:line="240" w:lineRule="auto"/>
              <w:ind w:right="12"/>
              <w:jc w:val="center"/>
              <w:rPr>
                <w:sz w:val="16"/>
                <w:szCs w:val="16"/>
              </w:rPr>
            </w:pPr>
            <w:r w:rsidRPr="000C67E5">
              <w:rPr>
                <w:sz w:val="16"/>
                <w:szCs w:val="16"/>
              </w:rPr>
              <w:t>10</w:t>
            </w:r>
          </w:p>
        </w:tc>
        <w:tc>
          <w:tcPr>
            <w:tcW w:w="471" w:type="pct"/>
          </w:tcPr>
          <w:p w14:paraId="18C6426C" w14:textId="77777777" w:rsidR="000C67E5" w:rsidRPr="000C67E5" w:rsidRDefault="000C67E5" w:rsidP="000C67E5">
            <w:pPr>
              <w:spacing w:after="0" w:line="240" w:lineRule="auto"/>
              <w:ind w:right="44"/>
              <w:jc w:val="both"/>
              <w:rPr>
                <w:sz w:val="16"/>
                <w:szCs w:val="16"/>
              </w:rPr>
            </w:pPr>
          </w:p>
        </w:tc>
      </w:tr>
      <w:tr w:rsidR="000C67E5" w:rsidRPr="000C67E5" w14:paraId="442FAE20" w14:textId="77777777" w:rsidTr="00C9192E">
        <w:tblPrEx>
          <w:jc w:val="center"/>
        </w:tblPrEx>
        <w:trPr>
          <w:jc w:val="center"/>
        </w:trPr>
        <w:tc>
          <w:tcPr>
            <w:tcW w:w="1523" w:type="pct"/>
            <w:gridSpan w:val="4"/>
            <w:vMerge/>
            <w:vAlign w:val="center"/>
          </w:tcPr>
          <w:p w14:paraId="508D0D28" w14:textId="77777777" w:rsidR="000C67E5" w:rsidRPr="000C67E5" w:rsidRDefault="000C67E5" w:rsidP="000C67E5">
            <w:pPr>
              <w:spacing w:after="0" w:line="240" w:lineRule="auto"/>
              <w:ind w:right="44"/>
              <w:rPr>
                <w:sz w:val="16"/>
                <w:szCs w:val="16"/>
              </w:rPr>
            </w:pPr>
          </w:p>
        </w:tc>
        <w:tc>
          <w:tcPr>
            <w:tcW w:w="2773" w:type="pct"/>
            <w:gridSpan w:val="6"/>
          </w:tcPr>
          <w:p w14:paraId="4E3E98A3" w14:textId="77777777" w:rsidR="000C67E5" w:rsidRPr="000C67E5" w:rsidRDefault="000C67E5" w:rsidP="000C67E5">
            <w:pPr>
              <w:spacing w:after="0" w:line="240" w:lineRule="auto"/>
              <w:ind w:right="44"/>
              <w:jc w:val="both"/>
              <w:rPr>
                <w:sz w:val="16"/>
                <w:szCs w:val="16"/>
              </w:rPr>
            </w:pPr>
            <w:r w:rsidRPr="000C67E5">
              <w:rPr>
                <w:sz w:val="16"/>
                <w:szCs w:val="16"/>
              </w:rPr>
              <w:t>&lt; 10% o &gt; 50%</w:t>
            </w:r>
          </w:p>
        </w:tc>
        <w:tc>
          <w:tcPr>
            <w:tcW w:w="234" w:type="pct"/>
          </w:tcPr>
          <w:p w14:paraId="52728EA3"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0FD6F2DC" w14:textId="77777777" w:rsidR="000C67E5" w:rsidRPr="000C67E5" w:rsidRDefault="000C67E5" w:rsidP="000C67E5">
            <w:pPr>
              <w:spacing w:after="0" w:line="240" w:lineRule="auto"/>
              <w:ind w:right="44"/>
              <w:jc w:val="both"/>
              <w:rPr>
                <w:sz w:val="16"/>
                <w:szCs w:val="16"/>
              </w:rPr>
            </w:pPr>
          </w:p>
        </w:tc>
      </w:tr>
      <w:tr w:rsidR="000C67E5" w:rsidRPr="000C67E5" w14:paraId="228CD574" w14:textId="77777777" w:rsidTr="00C9192E">
        <w:tblPrEx>
          <w:jc w:val="center"/>
        </w:tblPrEx>
        <w:trPr>
          <w:jc w:val="center"/>
        </w:trPr>
        <w:tc>
          <w:tcPr>
            <w:tcW w:w="1523" w:type="pct"/>
            <w:gridSpan w:val="4"/>
            <w:vMerge w:val="restart"/>
            <w:vAlign w:val="center"/>
          </w:tcPr>
          <w:p w14:paraId="7437D10C" w14:textId="77777777" w:rsidR="000C67E5" w:rsidRPr="000C67E5" w:rsidRDefault="000C67E5" w:rsidP="000C67E5">
            <w:pPr>
              <w:spacing w:after="0" w:line="240" w:lineRule="auto"/>
              <w:ind w:right="44"/>
              <w:rPr>
                <w:sz w:val="16"/>
                <w:szCs w:val="16"/>
              </w:rPr>
            </w:pPr>
            <w:r w:rsidRPr="000C67E5">
              <w:rPr>
                <w:sz w:val="16"/>
                <w:szCs w:val="16"/>
              </w:rPr>
              <w:t>% Pecton</w:t>
            </w:r>
          </w:p>
        </w:tc>
        <w:tc>
          <w:tcPr>
            <w:tcW w:w="2773" w:type="pct"/>
            <w:gridSpan w:val="6"/>
          </w:tcPr>
          <w:p w14:paraId="1C5BA7E2" w14:textId="77777777" w:rsidR="000C67E5" w:rsidRPr="000C67E5" w:rsidRDefault="000C67E5" w:rsidP="000C67E5">
            <w:pPr>
              <w:spacing w:after="0" w:line="240" w:lineRule="auto"/>
              <w:ind w:right="44"/>
              <w:jc w:val="both"/>
              <w:rPr>
                <w:sz w:val="16"/>
                <w:szCs w:val="16"/>
              </w:rPr>
            </w:pPr>
            <w:r w:rsidRPr="000C67E5">
              <w:rPr>
                <w:sz w:val="16"/>
                <w:szCs w:val="16"/>
              </w:rPr>
              <w:t>10 – 50%</w:t>
            </w:r>
          </w:p>
        </w:tc>
        <w:tc>
          <w:tcPr>
            <w:tcW w:w="234" w:type="pct"/>
          </w:tcPr>
          <w:p w14:paraId="03443996" w14:textId="77777777" w:rsidR="000C67E5" w:rsidRPr="000C67E5" w:rsidRDefault="000C67E5" w:rsidP="000C67E5">
            <w:pPr>
              <w:spacing w:after="0" w:line="240" w:lineRule="auto"/>
              <w:ind w:right="12"/>
              <w:jc w:val="center"/>
              <w:rPr>
                <w:sz w:val="16"/>
                <w:szCs w:val="16"/>
              </w:rPr>
            </w:pPr>
            <w:r w:rsidRPr="000C67E5">
              <w:rPr>
                <w:sz w:val="16"/>
                <w:szCs w:val="16"/>
              </w:rPr>
              <w:t>10</w:t>
            </w:r>
          </w:p>
        </w:tc>
        <w:tc>
          <w:tcPr>
            <w:tcW w:w="471" w:type="pct"/>
          </w:tcPr>
          <w:p w14:paraId="6B61D09C" w14:textId="77777777" w:rsidR="000C67E5" w:rsidRPr="000C67E5" w:rsidRDefault="000C67E5" w:rsidP="000C67E5">
            <w:pPr>
              <w:spacing w:after="0" w:line="240" w:lineRule="auto"/>
              <w:ind w:right="44"/>
              <w:jc w:val="both"/>
              <w:rPr>
                <w:sz w:val="16"/>
                <w:szCs w:val="16"/>
              </w:rPr>
            </w:pPr>
          </w:p>
        </w:tc>
      </w:tr>
      <w:tr w:rsidR="000C67E5" w:rsidRPr="000C67E5" w14:paraId="63ACF2C6" w14:textId="77777777" w:rsidTr="00C9192E">
        <w:tblPrEx>
          <w:jc w:val="center"/>
        </w:tblPrEx>
        <w:trPr>
          <w:jc w:val="center"/>
        </w:trPr>
        <w:tc>
          <w:tcPr>
            <w:tcW w:w="1523" w:type="pct"/>
            <w:gridSpan w:val="4"/>
            <w:vMerge/>
            <w:vAlign w:val="center"/>
          </w:tcPr>
          <w:p w14:paraId="0FE59963" w14:textId="77777777" w:rsidR="000C67E5" w:rsidRPr="000C67E5" w:rsidRDefault="000C67E5" w:rsidP="000C67E5">
            <w:pPr>
              <w:spacing w:after="0" w:line="240" w:lineRule="auto"/>
              <w:ind w:right="44"/>
              <w:rPr>
                <w:sz w:val="16"/>
                <w:szCs w:val="16"/>
              </w:rPr>
            </w:pPr>
          </w:p>
        </w:tc>
        <w:tc>
          <w:tcPr>
            <w:tcW w:w="2773" w:type="pct"/>
            <w:gridSpan w:val="6"/>
          </w:tcPr>
          <w:p w14:paraId="763A210F" w14:textId="77777777" w:rsidR="000C67E5" w:rsidRPr="000C67E5" w:rsidRDefault="000C67E5" w:rsidP="000C67E5">
            <w:pPr>
              <w:spacing w:after="0" w:line="240" w:lineRule="auto"/>
              <w:ind w:right="44"/>
              <w:jc w:val="both"/>
              <w:rPr>
                <w:sz w:val="16"/>
                <w:szCs w:val="16"/>
              </w:rPr>
            </w:pPr>
            <w:r w:rsidRPr="000C67E5">
              <w:rPr>
                <w:sz w:val="16"/>
                <w:szCs w:val="16"/>
              </w:rPr>
              <w:t>&lt; 10% o &gt; 50%</w:t>
            </w:r>
          </w:p>
        </w:tc>
        <w:tc>
          <w:tcPr>
            <w:tcW w:w="234" w:type="pct"/>
          </w:tcPr>
          <w:p w14:paraId="2F134233"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10DF5AD9" w14:textId="77777777" w:rsidR="000C67E5" w:rsidRPr="000C67E5" w:rsidRDefault="000C67E5" w:rsidP="000C67E5">
            <w:pPr>
              <w:spacing w:after="0" w:line="240" w:lineRule="auto"/>
              <w:ind w:right="44"/>
              <w:jc w:val="both"/>
              <w:rPr>
                <w:sz w:val="16"/>
                <w:szCs w:val="16"/>
              </w:rPr>
            </w:pPr>
          </w:p>
        </w:tc>
      </w:tr>
      <w:tr w:rsidR="000C67E5" w:rsidRPr="000C67E5" w14:paraId="42E5405A" w14:textId="77777777" w:rsidTr="00C9192E">
        <w:tblPrEx>
          <w:jc w:val="center"/>
        </w:tblPrEx>
        <w:trPr>
          <w:jc w:val="center"/>
        </w:trPr>
        <w:tc>
          <w:tcPr>
            <w:tcW w:w="1523" w:type="pct"/>
            <w:gridSpan w:val="4"/>
            <w:vMerge w:val="restart"/>
            <w:vAlign w:val="center"/>
          </w:tcPr>
          <w:p w14:paraId="7CEA7BC1" w14:textId="77777777" w:rsidR="000C67E5" w:rsidRPr="000C67E5" w:rsidRDefault="000C67E5" w:rsidP="000C67E5">
            <w:pPr>
              <w:spacing w:after="0" w:line="240" w:lineRule="auto"/>
              <w:ind w:right="44"/>
              <w:rPr>
                <w:sz w:val="16"/>
                <w:szCs w:val="16"/>
              </w:rPr>
            </w:pPr>
            <w:r w:rsidRPr="000C67E5">
              <w:rPr>
                <w:sz w:val="16"/>
                <w:szCs w:val="16"/>
              </w:rPr>
              <w:t>% fanerógamas + Charales</w:t>
            </w:r>
          </w:p>
        </w:tc>
        <w:tc>
          <w:tcPr>
            <w:tcW w:w="2773" w:type="pct"/>
            <w:gridSpan w:val="6"/>
          </w:tcPr>
          <w:p w14:paraId="4A9A958C" w14:textId="77777777" w:rsidR="000C67E5" w:rsidRPr="000C67E5" w:rsidRDefault="000C67E5" w:rsidP="000C67E5">
            <w:pPr>
              <w:spacing w:after="0" w:line="240" w:lineRule="auto"/>
              <w:ind w:right="44"/>
              <w:jc w:val="both"/>
              <w:rPr>
                <w:sz w:val="16"/>
                <w:szCs w:val="16"/>
              </w:rPr>
            </w:pPr>
            <w:r w:rsidRPr="000C67E5">
              <w:rPr>
                <w:sz w:val="16"/>
                <w:szCs w:val="16"/>
              </w:rPr>
              <w:t>10 – 50%</w:t>
            </w:r>
          </w:p>
        </w:tc>
        <w:tc>
          <w:tcPr>
            <w:tcW w:w="234" w:type="pct"/>
          </w:tcPr>
          <w:p w14:paraId="2767EE35" w14:textId="77777777" w:rsidR="000C67E5" w:rsidRPr="000C67E5" w:rsidRDefault="000C67E5" w:rsidP="000C67E5">
            <w:pPr>
              <w:spacing w:after="0" w:line="240" w:lineRule="auto"/>
              <w:ind w:right="12"/>
              <w:jc w:val="center"/>
              <w:rPr>
                <w:sz w:val="16"/>
                <w:szCs w:val="16"/>
              </w:rPr>
            </w:pPr>
            <w:r w:rsidRPr="000C67E5">
              <w:rPr>
                <w:sz w:val="16"/>
                <w:szCs w:val="16"/>
              </w:rPr>
              <w:t>10</w:t>
            </w:r>
          </w:p>
        </w:tc>
        <w:tc>
          <w:tcPr>
            <w:tcW w:w="471" w:type="pct"/>
          </w:tcPr>
          <w:p w14:paraId="592A32A1" w14:textId="77777777" w:rsidR="000C67E5" w:rsidRPr="000C67E5" w:rsidRDefault="000C67E5" w:rsidP="000C67E5">
            <w:pPr>
              <w:spacing w:after="0" w:line="240" w:lineRule="auto"/>
              <w:ind w:right="44"/>
              <w:jc w:val="both"/>
              <w:rPr>
                <w:sz w:val="16"/>
                <w:szCs w:val="16"/>
              </w:rPr>
            </w:pPr>
          </w:p>
        </w:tc>
      </w:tr>
      <w:tr w:rsidR="000C67E5" w:rsidRPr="000C67E5" w14:paraId="4AF06FAB" w14:textId="77777777" w:rsidTr="00C9192E">
        <w:tblPrEx>
          <w:jc w:val="center"/>
        </w:tblPrEx>
        <w:trPr>
          <w:jc w:val="center"/>
        </w:trPr>
        <w:tc>
          <w:tcPr>
            <w:tcW w:w="1523" w:type="pct"/>
            <w:gridSpan w:val="4"/>
            <w:vMerge/>
          </w:tcPr>
          <w:p w14:paraId="6FE28BD1" w14:textId="77777777" w:rsidR="000C67E5" w:rsidRPr="000C67E5" w:rsidRDefault="000C67E5" w:rsidP="000C67E5">
            <w:pPr>
              <w:spacing w:after="0" w:line="240" w:lineRule="auto"/>
              <w:ind w:right="44"/>
              <w:jc w:val="both"/>
              <w:rPr>
                <w:sz w:val="16"/>
                <w:szCs w:val="16"/>
              </w:rPr>
            </w:pPr>
          </w:p>
        </w:tc>
        <w:tc>
          <w:tcPr>
            <w:tcW w:w="2773" w:type="pct"/>
            <w:gridSpan w:val="6"/>
          </w:tcPr>
          <w:p w14:paraId="611AC9EF" w14:textId="77777777" w:rsidR="000C67E5" w:rsidRPr="000C67E5" w:rsidRDefault="000C67E5" w:rsidP="000C67E5">
            <w:pPr>
              <w:spacing w:after="0" w:line="240" w:lineRule="auto"/>
              <w:ind w:right="44"/>
              <w:jc w:val="both"/>
              <w:rPr>
                <w:sz w:val="16"/>
                <w:szCs w:val="16"/>
              </w:rPr>
            </w:pPr>
            <w:r w:rsidRPr="000C67E5">
              <w:rPr>
                <w:sz w:val="16"/>
                <w:szCs w:val="16"/>
              </w:rPr>
              <w:t>&lt; 10% o &gt; 50%</w:t>
            </w:r>
          </w:p>
        </w:tc>
        <w:tc>
          <w:tcPr>
            <w:tcW w:w="234" w:type="pct"/>
          </w:tcPr>
          <w:p w14:paraId="5BC1BD26" w14:textId="77777777" w:rsidR="000C67E5" w:rsidRPr="000C67E5" w:rsidRDefault="000C67E5" w:rsidP="000C67E5">
            <w:pPr>
              <w:spacing w:after="0" w:line="240" w:lineRule="auto"/>
              <w:ind w:right="44"/>
              <w:jc w:val="center"/>
              <w:rPr>
                <w:sz w:val="16"/>
                <w:szCs w:val="16"/>
              </w:rPr>
            </w:pPr>
            <w:r w:rsidRPr="000C67E5">
              <w:rPr>
                <w:sz w:val="16"/>
                <w:szCs w:val="16"/>
              </w:rPr>
              <w:t>5</w:t>
            </w:r>
          </w:p>
        </w:tc>
        <w:tc>
          <w:tcPr>
            <w:tcW w:w="471" w:type="pct"/>
          </w:tcPr>
          <w:p w14:paraId="32824727" w14:textId="77777777" w:rsidR="000C67E5" w:rsidRPr="000C67E5" w:rsidRDefault="000C67E5" w:rsidP="000C67E5">
            <w:pPr>
              <w:spacing w:after="0" w:line="240" w:lineRule="auto"/>
              <w:ind w:right="44"/>
              <w:jc w:val="both"/>
              <w:rPr>
                <w:sz w:val="16"/>
                <w:szCs w:val="16"/>
              </w:rPr>
            </w:pPr>
          </w:p>
        </w:tc>
      </w:tr>
      <w:tr w:rsidR="000C67E5" w:rsidRPr="000C67E5" w14:paraId="041F788D" w14:textId="77777777" w:rsidTr="00C9192E">
        <w:tblPrEx>
          <w:jc w:val="center"/>
        </w:tblPrEx>
        <w:trPr>
          <w:jc w:val="center"/>
        </w:trPr>
        <w:tc>
          <w:tcPr>
            <w:tcW w:w="4529" w:type="pct"/>
            <w:gridSpan w:val="11"/>
          </w:tcPr>
          <w:p w14:paraId="04F8DE6C" w14:textId="77777777" w:rsidR="000C67E5" w:rsidRPr="000C67E5" w:rsidRDefault="000C67E5" w:rsidP="000C67E5">
            <w:pPr>
              <w:spacing w:after="0" w:line="240" w:lineRule="auto"/>
              <w:ind w:right="44"/>
              <w:jc w:val="right"/>
              <w:rPr>
                <w:sz w:val="16"/>
                <w:szCs w:val="16"/>
              </w:rPr>
            </w:pPr>
            <w:r w:rsidRPr="000C67E5">
              <w:rPr>
                <w:sz w:val="16"/>
                <w:szCs w:val="16"/>
              </w:rPr>
              <w:t>Total (categoría)</w:t>
            </w:r>
          </w:p>
        </w:tc>
        <w:tc>
          <w:tcPr>
            <w:tcW w:w="471" w:type="pct"/>
          </w:tcPr>
          <w:p w14:paraId="5A798CE8" w14:textId="77777777" w:rsidR="000C67E5" w:rsidRPr="000C67E5" w:rsidRDefault="000C67E5" w:rsidP="000C67E5">
            <w:pPr>
              <w:spacing w:after="0" w:line="240" w:lineRule="auto"/>
              <w:ind w:right="44"/>
              <w:jc w:val="both"/>
              <w:rPr>
                <w:sz w:val="16"/>
                <w:szCs w:val="16"/>
              </w:rPr>
            </w:pPr>
          </w:p>
        </w:tc>
      </w:tr>
      <w:tr w:rsidR="000C67E5" w:rsidRPr="000C67E5" w14:paraId="587D41F2" w14:textId="77777777" w:rsidTr="00E4729C">
        <w:tblPrEx>
          <w:jc w:val="center"/>
        </w:tblPrEx>
        <w:trPr>
          <w:jc w:val="center"/>
        </w:trPr>
        <w:tc>
          <w:tcPr>
            <w:tcW w:w="4529" w:type="pct"/>
            <w:gridSpan w:val="11"/>
            <w:shd w:val="clear" w:color="auto" w:fill="DEEAF6" w:themeFill="accent1" w:themeFillTint="33"/>
          </w:tcPr>
          <w:p w14:paraId="46606BA6" w14:textId="77777777" w:rsidR="000C67E5" w:rsidRPr="000C67E5" w:rsidRDefault="000C67E5" w:rsidP="000C67E5">
            <w:pPr>
              <w:spacing w:after="0" w:line="240" w:lineRule="auto"/>
              <w:ind w:right="44"/>
              <w:jc w:val="right"/>
              <w:rPr>
                <w:b/>
                <w:sz w:val="16"/>
                <w:szCs w:val="16"/>
              </w:rPr>
            </w:pPr>
            <w:r w:rsidRPr="000C67E5">
              <w:rPr>
                <w:b/>
                <w:sz w:val="16"/>
                <w:szCs w:val="16"/>
              </w:rPr>
              <w:t xml:space="preserve">Puntuación Final </w:t>
            </w:r>
          </w:p>
        </w:tc>
        <w:tc>
          <w:tcPr>
            <w:tcW w:w="471" w:type="pct"/>
            <w:shd w:val="clear" w:color="auto" w:fill="DEEAF6" w:themeFill="accent1" w:themeFillTint="33"/>
          </w:tcPr>
          <w:p w14:paraId="7C0EA282" w14:textId="77777777" w:rsidR="000C67E5" w:rsidRPr="000C67E5" w:rsidRDefault="000C67E5" w:rsidP="000C67E5">
            <w:pPr>
              <w:spacing w:after="0" w:line="240" w:lineRule="auto"/>
              <w:ind w:right="44"/>
              <w:jc w:val="both"/>
              <w:rPr>
                <w:sz w:val="16"/>
                <w:szCs w:val="16"/>
              </w:rPr>
            </w:pPr>
          </w:p>
        </w:tc>
      </w:tr>
    </w:tbl>
    <w:p w14:paraId="4E09F006" w14:textId="6004A842" w:rsidR="000C67E5" w:rsidRDefault="000C67E5" w:rsidP="00D14DB3">
      <w:pPr>
        <w:spacing w:before="120" w:after="120"/>
        <w:jc w:val="both"/>
        <w:rPr>
          <w:rFonts w:asciiTheme="minorHAnsi" w:eastAsiaTheme="minorHAnsi" w:hAnsiTheme="minorHAnsi" w:cstheme="minorBidi"/>
        </w:rPr>
      </w:pPr>
      <w:r w:rsidRPr="00D14DB3">
        <w:rPr>
          <w:rFonts w:asciiTheme="minorHAnsi" w:eastAsiaTheme="minorHAnsi" w:hAnsiTheme="minorHAnsi" w:cstheme="minorBidi"/>
          <w:b/>
        </w:rPr>
        <w:lastRenderedPageBreak/>
        <w:t>Anexo II.</w:t>
      </w:r>
      <w:r w:rsidR="00D14DB3" w:rsidRPr="00D14DB3">
        <w:rPr>
          <w:rFonts w:asciiTheme="minorHAnsi" w:eastAsiaTheme="minorHAnsi" w:hAnsiTheme="minorHAnsi" w:cstheme="minorBidi"/>
          <w:b/>
        </w:rPr>
        <w:t xml:space="preserve"> </w:t>
      </w:r>
      <w:r w:rsidRPr="00D14DB3">
        <w:rPr>
          <w:rFonts w:asciiTheme="minorHAnsi" w:eastAsiaTheme="minorHAnsi" w:hAnsiTheme="minorHAnsi" w:cstheme="minorBidi"/>
        </w:rPr>
        <w:t>Acreditaciones Laboratorio ANAM S.A.</w:t>
      </w:r>
    </w:p>
    <w:p w14:paraId="2558E3B0" w14:textId="2A3D19FA" w:rsidR="000C67E5" w:rsidRPr="000C67E5" w:rsidRDefault="000C67E5" w:rsidP="005815C9">
      <w:pPr>
        <w:spacing w:after="0" w:line="240" w:lineRule="auto"/>
        <w:jc w:val="center"/>
        <w:rPr>
          <w:rFonts w:cstheme="minorHAnsi"/>
          <w:b/>
          <w:szCs w:val="36"/>
        </w:rPr>
      </w:pPr>
      <w:bookmarkStart w:id="337" w:name="_Toc426041081"/>
      <w:bookmarkEnd w:id="337"/>
      <w:r w:rsidRPr="000C67E5">
        <w:rPr>
          <w:rFonts w:cstheme="minorHAnsi"/>
          <w:noProof/>
          <w:lang w:eastAsia="es-CL"/>
        </w:rPr>
        <w:drawing>
          <wp:inline distT="0" distB="0" distL="0" distR="0" wp14:anchorId="1BAD874F" wp14:editId="2D009A4C">
            <wp:extent cx="5472454" cy="6248400"/>
            <wp:effectExtent l="0" t="0" r="0" b="0"/>
            <wp:docPr id="228" name="Imagen 2" descr="C:\Users\AMAKAIK\Desktop\ANEXOS PASCUA LAMA\Certificación JPG\Cert INN LE 112 vig 2017 Aguas FcoQco\Cert INN LE 112 vig 2017 Aguas FcoQco-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KAIK\Desktop\ANEXOS PASCUA LAMA\Certificación JPG\Cert INN LE 112 vig 2017 Aguas FcoQco\Cert INN LE 112 vig 2017 Aguas FcoQco-page-001.jpg"/>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l="10972" t="11242" b="16993"/>
                    <a:stretch/>
                  </pic:blipFill>
                  <pic:spPr bwMode="auto">
                    <a:xfrm>
                      <a:off x="0" y="0"/>
                      <a:ext cx="5484265" cy="6261886"/>
                    </a:xfrm>
                    <a:prstGeom prst="rect">
                      <a:avLst/>
                    </a:prstGeom>
                    <a:noFill/>
                    <a:ln>
                      <a:noFill/>
                    </a:ln>
                    <a:extLst>
                      <a:ext uri="{53640926-AAD7-44D8-BBD7-CCE9431645EC}">
                        <a14:shadowObscured xmlns:a14="http://schemas.microsoft.com/office/drawing/2010/main"/>
                      </a:ext>
                    </a:extLst>
                  </pic:spPr>
                </pic:pic>
              </a:graphicData>
            </a:graphic>
          </wp:inline>
        </w:drawing>
      </w:r>
    </w:p>
    <w:p w14:paraId="5E23A9BB" w14:textId="77777777" w:rsidR="000C67E5" w:rsidRPr="000C67E5" w:rsidRDefault="000C67E5" w:rsidP="000C67E5">
      <w:pPr>
        <w:rPr>
          <w:rFonts w:cstheme="minorHAnsi"/>
          <w:b/>
          <w:szCs w:val="36"/>
        </w:rPr>
      </w:pPr>
      <w:r w:rsidRPr="000C67E5">
        <w:rPr>
          <w:rFonts w:cstheme="minorHAnsi"/>
          <w:b/>
          <w:szCs w:val="36"/>
        </w:rPr>
        <w:br w:type="page"/>
      </w:r>
    </w:p>
    <w:p w14:paraId="19336020"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2960A5A4" wp14:editId="7BBF4CBB">
            <wp:extent cx="5283835" cy="7249795"/>
            <wp:effectExtent l="0" t="0" r="0" b="8255"/>
            <wp:docPr id="229" name="Imagen 3" descr="C:\Users\AMAKAIK\Desktop\ANEXOS PASCUA LAMA\Certificación JPG\Cert INN LE 112 vig 2017 Aguas FcoQco\Cert INN LE 112 vig 2017 Aguas FcoQco-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KAIK\Desktop\ANEXOS PASCUA LAMA\Certificación JPG\Cert INN LE 112 vig 2017 Aguas FcoQco\Cert INN LE 112 vig 2017 Aguas FcoQco-page-002.jpg"/>
                    <pic:cNvPicPr>
                      <a:picLocks noChangeAspect="1" noChangeArrowheads="1"/>
                    </pic:cNvPicPr>
                  </pic:nvPicPr>
                  <pic:blipFill>
                    <a:blip r:embed="rId72" cstate="screen">
                      <a:extLst>
                        <a:ext uri="{28A0092B-C50C-407E-A947-70E740481C1C}">
                          <a14:useLocalDpi xmlns:a14="http://schemas.microsoft.com/office/drawing/2010/main"/>
                        </a:ext>
                      </a:extLst>
                    </a:blip>
                    <a:srcRect t="1342" b="1678"/>
                    <a:stretch>
                      <a:fillRect/>
                    </a:stretch>
                  </pic:blipFill>
                  <pic:spPr bwMode="auto">
                    <a:xfrm>
                      <a:off x="0" y="0"/>
                      <a:ext cx="5283835" cy="7249795"/>
                    </a:xfrm>
                    <a:prstGeom prst="rect">
                      <a:avLst/>
                    </a:prstGeom>
                    <a:noFill/>
                    <a:ln w="9525">
                      <a:noFill/>
                      <a:miter lim="800000"/>
                      <a:headEnd/>
                      <a:tailEnd/>
                    </a:ln>
                  </pic:spPr>
                </pic:pic>
              </a:graphicData>
            </a:graphic>
          </wp:inline>
        </w:drawing>
      </w:r>
    </w:p>
    <w:p w14:paraId="62FB6265" w14:textId="77777777" w:rsidR="000C67E5" w:rsidRPr="000C67E5" w:rsidRDefault="000C67E5" w:rsidP="000C67E5">
      <w:pPr>
        <w:rPr>
          <w:rFonts w:cstheme="minorHAnsi"/>
          <w:b/>
          <w:szCs w:val="36"/>
        </w:rPr>
      </w:pPr>
      <w:r w:rsidRPr="000C67E5">
        <w:rPr>
          <w:rFonts w:cstheme="minorHAnsi"/>
          <w:b/>
          <w:szCs w:val="36"/>
        </w:rPr>
        <w:br w:type="page"/>
      </w:r>
    </w:p>
    <w:p w14:paraId="60FAB46D"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74EF9F10" wp14:editId="27B60FD7">
            <wp:extent cx="5597211" cy="7474689"/>
            <wp:effectExtent l="0" t="0" r="3810" b="0"/>
            <wp:docPr id="230" name="Imagen 4" descr="C:\Users\AMAKAIK\Desktop\ANEXOS PASCUA LAMA\Certificación JPG\Cert INN LE 112 vig 2017 Aguas FcoQco\Cert INN LE 112 vig 2017 Aguas FcoQco-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KAIK\Desktop\ANEXOS PASCUA LAMA\Certificación JPG\Cert INN LE 112 vig 2017 Aguas FcoQco\Cert INN LE 112 vig 2017 Aguas FcoQco-page-003.jpg"/>
                    <pic:cNvPicPr>
                      <a:picLocks noChangeAspect="1" noChangeArrowheads="1"/>
                    </pic:cNvPicPr>
                  </pic:nvPicPr>
                  <pic:blipFill>
                    <a:blip r:embed="rId73" cstate="screen">
                      <a:extLst>
                        <a:ext uri="{28A0092B-C50C-407E-A947-70E740481C1C}">
                          <a14:useLocalDpi xmlns:a14="http://schemas.microsoft.com/office/drawing/2010/main"/>
                        </a:ext>
                      </a:extLst>
                    </a:blip>
                    <a:srcRect t="2013" b="3523"/>
                    <a:stretch>
                      <a:fillRect/>
                    </a:stretch>
                  </pic:blipFill>
                  <pic:spPr bwMode="auto">
                    <a:xfrm>
                      <a:off x="0" y="0"/>
                      <a:ext cx="5601970" cy="7481045"/>
                    </a:xfrm>
                    <a:prstGeom prst="rect">
                      <a:avLst/>
                    </a:prstGeom>
                    <a:noFill/>
                    <a:ln w="9525">
                      <a:noFill/>
                      <a:miter lim="800000"/>
                      <a:headEnd/>
                      <a:tailEnd/>
                    </a:ln>
                  </pic:spPr>
                </pic:pic>
              </a:graphicData>
            </a:graphic>
          </wp:inline>
        </w:drawing>
      </w:r>
    </w:p>
    <w:p w14:paraId="0CE89D7B"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0E8A7BA8" wp14:editId="71B6999F">
            <wp:extent cx="5593667" cy="7474689"/>
            <wp:effectExtent l="0" t="0" r="7620" b="0"/>
            <wp:docPr id="231" name="Imagen 5" descr="C:\Users\AMAKAIK\Desktop\ANEXOS PASCUA LAMA\Certificación JPG\Cert INN LE 112 vig 2017 Aguas FcoQco\Cert INN LE 112 vig 2017 Aguas FcoQco-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KAIK\Desktop\ANEXOS PASCUA LAMA\Certificación JPG\Cert INN LE 112 vig 2017 Aguas FcoQco\Cert INN LE 112 vig 2017 Aguas FcoQco-page-004.jpg"/>
                    <pic:cNvPicPr>
                      <a:picLocks noChangeAspect="1" noChangeArrowheads="1"/>
                    </pic:cNvPicPr>
                  </pic:nvPicPr>
                  <pic:blipFill>
                    <a:blip r:embed="rId74" cstate="screen">
                      <a:extLst>
                        <a:ext uri="{28A0092B-C50C-407E-A947-70E740481C1C}">
                          <a14:useLocalDpi xmlns:a14="http://schemas.microsoft.com/office/drawing/2010/main"/>
                        </a:ext>
                      </a:extLst>
                    </a:blip>
                    <a:srcRect t="2181" b="3356"/>
                    <a:stretch>
                      <a:fillRect/>
                    </a:stretch>
                  </pic:blipFill>
                  <pic:spPr bwMode="auto">
                    <a:xfrm>
                      <a:off x="0" y="0"/>
                      <a:ext cx="5596001" cy="7477808"/>
                    </a:xfrm>
                    <a:prstGeom prst="rect">
                      <a:avLst/>
                    </a:prstGeom>
                    <a:noFill/>
                    <a:ln w="9525">
                      <a:noFill/>
                      <a:miter lim="800000"/>
                      <a:headEnd/>
                      <a:tailEnd/>
                    </a:ln>
                  </pic:spPr>
                </pic:pic>
              </a:graphicData>
            </a:graphic>
          </wp:inline>
        </w:drawing>
      </w:r>
    </w:p>
    <w:p w14:paraId="52EE3007"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05304E71" wp14:editId="293E0B43">
            <wp:extent cx="5186541" cy="7495954"/>
            <wp:effectExtent l="0" t="0" r="0" b="0"/>
            <wp:docPr id="232" name="Imagen 6" descr="C:\Users\AMAKAIK\Desktop\ANEXOS PASCUA LAMA\Certificación JPG\Cert INN LE 112 vig 2017 Aguas FcoQco\Cert INN LE 112 vig 2017 Aguas FcoQco-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AKAIK\Desktop\ANEXOS PASCUA LAMA\Certificación JPG\Cert INN LE 112 vig 2017 Aguas FcoQco\Cert INN LE 112 vig 2017 Aguas FcoQco-page-005.jpg"/>
                    <pic:cNvPicPr>
                      <a:picLocks noChangeAspect="1" noChangeArrowheads="1"/>
                    </pic:cNvPicPr>
                  </pic:nvPicPr>
                  <pic:blipFill>
                    <a:blip r:embed="rId75" cstate="screen">
                      <a:extLst>
                        <a:ext uri="{28A0092B-C50C-407E-A947-70E740481C1C}">
                          <a14:useLocalDpi xmlns:a14="http://schemas.microsoft.com/office/drawing/2010/main"/>
                        </a:ext>
                      </a:extLst>
                    </a:blip>
                    <a:srcRect l="3976" t="1171" r="2253" b="3044"/>
                    <a:stretch>
                      <a:fillRect/>
                    </a:stretch>
                  </pic:blipFill>
                  <pic:spPr bwMode="auto">
                    <a:xfrm>
                      <a:off x="0" y="0"/>
                      <a:ext cx="5189789" cy="7500649"/>
                    </a:xfrm>
                    <a:prstGeom prst="rect">
                      <a:avLst/>
                    </a:prstGeom>
                    <a:noFill/>
                    <a:ln w="9525">
                      <a:noFill/>
                      <a:miter lim="800000"/>
                      <a:headEnd/>
                      <a:tailEnd/>
                    </a:ln>
                  </pic:spPr>
                </pic:pic>
              </a:graphicData>
            </a:graphic>
          </wp:inline>
        </w:drawing>
      </w:r>
    </w:p>
    <w:p w14:paraId="16B56D2A"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4C42C462" wp14:editId="3874C289">
            <wp:extent cx="5401310" cy="7261225"/>
            <wp:effectExtent l="0" t="0" r="8890" b="0"/>
            <wp:docPr id="233" name="Imagen 8" descr="C:\Users\AMAKAIK\Desktop\ANEXOS PASCUA LAMA\Certificación JPG\Cert INN LE 112 vig 2017 Aguas FcoQco\Cert INN LE 112 vig 2017 Aguas FcoQco-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AKAIK\Desktop\ANEXOS PASCUA LAMA\Certificación JPG\Cert INN LE 112 vig 2017 Aguas FcoQco\Cert INN LE 112 vig 2017 Aguas FcoQco-page-007.jpg"/>
                    <pic:cNvPicPr>
                      <a:picLocks noChangeAspect="1" noChangeArrowheads="1"/>
                    </pic:cNvPicPr>
                  </pic:nvPicPr>
                  <pic:blipFill>
                    <a:blip r:embed="rId76" cstate="screen">
                      <a:extLst>
                        <a:ext uri="{28A0092B-C50C-407E-A947-70E740481C1C}">
                          <a14:useLocalDpi xmlns:a14="http://schemas.microsoft.com/office/drawing/2010/main"/>
                        </a:ext>
                      </a:extLst>
                    </a:blip>
                    <a:srcRect t="1639" b="3279"/>
                    <a:stretch>
                      <a:fillRect/>
                    </a:stretch>
                  </pic:blipFill>
                  <pic:spPr bwMode="auto">
                    <a:xfrm>
                      <a:off x="0" y="0"/>
                      <a:ext cx="5401310" cy="7261225"/>
                    </a:xfrm>
                    <a:prstGeom prst="rect">
                      <a:avLst/>
                    </a:prstGeom>
                    <a:noFill/>
                    <a:ln w="9525">
                      <a:noFill/>
                      <a:miter lim="800000"/>
                      <a:headEnd/>
                      <a:tailEnd/>
                    </a:ln>
                  </pic:spPr>
                </pic:pic>
              </a:graphicData>
            </a:graphic>
          </wp:inline>
        </w:drawing>
      </w:r>
    </w:p>
    <w:p w14:paraId="492997F5" w14:textId="77777777" w:rsidR="000C67E5" w:rsidRPr="000C67E5" w:rsidRDefault="000C67E5" w:rsidP="000C67E5">
      <w:pPr>
        <w:rPr>
          <w:rFonts w:cstheme="minorHAnsi"/>
          <w:b/>
          <w:szCs w:val="36"/>
        </w:rPr>
      </w:pPr>
      <w:r w:rsidRPr="000C67E5">
        <w:rPr>
          <w:rFonts w:cstheme="minorHAnsi"/>
          <w:b/>
          <w:szCs w:val="36"/>
        </w:rPr>
        <w:br w:type="page"/>
      </w:r>
    </w:p>
    <w:p w14:paraId="5BB77894"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7257E0ED" wp14:editId="305CD82A">
            <wp:extent cx="5439346" cy="7474689"/>
            <wp:effectExtent l="0" t="0" r="9525" b="0"/>
            <wp:docPr id="234" name="Imagen 9" descr="C:\Users\AMAKAIK\Desktop\ANEXOS PASCUA LAMA\Certificación JPG\Cert INN LE 112 vig 2017 Aguas FcoQco\Cert INN LE 112 vig 2017 Aguas FcoQco-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AKAIK\Desktop\ANEXOS PASCUA LAMA\Certificación JPG\Cert INN LE 112 vig 2017 Aguas FcoQco\Cert INN LE 112 vig 2017 Aguas FcoQco-page-008.jpg"/>
                    <pic:cNvPicPr>
                      <a:picLocks noChangeAspect="1" noChangeArrowheads="1"/>
                    </pic:cNvPicPr>
                  </pic:nvPicPr>
                  <pic:blipFill>
                    <a:blip r:embed="rId77" cstate="screen">
                      <a:extLst>
                        <a:ext uri="{28A0092B-C50C-407E-A947-70E740481C1C}">
                          <a14:useLocalDpi xmlns:a14="http://schemas.microsoft.com/office/drawing/2010/main"/>
                        </a:ext>
                      </a:extLst>
                    </a:blip>
                    <a:srcRect t="1171" b="1639"/>
                    <a:stretch>
                      <a:fillRect/>
                    </a:stretch>
                  </pic:blipFill>
                  <pic:spPr bwMode="auto">
                    <a:xfrm>
                      <a:off x="0" y="0"/>
                      <a:ext cx="5441709" cy="7477937"/>
                    </a:xfrm>
                    <a:prstGeom prst="rect">
                      <a:avLst/>
                    </a:prstGeom>
                    <a:noFill/>
                    <a:ln w="9525">
                      <a:noFill/>
                      <a:miter lim="800000"/>
                      <a:headEnd/>
                      <a:tailEnd/>
                    </a:ln>
                  </pic:spPr>
                </pic:pic>
              </a:graphicData>
            </a:graphic>
          </wp:inline>
        </w:drawing>
      </w:r>
    </w:p>
    <w:p w14:paraId="2899B928"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74DD84AB" wp14:editId="713783E9">
            <wp:extent cx="5471419" cy="7464056"/>
            <wp:effectExtent l="0" t="0" r="0" b="3810"/>
            <wp:docPr id="235" name="Imagen 10" descr="C:\Users\AMAKAIK\Desktop\ANEXOS PASCUA LAMA\Certificación JPG\Cert INN LE 112 vig 2017 Aguas FcoQco\Cert INN LE 112 vig 2017 Aguas FcoQco-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AKAIK\Desktop\ANEXOS PASCUA LAMA\Certificación JPG\Cert INN LE 112 vig 2017 Aguas FcoQco\Cert INN LE 112 vig 2017 Aguas FcoQco-page-009.jpg"/>
                    <pic:cNvPicPr>
                      <a:picLocks noChangeAspect="1" noChangeArrowheads="1"/>
                    </pic:cNvPicPr>
                  </pic:nvPicPr>
                  <pic:blipFill>
                    <a:blip r:embed="rId78" cstate="screen">
                      <a:extLst>
                        <a:ext uri="{28A0092B-C50C-407E-A947-70E740481C1C}">
                          <a14:useLocalDpi xmlns:a14="http://schemas.microsoft.com/office/drawing/2010/main"/>
                        </a:ext>
                      </a:extLst>
                    </a:blip>
                    <a:srcRect t="1405" b="2108"/>
                    <a:stretch>
                      <a:fillRect/>
                    </a:stretch>
                  </pic:blipFill>
                  <pic:spPr bwMode="auto">
                    <a:xfrm>
                      <a:off x="0" y="0"/>
                      <a:ext cx="5472452" cy="7465465"/>
                    </a:xfrm>
                    <a:prstGeom prst="rect">
                      <a:avLst/>
                    </a:prstGeom>
                    <a:noFill/>
                    <a:ln w="9525">
                      <a:noFill/>
                      <a:miter lim="800000"/>
                      <a:headEnd/>
                      <a:tailEnd/>
                    </a:ln>
                  </pic:spPr>
                </pic:pic>
              </a:graphicData>
            </a:graphic>
          </wp:inline>
        </w:drawing>
      </w:r>
    </w:p>
    <w:p w14:paraId="2C6102E2"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79CC8225" wp14:editId="35A9B310">
            <wp:extent cx="5486400" cy="7484745"/>
            <wp:effectExtent l="0" t="0" r="0" b="1905"/>
            <wp:docPr id="236" name="Imagen 11" descr="C:\Users\AMAKAIK\Desktop\ANEXOS PASCUA LAMA\Certificación JPG\Cert INN LE 112 vig 2017 Aguas FcoQco\Cert INN LE 112 vig 2017 Aguas FcoQco-p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AKAIK\Desktop\ANEXOS PASCUA LAMA\Certificación JPG\Cert INN LE 112 vig 2017 Aguas FcoQco\Cert INN LE 112 vig 2017 Aguas FcoQco-page-010.jpg"/>
                    <pic:cNvPicPr>
                      <a:picLocks noChangeAspect="1" noChangeArrowheads="1"/>
                    </pic:cNvPicPr>
                  </pic:nvPicPr>
                  <pic:blipFill>
                    <a:blip r:embed="rId79" cstate="screen">
                      <a:extLst>
                        <a:ext uri="{28A0092B-C50C-407E-A947-70E740481C1C}">
                          <a14:useLocalDpi xmlns:a14="http://schemas.microsoft.com/office/drawing/2010/main"/>
                        </a:ext>
                      </a:extLst>
                    </a:blip>
                    <a:srcRect t="1405" b="2108"/>
                    <a:stretch>
                      <a:fillRect/>
                    </a:stretch>
                  </pic:blipFill>
                  <pic:spPr bwMode="auto">
                    <a:xfrm>
                      <a:off x="0" y="0"/>
                      <a:ext cx="5486400" cy="7484745"/>
                    </a:xfrm>
                    <a:prstGeom prst="rect">
                      <a:avLst/>
                    </a:prstGeom>
                    <a:noFill/>
                    <a:ln w="9525">
                      <a:noFill/>
                      <a:miter lim="800000"/>
                      <a:headEnd/>
                      <a:tailEnd/>
                    </a:ln>
                  </pic:spPr>
                </pic:pic>
              </a:graphicData>
            </a:graphic>
          </wp:inline>
        </w:drawing>
      </w:r>
    </w:p>
    <w:p w14:paraId="20B8594B" w14:textId="77777777" w:rsidR="000C67E5" w:rsidRPr="000C67E5" w:rsidRDefault="000C67E5" w:rsidP="000C67E5">
      <w:pPr>
        <w:rPr>
          <w:rFonts w:cstheme="minorHAnsi"/>
          <w:b/>
          <w:szCs w:val="36"/>
        </w:rPr>
      </w:pPr>
    </w:p>
    <w:p w14:paraId="5B4646C5" w14:textId="77777777" w:rsidR="000C67E5" w:rsidRPr="000C67E5" w:rsidRDefault="000C67E5" w:rsidP="000C67E5">
      <w:pPr>
        <w:jc w:val="center"/>
        <w:rPr>
          <w:rFonts w:cstheme="minorHAnsi"/>
          <w:b/>
          <w:szCs w:val="36"/>
        </w:rPr>
      </w:pPr>
      <w:r w:rsidRPr="000C67E5">
        <w:rPr>
          <w:rFonts w:cstheme="minorHAnsi"/>
          <w:noProof/>
          <w:lang w:eastAsia="es-CL"/>
        </w:rPr>
        <w:drawing>
          <wp:inline distT="0" distB="0" distL="0" distR="0" wp14:anchorId="4A473CC3" wp14:editId="29F2D76A">
            <wp:extent cx="5443855" cy="7336790"/>
            <wp:effectExtent l="0" t="0" r="4445" b="0"/>
            <wp:docPr id="237" name="Imagen 12" descr="C:\Users\AMAKAIK\Desktop\ANEXOS PASCUA LAMA\Certificación JPG\Cert INN LE 112 vig 2017 Aguas FcoQco\Cert INN LE 112 vig 2017 Aguas FcoQco-p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AKAIK\Desktop\ANEXOS PASCUA LAMA\Certificación JPG\Cert INN LE 112 vig 2017 Aguas FcoQco\Cert INN LE 112 vig 2017 Aguas FcoQco-page-011.jpg"/>
                    <pic:cNvPicPr>
                      <a:picLocks noChangeAspect="1" noChangeArrowheads="1"/>
                    </pic:cNvPicPr>
                  </pic:nvPicPr>
                  <pic:blipFill>
                    <a:blip r:embed="rId80" cstate="screen">
                      <a:extLst>
                        <a:ext uri="{28A0092B-C50C-407E-A947-70E740481C1C}">
                          <a14:useLocalDpi xmlns:a14="http://schemas.microsoft.com/office/drawing/2010/main"/>
                        </a:ext>
                      </a:extLst>
                    </a:blip>
                    <a:srcRect t="1405" b="3279"/>
                    <a:stretch>
                      <a:fillRect/>
                    </a:stretch>
                  </pic:blipFill>
                  <pic:spPr bwMode="auto">
                    <a:xfrm>
                      <a:off x="0" y="0"/>
                      <a:ext cx="5443855" cy="7336790"/>
                    </a:xfrm>
                    <a:prstGeom prst="rect">
                      <a:avLst/>
                    </a:prstGeom>
                    <a:noFill/>
                    <a:ln w="9525">
                      <a:noFill/>
                      <a:miter lim="800000"/>
                      <a:headEnd/>
                      <a:tailEnd/>
                    </a:ln>
                  </pic:spPr>
                </pic:pic>
              </a:graphicData>
            </a:graphic>
          </wp:inline>
        </w:drawing>
      </w:r>
    </w:p>
    <w:p w14:paraId="3215DA12"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643EB76D" wp14:editId="550FBA19">
            <wp:extent cx="5605145" cy="7517130"/>
            <wp:effectExtent l="0" t="0" r="0" b="7620"/>
            <wp:docPr id="238" name="Imagen 13" descr="C:\Users\AMAKAIK\Desktop\ANEXOS PASCUA LAMA\Certificación JPG\Cert INN LE 112 vig 2017 Aguas FcoQco\Cert INN LE 112 vig 2017 Aguas FcoQco-p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AKAIK\Desktop\ANEXOS PASCUA LAMA\Certificación JPG\Cert INN LE 112 vig 2017 Aguas FcoQco\Cert INN LE 112 vig 2017 Aguas FcoQco-page-012.jpg"/>
                    <pic:cNvPicPr>
                      <a:picLocks noChangeAspect="1" noChangeArrowheads="1"/>
                    </pic:cNvPicPr>
                  </pic:nvPicPr>
                  <pic:blipFill>
                    <a:blip r:embed="rId81" cstate="screen">
                      <a:extLst>
                        <a:ext uri="{28A0092B-C50C-407E-A947-70E740481C1C}">
                          <a14:useLocalDpi xmlns:a14="http://schemas.microsoft.com/office/drawing/2010/main"/>
                        </a:ext>
                      </a:extLst>
                    </a:blip>
                    <a:srcRect t="2108" b="3044"/>
                    <a:stretch>
                      <a:fillRect/>
                    </a:stretch>
                  </pic:blipFill>
                  <pic:spPr bwMode="auto">
                    <a:xfrm>
                      <a:off x="0" y="0"/>
                      <a:ext cx="5605145" cy="7517130"/>
                    </a:xfrm>
                    <a:prstGeom prst="rect">
                      <a:avLst/>
                    </a:prstGeom>
                    <a:noFill/>
                    <a:ln w="9525">
                      <a:noFill/>
                      <a:miter lim="800000"/>
                      <a:headEnd/>
                      <a:tailEnd/>
                    </a:ln>
                  </pic:spPr>
                </pic:pic>
              </a:graphicData>
            </a:graphic>
          </wp:inline>
        </w:drawing>
      </w:r>
    </w:p>
    <w:p w14:paraId="0B5BAA9A" w14:textId="77777777" w:rsidR="000C67E5" w:rsidRPr="000C67E5" w:rsidRDefault="000C67E5" w:rsidP="000C67E5">
      <w:pPr>
        <w:rPr>
          <w:rFonts w:cstheme="minorHAnsi"/>
          <w:b/>
          <w:szCs w:val="36"/>
        </w:rPr>
      </w:pPr>
      <w:r w:rsidRPr="000C67E5">
        <w:rPr>
          <w:rFonts w:cstheme="minorHAnsi"/>
          <w:noProof/>
          <w:lang w:eastAsia="es-CL"/>
        </w:rPr>
        <w:lastRenderedPageBreak/>
        <w:drawing>
          <wp:inline distT="0" distB="0" distL="0" distR="0" wp14:anchorId="57632154" wp14:editId="110281F7">
            <wp:extent cx="5688330" cy="7609205"/>
            <wp:effectExtent l="0" t="0" r="7620" b="0"/>
            <wp:docPr id="239" name="Imagen 14" descr="C:\Users\AMAKAIK\Desktop\ANEXOS PASCUA LAMA\Certificación JPG\Cert INN LE 112 vig 2017 Aguas FcoQco\Cert INN LE 112 vig 2017 Aguas FcoQco-p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AKAIK\Desktop\ANEXOS PASCUA LAMA\Certificación JPG\Cert INN LE 112 vig 2017 Aguas FcoQco\Cert INN LE 112 vig 2017 Aguas FcoQco-page-013.jpg"/>
                    <pic:cNvPicPr>
                      <a:picLocks noChangeAspect="1" noChangeArrowheads="1"/>
                    </pic:cNvPicPr>
                  </pic:nvPicPr>
                  <pic:blipFill>
                    <a:blip r:embed="rId82" cstate="screen">
                      <a:extLst>
                        <a:ext uri="{28A0092B-C50C-407E-A947-70E740481C1C}">
                          <a14:useLocalDpi xmlns:a14="http://schemas.microsoft.com/office/drawing/2010/main"/>
                        </a:ext>
                      </a:extLst>
                    </a:blip>
                    <a:srcRect t="2108" b="3279"/>
                    <a:stretch>
                      <a:fillRect/>
                    </a:stretch>
                  </pic:blipFill>
                  <pic:spPr bwMode="auto">
                    <a:xfrm>
                      <a:off x="0" y="0"/>
                      <a:ext cx="5688330" cy="7609205"/>
                    </a:xfrm>
                    <a:prstGeom prst="rect">
                      <a:avLst/>
                    </a:prstGeom>
                    <a:noFill/>
                    <a:ln w="9525">
                      <a:noFill/>
                      <a:miter lim="800000"/>
                      <a:headEnd/>
                      <a:tailEnd/>
                    </a:ln>
                  </pic:spPr>
                </pic:pic>
              </a:graphicData>
            </a:graphic>
          </wp:inline>
        </w:drawing>
      </w:r>
      <w:r w:rsidRPr="000C67E5">
        <w:rPr>
          <w:rFonts w:cstheme="minorHAnsi"/>
          <w:b/>
          <w:szCs w:val="36"/>
        </w:rPr>
        <w:br w:type="page"/>
      </w:r>
    </w:p>
    <w:p w14:paraId="56AC830D"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28408A2B" wp14:editId="4F015841">
            <wp:extent cx="5541010" cy="7577455"/>
            <wp:effectExtent l="0" t="0" r="2540" b="4445"/>
            <wp:docPr id="240" name="Imagen 15" descr="C:\Users\AMAKAIK\Desktop\ANEXOS PASCUA LAMA\Certificación JPG\Cert INN LE 112 vig 2017 Aguas FcoQco\Cert INN LE 112 vig 2017 Aguas FcoQco-p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AKAIK\Desktop\ANEXOS PASCUA LAMA\Certificación JPG\Cert INN LE 112 vig 2017 Aguas FcoQco\Cert INN LE 112 vig 2017 Aguas FcoQco-page-014.jpg"/>
                    <pic:cNvPicPr>
                      <a:picLocks noChangeAspect="1" noChangeArrowheads="1"/>
                    </pic:cNvPicPr>
                  </pic:nvPicPr>
                  <pic:blipFill>
                    <a:blip r:embed="rId83" cstate="screen">
                      <a:extLst>
                        <a:ext uri="{28A0092B-C50C-407E-A947-70E740481C1C}">
                          <a14:useLocalDpi xmlns:a14="http://schemas.microsoft.com/office/drawing/2010/main"/>
                        </a:ext>
                      </a:extLst>
                    </a:blip>
                    <a:srcRect t="1405" b="1874"/>
                    <a:stretch>
                      <a:fillRect/>
                    </a:stretch>
                  </pic:blipFill>
                  <pic:spPr bwMode="auto">
                    <a:xfrm>
                      <a:off x="0" y="0"/>
                      <a:ext cx="5541010" cy="7577455"/>
                    </a:xfrm>
                    <a:prstGeom prst="rect">
                      <a:avLst/>
                    </a:prstGeom>
                    <a:noFill/>
                    <a:ln w="9525">
                      <a:noFill/>
                      <a:miter lim="800000"/>
                      <a:headEnd/>
                      <a:tailEnd/>
                    </a:ln>
                  </pic:spPr>
                </pic:pic>
              </a:graphicData>
            </a:graphic>
          </wp:inline>
        </w:drawing>
      </w:r>
    </w:p>
    <w:p w14:paraId="332C70E6" w14:textId="77777777" w:rsidR="000C67E5" w:rsidRPr="000C67E5" w:rsidRDefault="000C67E5" w:rsidP="000C67E5">
      <w:pPr>
        <w:rPr>
          <w:rFonts w:cstheme="minorHAnsi"/>
          <w:b/>
          <w:szCs w:val="36"/>
        </w:rPr>
      </w:pPr>
      <w:r w:rsidRPr="000C67E5">
        <w:rPr>
          <w:rFonts w:cstheme="minorHAnsi"/>
          <w:noProof/>
          <w:lang w:eastAsia="es-CL"/>
        </w:rPr>
        <w:lastRenderedPageBreak/>
        <w:drawing>
          <wp:inline distT="0" distB="0" distL="0" distR="0" wp14:anchorId="01A39E24" wp14:editId="7CF68D76">
            <wp:extent cx="5519420" cy="7548880"/>
            <wp:effectExtent l="0" t="0" r="5080" b="0"/>
            <wp:docPr id="241" name="Imagen 15" descr="C:\Users\AMAKAIK\Desktop\ANEXOS PASCUA LAMA\Certificación JPG\Cert INN LE 112 vig 2017 Aguas FcoQco\Cert INN LE 112 vig 2017 Aguas FcoQco-p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AKAIK\Desktop\ANEXOS PASCUA LAMA\Certificación JPG\Cert INN LE 112 vig 2017 Aguas FcoQco\Cert INN LE 112 vig 2017 Aguas FcoQco-page-014.jpg"/>
                    <pic:cNvPicPr>
                      <a:picLocks noChangeAspect="1" noChangeArrowheads="1"/>
                    </pic:cNvPicPr>
                  </pic:nvPicPr>
                  <pic:blipFill>
                    <a:blip r:embed="rId83" cstate="screen">
                      <a:extLst>
                        <a:ext uri="{28A0092B-C50C-407E-A947-70E740481C1C}">
                          <a14:useLocalDpi xmlns:a14="http://schemas.microsoft.com/office/drawing/2010/main"/>
                        </a:ext>
                      </a:extLst>
                    </a:blip>
                    <a:srcRect t="1405" b="1874"/>
                    <a:stretch>
                      <a:fillRect/>
                    </a:stretch>
                  </pic:blipFill>
                  <pic:spPr bwMode="auto">
                    <a:xfrm>
                      <a:off x="0" y="0"/>
                      <a:ext cx="5519420" cy="7548880"/>
                    </a:xfrm>
                    <a:prstGeom prst="rect">
                      <a:avLst/>
                    </a:prstGeom>
                    <a:noFill/>
                    <a:ln w="9525">
                      <a:noFill/>
                      <a:miter lim="800000"/>
                      <a:headEnd/>
                      <a:tailEnd/>
                    </a:ln>
                  </pic:spPr>
                </pic:pic>
              </a:graphicData>
            </a:graphic>
          </wp:inline>
        </w:drawing>
      </w:r>
      <w:r w:rsidRPr="000C67E5">
        <w:rPr>
          <w:rFonts w:cstheme="minorHAnsi"/>
          <w:b/>
          <w:szCs w:val="36"/>
        </w:rPr>
        <w:br w:type="page"/>
      </w:r>
    </w:p>
    <w:p w14:paraId="4AF405F7"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199DE587" wp14:editId="597B1C38">
            <wp:extent cx="5478652" cy="7474689"/>
            <wp:effectExtent l="0" t="0" r="8255" b="0"/>
            <wp:docPr id="242" name="Imagen 17" descr="C:\Users\AMAKAIK\Desktop\ANEXOS PASCUA LAMA\Certificación JPG\Cert INN LE 112 vig 2017 Aguas FcoQco\Cert INN LE 112 vig 2017 Aguas FcoQco-p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MAKAIK\Desktop\ANEXOS PASCUA LAMA\Certificación JPG\Cert INN LE 112 vig 2017 Aguas FcoQco\Cert INN LE 112 vig 2017 Aguas FcoQco-page-016.jpg"/>
                    <pic:cNvPicPr>
                      <a:picLocks noChangeAspect="1" noChangeArrowheads="1"/>
                    </pic:cNvPicPr>
                  </pic:nvPicPr>
                  <pic:blipFill>
                    <a:blip r:embed="rId84" cstate="screen">
                      <a:extLst>
                        <a:ext uri="{28A0092B-C50C-407E-A947-70E740481C1C}">
                          <a14:useLocalDpi xmlns:a14="http://schemas.microsoft.com/office/drawing/2010/main"/>
                        </a:ext>
                      </a:extLst>
                    </a:blip>
                    <a:srcRect t="1639" b="1874"/>
                    <a:stretch>
                      <a:fillRect/>
                    </a:stretch>
                  </pic:blipFill>
                  <pic:spPr bwMode="auto">
                    <a:xfrm>
                      <a:off x="0" y="0"/>
                      <a:ext cx="5481113" cy="7478047"/>
                    </a:xfrm>
                    <a:prstGeom prst="rect">
                      <a:avLst/>
                    </a:prstGeom>
                    <a:noFill/>
                    <a:ln w="9525">
                      <a:noFill/>
                      <a:miter lim="800000"/>
                      <a:headEnd/>
                      <a:tailEnd/>
                    </a:ln>
                  </pic:spPr>
                </pic:pic>
              </a:graphicData>
            </a:graphic>
          </wp:inline>
        </w:drawing>
      </w:r>
    </w:p>
    <w:p w14:paraId="0E95A97A"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62F688AD" wp14:editId="26E64A1D">
            <wp:extent cx="5522595" cy="7442200"/>
            <wp:effectExtent l="0" t="0" r="1905" b="6350"/>
            <wp:docPr id="243" name="Imagen 18" descr="C:\Users\AMAKAIK\Desktop\ANEXOS PASCUA LAMA\Certificación JPG\Cert INN LE 112 vig 2017 Aguas FcoQco\Cert INN LE 112 vig 2017 Aguas FcoQco-p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MAKAIK\Desktop\ANEXOS PASCUA LAMA\Certificación JPG\Cert INN LE 112 vig 2017 Aguas FcoQco\Cert INN LE 112 vig 2017 Aguas FcoQco-page-017.jpg"/>
                    <pic:cNvPicPr>
                      <a:picLocks noChangeAspect="1" noChangeArrowheads="1"/>
                    </pic:cNvPicPr>
                  </pic:nvPicPr>
                  <pic:blipFill>
                    <a:blip r:embed="rId85" cstate="screen">
                      <a:extLst>
                        <a:ext uri="{28A0092B-C50C-407E-A947-70E740481C1C}">
                          <a14:useLocalDpi xmlns:a14="http://schemas.microsoft.com/office/drawing/2010/main"/>
                        </a:ext>
                      </a:extLst>
                    </a:blip>
                    <a:srcRect t="1874" b="2810"/>
                    <a:stretch>
                      <a:fillRect/>
                    </a:stretch>
                  </pic:blipFill>
                  <pic:spPr bwMode="auto">
                    <a:xfrm>
                      <a:off x="0" y="0"/>
                      <a:ext cx="5522595" cy="7442200"/>
                    </a:xfrm>
                    <a:prstGeom prst="rect">
                      <a:avLst/>
                    </a:prstGeom>
                    <a:noFill/>
                    <a:ln w="9525">
                      <a:noFill/>
                      <a:miter lim="800000"/>
                      <a:headEnd/>
                      <a:tailEnd/>
                    </a:ln>
                  </pic:spPr>
                </pic:pic>
              </a:graphicData>
            </a:graphic>
          </wp:inline>
        </w:drawing>
      </w:r>
    </w:p>
    <w:p w14:paraId="1E937182"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6BB5F846" wp14:editId="3F02890B">
            <wp:extent cx="5422605" cy="7397713"/>
            <wp:effectExtent l="0" t="0" r="6985" b="0"/>
            <wp:docPr id="244" name="Imagen 19" descr="C:\Users\AMAKAIK\Desktop\ANEXOS PASCUA LAMA\Certificación JPG\Cert INN LE 112 vig 2017 Aguas FcoQco\Cert INN LE 112 vig 2017 Aguas FcoQco-p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AKAIK\Desktop\ANEXOS PASCUA LAMA\Certificación JPG\Cert INN LE 112 vig 2017 Aguas FcoQco\Cert INN LE 112 vig 2017 Aguas FcoQco-page-018.jpg"/>
                    <pic:cNvPicPr>
                      <a:picLocks noChangeAspect="1" noChangeArrowheads="1"/>
                    </pic:cNvPicPr>
                  </pic:nvPicPr>
                  <pic:blipFill>
                    <a:blip r:embed="rId86" cstate="screen">
                      <a:extLst>
                        <a:ext uri="{28A0092B-C50C-407E-A947-70E740481C1C}">
                          <a14:useLocalDpi xmlns:a14="http://schemas.microsoft.com/office/drawing/2010/main"/>
                        </a:ext>
                      </a:extLst>
                    </a:blip>
                    <a:srcRect t="1639" b="1874"/>
                    <a:stretch>
                      <a:fillRect/>
                    </a:stretch>
                  </pic:blipFill>
                  <pic:spPr bwMode="auto">
                    <a:xfrm>
                      <a:off x="0" y="0"/>
                      <a:ext cx="5423602" cy="7399073"/>
                    </a:xfrm>
                    <a:prstGeom prst="rect">
                      <a:avLst/>
                    </a:prstGeom>
                    <a:noFill/>
                    <a:ln w="9525">
                      <a:noFill/>
                      <a:miter lim="800000"/>
                      <a:headEnd/>
                      <a:tailEnd/>
                    </a:ln>
                  </pic:spPr>
                </pic:pic>
              </a:graphicData>
            </a:graphic>
          </wp:inline>
        </w:drawing>
      </w:r>
    </w:p>
    <w:p w14:paraId="197646F2" w14:textId="77777777" w:rsidR="000C67E5" w:rsidRPr="000C67E5" w:rsidRDefault="000C67E5" w:rsidP="000C67E5">
      <w:pPr>
        <w:rPr>
          <w:rFonts w:cstheme="minorHAnsi"/>
          <w:b/>
          <w:szCs w:val="36"/>
        </w:rPr>
      </w:pPr>
      <w:r w:rsidRPr="000C67E5">
        <w:rPr>
          <w:rFonts w:cstheme="minorHAnsi"/>
          <w:b/>
          <w:szCs w:val="36"/>
        </w:rPr>
        <w:br w:type="page"/>
      </w:r>
      <w:r w:rsidRPr="000C67E5">
        <w:rPr>
          <w:rFonts w:cstheme="minorHAnsi"/>
          <w:noProof/>
          <w:lang w:eastAsia="es-CL"/>
        </w:rPr>
        <w:lastRenderedPageBreak/>
        <w:drawing>
          <wp:inline distT="0" distB="0" distL="0" distR="0" wp14:anchorId="5F504F53" wp14:editId="2700054F">
            <wp:extent cx="5517688" cy="7527852"/>
            <wp:effectExtent l="0" t="0" r="6985" b="0"/>
            <wp:docPr id="245" name="Imagen 20" descr="C:\Users\AMAKAIK\Desktop\ANEXOS PASCUA LAMA\Certificación JPG\Cert INN LE 112 vig 2017 Aguas FcoQco\Cert INN LE 112 vig 2017 Aguas FcoQco-p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MAKAIK\Desktop\ANEXOS PASCUA LAMA\Certificación JPG\Cert INN LE 112 vig 2017 Aguas FcoQco\Cert INN LE 112 vig 2017 Aguas FcoQco-page-019.jpg"/>
                    <pic:cNvPicPr>
                      <a:picLocks noChangeAspect="1" noChangeArrowheads="1"/>
                    </pic:cNvPicPr>
                  </pic:nvPicPr>
                  <pic:blipFill>
                    <a:blip r:embed="rId87" cstate="screen">
                      <a:extLst>
                        <a:ext uri="{28A0092B-C50C-407E-A947-70E740481C1C}">
                          <a14:useLocalDpi xmlns:a14="http://schemas.microsoft.com/office/drawing/2010/main"/>
                        </a:ext>
                      </a:extLst>
                    </a:blip>
                    <a:srcRect t="1171" b="2342"/>
                    <a:stretch>
                      <a:fillRect/>
                    </a:stretch>
                  </pic:blipFill>
                  <pic:spPr bwMode="auto">
                    <a:xfrm>
                      <a:off x="0" y="0"/>
                      <a:ext cx="5519825" cy="7530767"/>
                    </a:xfrm>
                    <a:prstGeom prst="rect">
                      <a:avLst/>
                    </a:prstGeom>
                    <a:noFill/>
                    <a:ln w="9525">
                      <a:noFill/>
                      <a:miter lim="800000"/>
                      <a:headEnd/>
                      <a:tailEnd/>
                    </a:ln>
                  </pic:spPr>
                </pic:pic>
              </a:graphicData>
            </a:graphic>
          </wp:inline>
        </w:drawing>
      </w:r>
    </w:p>
    <w:p w14:paraId="698C66A9" w14:textId="77777777" w:rsidR="000C67E5" w:rsidRPr="000C67E5" w:rsidRDefault="000C67E5" w:rsidP="000C67E5">
      <w:pPr>
        <w:rPr>
          <w:rFonts w:cstheme="minorHAnsi"/>
          <w:b/>
          <w:szCs w:val="36"/>
        </w:rPr>
      </w:pPr>
      <w:r w:rsidRPr="000C67E5">
        <w:rPr>
          <w:rFonts w:cstheme="minorHAnsi"/>
          <w:noProof/>
          <w:lang w:eastAsia="es-CL"/>
        </w:rPr>
        <w:lastRenderedPageBreak/>
        <w:drawing>
          <wp:inline distT="0" distB="0" distL="0" distR="0" wp14:anchorId="46D87F97" wp14:editId="7AA3A02A">
            <wp:extent cx="5358765" cy="7327900"/>
            <wp:effectExtent l="0" t="0" r="0" b="6350"/>
            <wp:docPr id="246" name="Imagen 21" descr="C:\Users\AMAKAIK\Desktop\ANEXOS PASCUA LAMA\Certificación JPG\Cert INN LE 112 vig 2017 Aguas FcoQco\Cert INN LE 112 vig 2017 Aguas FcoQco-p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MAKAIK\Desktop\ANEXOS PASCUA LAMA\Certificación JPG\Cert INN LE 112 vig 2017 Aguas FcoQco\Cert INN LE 112 vig 2017 Aguas FcoQco-page-020.jpg"/>
                    <pic:cNvPicPr>
                      <a:picLocks noChangeAspect="1" noChangeArrowheads="1"/>
                    </pic:cNvPicPr>
                  </pic:nvPicPr>
                  <pic:blipFill>
                    <a:blip r:embed="rId88" cstate="screen">
                      <a:extLst>
                        <a:ext uri="{28A0092B-C50C-407E-A947-70E740481C1C}">
                          <a14:useLocalDpi xmlns:a14="http://schemas.microsoft.com/office/drawing/2010/main"/>
                        </a:ext>
                      </a:extLst>
                    </a:blip>
                    <a:srcRect t="1874" b="1405"/>
                    <a:stretch>
                      <a:fillRect/>
                    </a:stretch>
                  </pic:blipFill>
                  <pic:spPr bwMode="auto">
                    <a:xfrm>
                      <a:off x="0" y="0"/>
                      <a:ext cx="5358765" cy="7327900"/>
                    </a:xfrm>
                    <a:prstGeom prst="rect">
                      <a:avLst/>
                    </a:prstGeom>
                    <a:noFill/>
                    <a:ln w="9525">
                      <a:noFill/>
                      <a:miter lim="800000"/>
                      <a:headEnd/>
                      <a:tailEnd/>
                    </a:ln>
                  </pic:spPr>
                </pic:pic>
              </a:graphicData>
            </a:graphic>
          </wp:inline>
        </w:drawing>
      </w:r>
      <w:r w:rsidRPr="000C67E5">
        <w:rPr>
          <w:rFonts w:cstheme="minorHAnsi"/>
          <w:b/>
          <w:szCs w:val="36"/>
        </w:rPr>
        <w:br w:type="page"/>
      </w:r>
    </w:p>
    <w:p w14:paraId="4A4B5CCD"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72446311" wp14:editId="44996E19">
            <wp:extent cx="4972050" cy="6115050"/>
            <wp:effectExtent l="0" t="0" r="0" b="0"/>
            <wp:docPr id="247" name="Imagen 22" descr="C:\Users\AMAKAIK\Desktop\ANEXOS PASCUA LAMA\Certificación JPG\Cert INN LE111 vig 2017 Aguas MB\Cert INN LE111 vig 2017 Aguas MB-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MAKAIK\Desktop\ANEXOS PASCUA LAMA\Certificación JPG\Cert INN LE111 vig 2017 Aguas MB\Cert INN LE111 vig 2017 Aguas MB-page-001.jpg"/>
                    <pic:cNvPicPr>
                      <a:picLocks noChangeAspect="1" noChangeArrowheads="1"/>
                    </pic:cNvPicPr>
                  </pic:nvPicPr>
                  <pic:blipFill>
                    <a:blip r:embed="rId89" cstate="screen">
                      <a:extLst>
                        <a:ext uri="{28A0092B-C50C-407E-A947-70E740481C1C}">
                          <a14:useLocalDpi xmlns:a14="http://schemas.microsoft.com/office/drawing/2010/main"/>
                        </a:ext>
                      </a:extLst>
                    </a:blip>
                    <a:srcRect l="13576" t="11944" b="12881"/>
                    <a:stretch>
                      <a:fillRect/>
                    </a:stretch>
                  </pic:blipFill>
                  <pic:spPr bwMode="auto">
                    <a:xfrm>
                      <a:off x="0" y="0"/>
                      <a:ext cx="4972050" cy="6115050"/>
                    </a:xfrm>
                    <a:prstGeom prst="rect">
                      <a:avLst/>
                    </a:prstGeom>
                    <a:noFill/>
                    <a:ln w="9525">
                      <a:noFill/>
                      <a:miter lim="800000"/>
                      <a:headEnd/>
                      <a:tailEnd/>
                    </a:ln>
                  </pic:spPr>
                </pic:pic>
              </a:graphicData>
            </a:graphic>
          </wp:inline>
        </w:drawing>
      </w:r>
    </w:p>
    <w:p w14:paraId="48340488" w14:textId="77777777" w:rsidR="000C67E5" w:rsidRPr="000C67E5" w:rsidRDefault="000C67E5" w:rsidP="000C67E5">
      <w:pPr>
        <w:rPr>
          <w:rFonts w:cstheme="minorHAnsi"/>
          <w:b/>
          <w:szCs w:val="36"/>
        </w:rPr>
      </w:pPr>
      <w:r w:rsidRPr="000C67E5">
        <w:rPr>
          <w:rFonts w:cstheme="minorHAnsi"/>
          <w:b/>
          <w:szCs w:val="36"/>
        </w:rPr>
        <w:br w:type="page"/>
      </w:r>
    </w:p>
    <w:p w14:paraId="0E9EAA01"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4D2196B7" wp14:editId="1C9FB7F5">
            <wp:extent cx="5305670" cy="7378996"/>
            <wp:effectExtent l="0" t="0" r="9525" b="0"/>
            <wp:docPr id="248" name="Imagen 23" descr="C:\Users\AMAKAIK\Desktop\ANEXOS PASCUA LAMA\Certificación JPG\Cert INN LE111 vig 2017 Aguas MB\Cert INN LE111 vig 2017 Aguas MB-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MAKAIK\Desktop\ANEXOS PASCUA LAMA\Certificación JPG\Cert INN LE111 vig 2017 Aguas MB\Cert INN LE111 vig 2017 Aguas MB-page-002.jpg"/>
                    <pic:cNvPicPr>
                      <a:picLocks noChangeAspect="1" noChangeArrowheads="1"/>
                    </pic:cNvPicPr>
                  </pic:nvPicPr>
                  <pic:blipFill>
                    <a:blip r:embed="rId90" cstate="screen">
                      <a:extLst>
                        <a:ext uri="{28A0092B-C50C-407E-A947-70E740481C1C}">
                          <a14:useLocalDpi xmlns:a14="http://schemas.microsoft.com/office/drawing/2010/main"/>
                        </a:ext>
                      </a:extLst>
                    </a:blip>
                    <a:srcRect t="1639"/>
                    <a:stretch>
                      <a:fillRect/>
                    </a:stretch>
                  </pic:blipFill>
                  <pic:spPr bwMode="auto">
                    <a:xfrm>
                      <a:off x="0" y="0"/>
                      <a:ext cx="5311106" cy="7386557"/>
                    </a:xfrm>
                    <a:prstGeom prst="rect">
                      <a:avLst/>
                    </a:prstGeom>
                    <a:noFill/>
                    <a:ln w="9525">
                      <a:noFill/>
                      <a:miter lim="800000"/>
                      <a:headEnd/>
                      <a:tailEnd/>
                    </a:ln>
                  </pic:spPr>
                </pic:pic>
              </a:graphicData>
            </a:graphic>
          </wp:inline>
        </w:drawing>
      </w:r>
    </w:p>
    <w:p w14:paraId="77EC9E9C" w14:textId="77777777" w:rsidR="000C67E5" w:rsidRPr="000C67E5" w:rsidRDefault="000C67E5" w:rsidP="000C67E5">
      <w:pPr>
        <w:jc w:val="center"/>
        <w:rPr>
          <w:rFonts w:cstheme="minorHAnsi"/>
          <w:b/>
          <w:szCs w:val="36"/>
        </w:rPr>
      </w:pPr>
    </w:p>
    <w:p w14:paraId="4B8DB3FE" w14:textId="77777777" w:rsidR="000C67E5" w:rsidRPr="000C67E5" w:rsidRDefault="000C67E5" w:rsidP="000C67E5">
      <w:pPr>
        <w:jc w:val="center"/>
        <w:rPr>
          <w:rFonts w:cstheme="minorHAnsi"/>
          <w:b/>
          <w:szCs w:val="36"/>
        </w:rPr>
      </w:pPr>
      <w:r w:rsidRPr="000C67E5">
        <w:rPr>
          <w:rFonts w:cstheme="minorHAnsi"/>
          <w:noProof/>
          <w:lang w:eastAsia="es-CL"/>
        </w:rPr>
        <w:lastRenderedPageBreak/>
        <w:drawing>
          <wp:inline distT="0" distB="0" distL="0" distR="0" wp14:anchorId="366104CD" wp14:editId="4301FB4C">
            <wp:extent cx="5284470" cy="7261860"/>
            <wp:effectExtent l="0" t="0" r="0" b="0"/>
            <wp:docPr id="249" name="Imagen 24" descr="C:\Users\AMAKAIK\Desktop\ANEXOS PASCUA LAMA\Certificación JPG\Cert INN LE111 vig 2017 Aguas MB\Cert INN LE111 vig 2017 Aguas MB-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MAKAIK\Desktop\ANEXOS PASCUA LAMA\Certificación JPG\Cert INN LE111 vig 2017 Aguas MB\Cert INN LE111 vig 2017 Aguas MB-page-003.jpg"/>
                    <pic:cNvPicPr>
                      <a:picLocks noChangeAspect="1" noChangeArrowheads="1"/>
                    </pic:cNvPicPr>
                  </pic:nvPicPr>
                  <pic:blipFill>
                    <a:blip r:embed="rId91" cstate="screen">
                      <a:extLst>
                        <a:ext uri="{28A0092B-C50C-407E-A947-70E740481C1C}">
                          <a14:useLocalDpi xmlns:a14="http://schemas.microsoft.com/office/drawing/2010/main"/>
                        </a:ext>
                      </a:extLst>
                    </a:blip>
                    <a:srcRect t="937" b="1874"/>
                    <a:stretch>
                      <a:fillRect/>
                    </a:stretch>
                  </pic:blipFill>
                  <pic:spPr bwMode="auto">
                    <a:xfrm>
                      <a:off x="0" y="0"/>
                      <a:ext cx="5284470" cy="7261860"/>
                    </a:xfrm>
                    <a:prstGeom prst="rect">
                      <a:avLst/>
                    </a:prstGeom>
                    <a:noFill/>
                    <a:ln w="9525">
                      <a:noFill/>
                      <a:miter lim="800000"/>
                      <a:headEnd/>
                      <a:tailEnd/>
                    </a:ln>
                  </pic:spPr>
                </pic:pic>
              </a:graphicData>
            </a:graphic>
          </wp:inline>
        </w:drawing>
      </w:r>
    </w:p>
    <w:p w14:paraId="163EF1B7" w14:textId="77777777" w:rsidR="000C67E5" w:rsidRPr="000C67E5" w:rsidRDefault="000C67E5" w:rsidP="000C67E5">
      <w:pPr>
        <w:rPr>
          <w:rFonts w:cstheme="minorHAnsi"/>
          <w:b/>
          <w:szCs w:val="36"/>
        </w:rPr>
      </w:pPr>
      <w:r w:rsidRPr="000C67E5">
        <w:rPr>
          <w:rFonts w:cstheme="minorHAnsi"/>
          <w:b/>
          <w:szCs w:val="36"/>
        </w:rPr>
        <w:br w:type="page"/>
      </w:r>
    </w:p>
    <w:p w14:paraId="200D0E0C" w14:textId="6113F01F" w:rsidR="000C67E5" w:rsidRPr="005815C9" w:rsidRDefault="000C67E5" w:rsidP="00CE7470">
      <w:pPr>
        <w:tabs>
          <w:tab w:val="left" w:pos="2025"/>
        </w:tabs>
        <w:jc w:val="both"/>
        <w:rPr>
          <w:rFonts w:asciiTheme="minorHAnsi" w:eastAsiaTheme="minorHAnsi" w:hAnsiTheme="minorHAnsi" w:cstheme="minorBidi"/>
        </w:rPr>
      </w:pPr>
      <w:r w:rsidRPr="005815C9">
        <w:rPr>
          <w:rFonts w:asciiTheme="minorHAnsi" w:eastAsiaTheme="minorHAnsi" w:hAnsiTheme="minorHAnsi" w:cstheme="minorBidi"/>
          <w:b/>
        </w:rPr>
        <w:lastRenderedPageBreak/>
        <w:t>Anexo III.</w:t>
      </w:r>
      <w:r w:rsidR="005815C9" w:rsidRPr="005815C9">
        <w:rPr>
          <w:rFonts w:asciiTheme="minorHAnsi" w:eastAsiaTheme="minorHAnsi" w:hAnsiTheme="minorHAnsi" w:cstheme="minorBidi"/>
          <w:b/>
        </w:rPr>
        <w:t xml:space="preserve"> </w:t>
      </w:r>
      <w:r w:rsidRPr="005815C9">
        <w:rPr>
          <w:rFonts w:asciiTheme="minorHAnsi" w:eastAsiaTheme="minorHAnsi" w:hAnsiTheme="minorHAnsi" w:cstheme="minorBidi"/>
        </w:rPr>
        <w:t>Plan de Aseguramiento de la Calidad de los análisis realizados en Laboratorio ANAM S.A.</w:t>
      </w:r>
    </w:p>
    <w:p w14:paraId="214B54AE" w14:textId="77777777" w:rsidR="000C67E5" w:rsidRPr="000C67E5" w:rsidRDefault="000C67E5" w:rsidP="000C67E5">
      <w:pPr>
        <w:spacing w:before="120" w:after="120"/>
        <w:jc w:val="center"/>
        <w:rPr>
          <w:rFonts w:cs="Calibri"/>
          <w:b/>
          <w:position w:val="2"/>
          <w:sz w:val="36"/>
          <w:szCs w:val="36"/>
        </w:rPr>
      </w:pPr>
      <w:r w:rsidRPr="000C67E5">
        <w:rPr>
          <w:rFonts w:cs="Calibri"/>
          <w:b/>
          <w:noProof/>
          <w:position w:val="2"/>
          <w:sz w:val="36"/>
          <w:szCs w:val="36"/>
          <w:lang w:eastAsia="es-CL"/>
        </w:rPr>
        <w:drawing>
          <wp:inline distT="0" distB="0" distL="0" distR="0" wp14:anchorId="3E126FBF" wp14:editId="6455C3C2">
            <wp:extent cx="10795" cy="10795"/>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10795" cy="10795"/>
                    </a:xfrm>
                    <a:prstGeom prst="rect">
                      <a:avLst/>
                    </a:prstGeom>
                    <a:noFill/>
                    <a:ln>
                      <a:noFill/>
                    </a:ln>
                  </pic:spPr>
                </pic:pic>
              </a:graphicData>
            </a:graphic>
          </wp:inline>
        </w:drawing>
      </w:r>
      <w:r w:rsidRPr="000C67E5">
        <w:rPr>
          <w:noProof/>
          <w:lang w:eastAsia="es-CL"/>
        </w:rPr>
        <w:t xml:space="preserve"> </w:t>
      </w:r>
      <w:r w:rsidRPr="000C67E5">
        <w:rPr>
          <w:noProof/>
          <w:lang w:eastAsia="es-CL"/>
        </w:rPr>
        <w:drawing>
          <wp:inline distT="0" distB="0" distL="0" distR="0" wp14:anchorId="4943CD5B" wp14:editId="4929FAC5">
            <wp:extent cx="5819389" cy="5380689"/>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1086" t="17103" r="41741" b="5319"/>
                    <a:stretch/>
                  </pic:blipFill>
                  <pic:spPr bwMode="auto">
                    <a:xfrm>
                      <a:off x="0" y="0"/>
                      <a:ext cx="5818602" cy="5379961"/>
                    </a:xfrm>
                    <a:prstGeom prst="rect">
                      <a:avLst/>
                    </a:prstGeom>
                    <a:ln>
                      <a:noFill/>
                    </a:ln>
                    <a:extLst>
                      <a:ext uri="{53640926-AAD7-44D8-BBD7-CCE9431645EC}">
                        <a14:shadowObscured xmlns:a14="http://schemas.microsoft.com/office/drawing/2010/main"/>
                      </a:ext>
                    </a:extLst>
                  </pic:spPr>
                </pic:pic>
              </a:graphicData>
            </a:graphic>
          </wp:inline>
        </w:drawing>
      </w:r>
    </w:p>
    <w:p w14:paraId="61FC68E2" w14:textId="77777777" w:rsidR="000C67E5" w:rsidRPr="000C67E5" w:rsidRDefault="000C67E5" w:rsidP="000C67E5">
      <w:pPr>
        <w:widowControl w:val="0"/>
        <w:suppressAutoHyphens/>
        <w:spacing w:after="0" w:line="240" w:lineRule="auto"/>
        <w:jc w:val="both"/>
        <w:rPr>
          <w:rFonts w:asciiTheme="minorHAnsi" w:eastAsia="SimSun" w:hAnsiTheme="minorHAnsi" w:cstheme="minorHAnsi"/>
          <w:bCs/>
          <w:lang w:eastAsia="zh-CN" w:bidi="hi-IN"/>
        </w:rPr>
      </w:pPr>
    </w:p>
    <w:p w14:paraId="7695569A" w14:textId="77777777" w:rsidR="00C22EF8" w:rsidRDefault="00C22EF8" w:rsidP="00AE59E4">
      <w:pPr>
        <w:autoSpaceDE w:val="0"/>
        <w:autoSpaceDN w:val="0"/>
        <w:adjustRightInd w:val="0"/>
        <w:spacing w:before="120" w:after="120"/>
        <w:ind w:left="993" w:hanging="993"/>
        <w:jc w:val="both"/>
        <w:rPr>
          <w:rFonts w:asciiTheme="minorHAnsi" w:hAnsiTheme="minorHAnsi" w:cstheme="minorHAnsi"/>
          <w:b/>
          <w:lang w:val="es-ES"/>
        </w:rPr>
      </w:pPr>
    </w:p>
    <w:p w14:paraId="5A283B38" w14:textId="77777777" w:rsidR="00C22EF8" w:rsidRDefault="00C22EF8" w:rsidP="00AE59E4">
      <w:pPr>
        <w:autoSpaceDE w:val="0"/>
        <w:autoSpaceDN w:val="0"/>
        <w:adjustRightInd w:val="0"/>
        <w:spacing w:before="120" w:after="120"/>
        <w:ind w:left="993" w:hanging="993"/>
        <w:jc w:val="both"/>
        <w:rPr>
          <w:rFonts w:asciiTheme="minorHAnsi" w:hAnsiTheme="minorHAnsi" w:cstheme="minorHAnsi"/>
          <w:b/>
          <w:lang w:val="es-ES"/>
        </w:rPr>
      </w:pPr>
    </w:p>
    <w:p w14:paraId="11ED2B42" w14:textId="77777777" w:rsidR="00C22EF8" w:rsidRDefault="00C22EF8" w:rsidP="00AE59E4">
      <w:pPr>
        <w:autoSpaceDE w:val="0"/>
        <w:autoSpaceDN w:val="0"/>
        <w:adjustRightInd w:val="0"/>
        <w:spacing w:before="120" w:after="120"/>
        <w:ind w:left="993" w:hanging="993"/>
        <w:jc w:val="both"/>
        <w:rPr>
          <w:rFonts w:asciiTheme="minorHAnsi" w:hAnsiTheme="minorHAnsi" w:cstheme="minorHAnsi"/>
          <w:b/>
          <w:lang w:val="es-ES"/>
        </w:rPr>
      </w:pPr>
    </w:p>
    <w:p w14:paraId="4B636946" w14:textId="77777777" w:rsidR="00C22EF8" w:rsidRDefault="00C22EF8" w:rsidP="00AE59E4">
      <w:pPr>
        <w:autoSpaceDE w:val="0"/>
        <w:autoSpaceDN w:val="0"/>
        <w:adjustRightInd w:val="0"/>
        <w:spacing w:before="120" w:after="120"/>
        <w:ind w:left="993" w:hanging="993"/>
        <w:jc w:val="both"/>
        <w:rPr>
          <w:rFonts w:asciiTheme="minorHAnsi" w:hAnsiTheme="minorHAnsi" w:cstheme="minorHAnsi"/>
          <w:b/>
          <w:lang w:val="es-ES"/>
        </w:rPr>
        <w:sectPr w:rsidR="00C22EF8" w:rsidSect="004E4BF8">
          <w:footerReference w:type="default" r:id="rId94"/>
          <w:pgSz w:w="12242" w:h="15842" w:code="144"/>
          <w:pgMar w:top="1701" w:right="1418" w:bottom="1712" w:left="1418" w:header="680" w:footer="856" w:gutter="0"/>
          <w:cols w:space="708"/>
          <w:titlePg/>
          <w:docGrid w:linePitch="360"/>
        </w:sectPr>
      </w:pPr>
    </w:p>
    <w:p w14:paraId="54E79D30" w14:textId="3F0F0B57" w:rsidR="00F41110" w:rsidRPr="00F90655" w:rsidRDefault="00F41110" w:rsidP="00CE7470">
      <w:pPr>
        <w:pStyle w:val="Ttulo2"/>
        <w:spacing w:line="240" w:lineRule="auto"/>
        <w:jc w:val="both"/>
        <w:rPr>
          <w:rFonts w:asciiTheme="minorHAnsi" w:hAnsiTheme="minorHAnsi" w:cstheme="minorHAnsi"/>
          <w:b w:val="0"/>
          <w:i w:val="0"/>
          <w:sz w:val="22"/>
          <w:szCs w:val="22"/>
          <w:lang w:val="es-ES"/>
        </w:rPr>
      </w:pPr>
      <w:bookmarkStart w:id="338" w:name="_Toc494214442"/>
      <w:r w:rsidRPr="00F90655">
        <w:rPr>
          <w:rFonts w:asciiTheme="minorHAnsi" w:hAnsiTheme="minorHAnsi" w:cstheme="minorHAnsi"/>
          <w:i w:val="0"/>
          <w:sz w:val="22"/>
          <w:szCs w:val="22"/>
          <w:lang w:val="es-ES"/>
        </w:rPr>
        <w:lastRenderedPageBreak/>
        <w:t>Anexo 0</w:t>
      </w:r>
      <w:r w:rsidR="0085504A">
        <w:rPr>
          <w:rFonts w:asciiTheme="minorHAnsi" w:hAnsiTheme="minorHAnsi" w:cstheme="minorHAnsi"/>
          <w:i w:val="0"/>
          <w:sz w:val="22"/>
          <w:szCs w:val="22"/>
          <w:lang w:val="es-ES"/>
        </w:rPr>
        <w:t>2</w:t>
      </w:r>
      <w:r w:rsidRPr="00F90655">
        <w:rPr>
          <w:rFonts w:asciiTheme="minorHAnsi" w:hAnsiTheme="minorHAnsi" w:cstheme="minorHAnsi"/>
          <w:i w:val="0"/>
          <w:sz w:val="22"/>
          <w:szCs w:val="22"/>
          <w:lang w:val="es-ES"/>
        </w:rPr>
        <w:t xml:space="preserve">. </w:t>
      </w:r>
      <w:r w:rsidRPr="00F90655">
        <w:rPr>
          <w:rFonts w:asciiTheme="minorHAnsi" w:hAnsiTheme="minorHAnsi" w:cstheme="minorHAnsi"/>
          <w:b w:val="0"/>
          <w:i w:val="0"/>
          <w:sz w:val="22"/>
          <w:szCs w:val="22"/>
          <w:lang w:val="es-ES"/>
        </w:rPr>
        <w:t>Base de Datos</w:t>
      </w:r>
      <w:r w:rsidR="00F0582B" w:rsidRPr="00F90655">
        <w:rPr>
          <w:rFonts w:asciiTheme="minorHAnsi" w:hAnsiTheme="minorHAnsi" w:cstheme="minorHAnsi"/>
          <w:b w:val="0"/>
          <w:i w:val="0"/>
          <w:sz w:val="22"/>
          <w:szCs w:val="22"/>
          <w:lang w:val="es-ES"/>
        </w:rPr>
        <w:t xml:space="preserve"> hábitat </w:t>
      </w:r>
      <w:r w:rsidR="00904CD2" w:rsidRPr="00F90655">
        <w:rPr>
          <w:rFonts w:asciiTheme="minorHAnsi" w:hAnsiTheme="minorHAnsi" w:cstheme="minorHAnsi"/>
          <w:b w:val="0"/>
          <w:i w:val="0"/>
          <w:sz w:val="22"/>
          <w:szCs w:val="22"/>
          <w:lang w:val="es-ES"/>
        </w:rPr>
        <w:t xml:space="preserve">acuático </w:t>
      </w:r>
      <w:r w:rsidR="00F0582B" w:rsidRPr="00F90655">
        <w:rPr>
          <w:rFonts w:asciiTheme="minorHAnsi" w:hAnsiTheme="minorHAnsi" w:cstheme="minorHAnsi"/>
          <w:b w:val="0"/>
          <w:i w:val="0"/>
          <w:sz w:val="22"/>
          <w:szCs w:val="22"/>
          <w:lang w:val="es-ES"/>
        </w:rPr>
        <w:t xml:space="preserve">e hidromorfología fluvial </w:t>
      </w:r>
      <w:r w:rsidRPr="00F90655">
        <w:rPr>
          <w:rFonts w:asciiTheme="minorHAnsi" w:hAnsiTheme="minorHAnsi" w:cstheme="minorHAnsi"/>
          <w:b w:val="0"/>
          <w:i w:val="0"/>
          <w:sz w:val="22"/>
          <w:szCs w:val="22"/>
          <w:lang w:val="es-ES"/>
        </w:rPr>
        <w:t>cuenca del río Huasco</w:t>
      </w:r>
      <w:r w:rsidR="00AE59E4" w:rsidRPr="00F90655">
        <w:rPr>
          <w:rFonts w:asciiTheme="minorHAnsi" w:hAnsiTheme="minorHAnsi" w:cstheme="minorHAnsi"/>
          <w:b w:val="0"/>
          <w:i w:val="0"/>
          <w:sz w:val="22"/>
          <w:szCs w:val="22"/>
          <w:lang w:val="es-ES"/>
        </w:rPr>
        <w:t>,</w:t>
      </w:r>
      <w:r w:rsidRPr="00F90655">
        <w:rPr>
          <w:rFonts w:asciiTheme="minorHAnsi" w:hAnsiTheme="minorHAnsi" w:cstheme="minorHAnsi"/>
          <w:b w:val="0"/>
          <w:i w:val="0"/>
          <w:sz w:val="22"/>
          <w:szCs w:val="22"/>
          <w:lang w:val="es-ES"/>
        </w:rPr>
        <w:t xml:space="preserve"> Elqui</w:t>
      </w:r>
      <w:r w:rsidR="00AE59E4" w:rsidRPr="00F90655">
        <w:rPr>
          <w:rFonts w:asciiTheme="minorHAnsi" w:hAnsiTheme="minorHAnsi" w:cstheme="minorHAnsi"/>
          <w:b w:val="0"/>
          <w:i w:val="0"/>
          <w:sz w:val="22"/>
          <w:szCs w:val="22"/>
          <w:lang w:val="es-ES"/>
        </w:rPr>
        <w:t xml:space="preserve"> y Mataquito</w:t>
      </w:r>
      <w:r w:rsidRPr="00F90655">
        <w:rPr>
          <w:rFonts w:asciiTheme="minorHAnsi" w:hAnsiTheme="minorHAnsi" w:cstheme="minorHAnsi"/>
          <w:b w:val="0"/>
          <w:i w:val="0"/>
          <w:sz w:val="22"/>
          <w:szCs w:val="22"/>
          <w:lang w:val="es-ES"/>
        </w:rPr>
        <w:t>, Biomonitoreo 2016.</w:t>
      </w:r>
      <w:bookmarkEnd w:id="338"/>
    </w:p>
    <w:p w14:paraId="7DAE863A" w14:textId="35E7B74A" w:rsidR="00C22EF8" w:rsidRDefault="00197402" w:rsidP="00F51B66">
      <w:pPr>
        <w:autoSpaceDE w:val="0"/>
        <w:autoSpaceDN w:val="0"/>
        <w:adjustRightInd w:val="0"/>
        <w:spacing w:before="120" w:after="120"/>
        <w:ind w:left="993" w:hanging="993"/>
        <w:jc w:val="center"/>
        <w:rPr>
          <w:rFonts w:asciiTheme="minorHAnsi" w:hAnsiTheme="minorHAnsi" w:cstheme="minorHAnsi"/>
          <w:lang w:val="es-ES"/>
        </w:rPr>
      </w:pPr>
      <w:r w:rsidRPr="00197402">
        <w:rPr>
          <w:noProof/>
          <w:lang w:eastAsia="es-CL"/>
        </w:rPr>
        <w:drawing>
          <wp:inline distT="0" distB="0" distL="0" distR="0" wp14:anchorId="0F2CCAFB" wp14:editId="77466873">
            <wp:extent cx="5940000" cy="4878520"/>
            <wp:effectExtent l="0" t="0" r="3810" b="0"/>
            <wp:docPr id="4177" name="Imagen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000" cy="4878520"/>
                    </a:xfrm>
                    <a:prstGeom prst="rect">
                      <a:avLst/>
                    </a:prstGeom>
                    <a:noFill/>
                    <a:ln>
                      <a:noFill/>
                    </a:ln>
                  </pic:spPr>
                </pic:pic>
              </a:graphicData>
            </a:graphic>
          </wp:inline>
        </w:drawing>
      </w:r>
    </w:p>
    <w:p w14:paraId="3C9741B6" w14:textId="77777777" w:rsidR="00CE7470" w:rsidRDefault="00CE7470" w:rsidP="00F51B66">
      <w:pPr>
        <w:autoSpaceDE w:val="0"/>
        <w:autoSpaceDN w:val="0"/>
        <w:adjustRightInd w:val="0"/>
        <w:spacing w:before="120" w:after="120"/>
        <w:ind w:left="993" w:hanging="993"/>
        <w:jc w:val="center"/>
        <w:rPr>
          <w:noProof/>
          <w:lang w:eastAsia="es-CL"/>
        </w:rPr>
      </w:pPr>
    </w:p>
    <w:p w14:paraId="11C0C49A" w14:textId="77777777" w:rsidR="00CE7470" w:rsidRDefault="00CE7470" w:rsidP="00F51B66">
      <w:pPr>
        <w:autoSpaceDE w:val="0"/>
        <w:autoSpaceDN w:val="0"/>
        <w:adjustRightInd w:val="0"/>
        <w:spacing w:before="120" w:after="120"/>
        <w:ind w:left="993" w:hanging="993"/>
        <w:jc w:val="center"/>
        <w:rPr>
          <w:noProof/>
          <w:lang w:eastAsia="es-CL"/>
        </w:rPr>
      </w:pPr>
    </w:p>
    <w:p w14:paraId="2212C427" w14:textId="5F3BC471" w:rsidR="00904CD2" w:rsidRDefault="00197402" w:rsidP="00F51B66">
      <w:pPr>
        <w:autoSpaceDE w:val="0"/>
        <w:autoSpaceDN w:val="0"/>
        <w:adjustRightInd w:val="0"/>
        <w:spacing w:before="120" w:after="120"/>
        <w:ind w:left="993" w:hanging="993"/>
        <w:jc w:val="center"/>
        <w:rPr>
          <w:rFonts w:asciiTheme="minorHAnsi" w:hAnsiTheme="minorHAnsi" w:cstheme="minorHAnsi"/>
          <w:lang w:val="es-ES"/>
        </w:rPr>
      </w:pPr>
      <w:r w:rsidRPr="00197402">
        <w:rPr>
          <w:noProof/>
          <w:lang w:eastAsia="es-CL"/>
        </w:rPr>
        <w:lastRenderedPageBreak/>
        <w:drawing>
          <wp:inline distT="0" distB="0" distL="0" distR="0" wp14:anchorId="11C805E2" wp14:editId="07128113">
            <wp:extent cx="5940000" cy="5237474"/>
            <wp:effectExtent l="0" t="0" r="3810" b="1905"/>
            <wp:docPr id="4178" name="Imagen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000" cy="5237474"/>
                    </a:xfrm>
                    <a:prstGeom prst="rect">
                      <a:avLst/>
                    </a:prstGeom>
                    <a:noFill/>
                    <a:ln>
                      <a:noFill/>
                    </a:ln>
                  </pic:spPr>
                </pic:pic>
              </a:graphicData>
            </a:graphic>
          </wp:inline>
        </w:drawing>
      </w:r>
    </w:p>
    <w:p w14:paraId="2B605E13" w14:textId="14A7C3AF" w:rsidR="00C22EF8" w:rsidRDefault="00C22EF8" w:rsidP="00AE59E4">
      <w:pPr>
        <w:autoSpaceDE w:val="0"/>
        <w:autoSpaceDN w:val="0"/>
        <w:adjustRightInd w:val="0"/>
        <w:spacing w:before="120" w:after="120"/>
        <w:ind w:left="993" w:hanging="993"/>
        <w:jc w:val="both"/>
        <w:rPr>
          <w:rFonts w:asciiTheme="minorHAnsi" w:hAnsiTheme="minorHAnsi" w:cstheme="minorHAnsi"/>
          <w:lang w:val="es-ES"/>
        </w:rPr>
      </w:pPr>
    </w:p>
    <w:p w14:paraId="557BB256"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1E4CB3EB" w14:textId="77777777" w:rsidR="00F51B66" w:rsidRDefault="00F51B66" w:rsidP="00F0582B">
      <w:pPr>
        <w:autoSpaceDE w:val="0"/>
        <w:autoSpaceDN w:val="0"/>
        <w:adjustRightInd w:val="0"/>
        <w:spacing w:before="120" w:after="120"/>
        <w:ind w:left="993" w:hanging="993"/>
        <w:jc w:val="both"/>
        <w:rPr>
          <w:rFonts w:asciiTheme="minorHAnsi" w:hAnsiTheme="minorHAnsi" w:cstheme="minorHAnsi"/>
          <w:b/>
          <w:lang w:val="es-ES"/>
        </w:rPr>
        <w:sectPr w:rsidR="00F51B66" w:rsidSect="00F51B66">
          <w:pgSz w:w="12242" w:h="15842" w:code="144"/>
          <w:pgMar w:top="1701" w:right="1418" w:bottom="1712" w:left="1418" w:header="680" w:footer="856" w:gutter="0"/>
          <w:cols w:space="708"/>
          <w:titlePg/>
          <w:docGrid w:linePitch="360"/>
        </w:sectPr>
      </w:pPr>
    </w:p>
    <w:p w14:paraId="5BC3A170" w14:textId="6EDD3837" w:rsidR="00C22EF8" w:rsidRDefault="00197402" w:rsidP="00F0582B">
      <w:pPr>
        <w:autoSpaceDE w:val="0"/>
        <w:autoSpaceDN w:val="0"/>
        <w:adjustRightInd w:val="0"/>
        <w:spacing w:before="120" w:after="120"/>
        <w:ind w:left="993" w:hanging="993"/>
        <w:jc w:val="both"/>
        <w:rPr>
          <w:rFonts w:asciiTheme="minorHAnsi" w:hAnsiTheme="minorHAnsi" w:cstheme="minorHAnsi"/>
          <w:b/>
          <w:lang w:val="es-ES"/>
        </w:rPr>
      </w:pPr>
      <w:r w:rsidRPr="00197402">
        <w:rPr>
          <w:noProof/>
          <w:lang w:eastAsia="es-CL"/>
        </w:rPr>
        <w:lastRenderedPageBreak/>
        <w:drawing>
          <wp:inline distT="0" distB="0" distL="0" distR="0" wp14:anchorId="7A5C8813" wp14:editId="77FE7AC5">
            <wp:extent cx="5940000" cy="4667809"/>
            <wp:effectExtent l="0" t="0" r="3810" b="0"/>
            <wp:docPr id="4179" name="Imagen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000" cy="4667809"/>
                    </a:xfrm>
                    <a:prstGeom prst="rect">
                      <a:avLst/>
                    </a:prstGeom>
                    <a:noFill/>
                    <a:ln>
                      <a:noFill/>
                    </a:ln>
                  </pic:spPr>
                </pic:pic>
              </a:graphicData>
            </a:graphic>
          </wp:inline>
        </w:drawing>
      </w:r>
    </w:p>
    <w:p w14:paraId="7B152FDC"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76D9F385"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22602509"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5D799D83"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5194DE8B" w14:textId="77777777" w:rsidR="0085504A" w:rsidRDefault="0085504A" w:rsidP="00F0582B">
      <w:pPr>
        <w:autoSpaceDE w:val="0"/>
        <w:autoSpaceDN w:val="0"/>
        <w:adjustRightInd w:val="0"/>
        <w:spacing w:before="120" w:after="120"/>
        <w:ind w:left="993" w:hanging="993"/>
        <w:jc w:val="both"/>
        <w:rPr>
          <w:rFonts w:asciiTheme="minorHAnsi" w:hAnsiTheme="minorHAnsi" w:cstheme="minorHAnsi"/>
          <w:b/>
          <w:lang w:val="es-ES"/>
        </w:rPr>
      </w:pPr>
    </w:p>
    <w:p w14:paraId="572A5409" w14:textId="77777777" w:rsidR="0085504A" w:rsidRDefault="0085504A" w:rsidP="00F0582B">
      <w:pPr>
        <w:autoSpaceDE w:val="0"/>
        <w:autoSpaceDN w:val="0"/>
        <w:adjustRightInd w:val="0"/>
        <w:spacing w:before="120" w:after="120"/>
        <w:ind w:left="993" w:hanging="993"/>
        <w:jc w:val="both"/>
        <w:rPr>
          <w:rFonts w:asciiTheme="minorHAnsi" w:hAnsiTheme="minorHAnsi" w:cstheme="minorHAnsi"/>
          <w:b/>
          <w:lang w:val="es-ES"/>
        </w:rPr>
      </w:pPr>
    </w:p>
    <w:p w14:paraId="0DE6B96F" w14:textId="77777777" w:rsidR="0085504A" w:rsidRDefault="0085504A" w:rsidP="00F0582B">
      <w:pPr>
        <w:autoSpaceDE w:val="0"/>
        <w:autoSpaceDN w:val="0"/>
        <w:adjustRightInd w:val="0"/>
        <w:spacing w:before="120" w:after="120"/>
        <w:ind w:left="993" w:hanging="993"/>
        <w:jc w:val="both"/>
        <w:rPr>
          <w:rFonts w:asciiTheme="minorHAnsi" w:hAnsiTheme="minorHAnsi" w:cstheme="minorHAnsi"/>
          <w:b/>
          <w:lang w:val="es-ES"/>
        </w:rPr>
      </w:pPr>
    </w:p>
    <w:p w14:paraId="67649AD5" w14:textId="77777777" w:rsidR="0085504A" w:rsidRDefault="0085504A" w:rsidP="00F0582B">
      <w:pPr>
        <w:autoSpaceDE w:val="0"/>
        <w:autoSpaceDN w:val="0"/>
        <w:adjustRightInd w:val="0"/>
        <w:spacing w:before="120" w:after="120"/>
        <w:ind w:left="993" w:hanging="993"/>
        <w:jc w:val="both"/>
        <w:rPr>
          <w:rFonts w:asciiTheme="minorHAnsi" w:hAnsiTheme="minorHAnsi" w:cstheme="minorHAnsi"/>
          <w:b/>
          <w:lang w:val="es-ES"/>
        </w:rPr>
      </w:pPr>
    </w:p>
    <w:p w14:paraId="6C1951BE" w14:textId="06A3B64A" w:rsidR="0085504A" w:rsidRPr="00F90655" w:rsidRDefault="0085504A" w:rsidP="00CE7470">
      <w:pPr>
        <w:pStyle w:val="Ttulo2"/>
        <w:spacing w:line="240" w:lineRule="auto"/>
        <w:jc w:val="both"/>
        <w:rPr>
          <w:rFonts w:asciiTheme="minorHAnsi" w:hAnsiTheme="minorHAnsi" w:cstheme="minorHAnsi"/>
          <w:b w:val="0"/>
          <w:i w:val="0"/>
          <w:sz w:val="22"/>
          <w:szCs w:val="22"/>
          <w:lang w:val="es-ES"/>
        </w:rPr>
      </w:pPr>
      <w:bookmarkStart w:id="339" w:name="_Toc494214443"/>
      <w:r w:rsidRPr="00F90655">
        <w:rPr>
          <w:rFonts w:asciiTheme="minorHAnsi" w:hAnsiTheme="minorHAnsi" w:cstheme="minorHAnsi"/>
          <w:i w:val="0"/>
          <w:sz w:val="22"/>
          <w:szCs w:val="22"/>
          <w:lang w:val="es-ES"/>
        </w:rPr>
        <w:lastRenderedPageBreak/>
        <w:t>Anexo 0</w:t>
      </w:r>
      <w:r>
        <w:rPr>
          <w:rFonts w:asciiTheme="minorHAnsi" w:hAnsiTheme="minorHAnsi" w:cstheme="minorHAnsi"/>
          <w:i w:val="0"/>
          <w:sz w:val="22"/>
          <w:szCs w:val="22"/>
          <w:lang w:val="es-ES"/>
        </w:rPr>
        <w:t>3</w:t>
      </w:r>
      <w:r w:rsidRPr="00F90655">
        <w:rPr>
          <w:rFonts w:asciiTheme="minorHAnsi" w:hAnsiTheme="minorHAnsi" w:cstheme="minorHAnsi"/>
          <w:i w:val="0"/>
          <w:sz w:val="22"/>
          <w:szCs w:val="22"/>
          <w:lang w:val="es-ES"/>
        </w:rPr>
        <w:t xml:space="preserve">. </w:t>
      </w:r>
      <w:r>
        <w:rPr>
          <w:rFonts w:asciiTheme="minorHAnsi" w:hAnsiTheme="minorHAnsi" w:cstheme="minorHAnsi"/>
          <w:b w:val="0"/>
          <w:i w:val="0"/>
          <w:sz w:val="22"/>
          <w:szCs w:val="22"/>
          <w:lang w:val="es-ES"/>
        </w:rPr>
        <w:t>Resultados de Índices de hábitat Fluvial (IHF) e Índice de Calidad de la Ribera (QBR)</w:t>
      </w:r>
      <w:r w:rsidRPr="00F90655">
        <w:rPr>
          <w:rFonts w:asciiTheme="minorHAnsi" w:hAnsiTheme="minorHAnsi" w:cstheme="minorHAnsi"/>
          <w:b w:val="0"/>
          <w:i w:val="0"/>
          <w:sz w:val="22"/>
          <w:szCs w:val="22"/>
          <w:lang w:val="es-ES"/>
        </w:rPr>
        <w:t xml:space="preserve"> cuenca del río Huasco, Elqui y Mataquito, Biomonitoreo 2016.</w:t>
      </w:r>
      <w:bookmarkEnd w:id="339"/>
    </w:p>
    <w:p w14:paraId="1D9CA33A" w14:textId="28E099E5" w:rsidR="00C22EF8" w:rsidRDefault="00DF0092" w:rsidP="00F0582B">
      <w:pPr>
        <w:autoSpaceDE w:val="0"/>
        <w:autoSpaceDN w:val="0"/>
        <w:adjustRightInd w:val="0"/>
        <w:spacing w:before="120" w:after="120"/>
        <w:ind w:left="993" w:hanging="993"/>
        <w:jc w:val="both"/>
        <w:rPr>
          <w:rFonts w:asciiTheme="minorHAnsi" w:hAnsiTheme="minorHAnsi" w:cstheme="minorHAnsi"/>
          <w:b/>
          <w:lang w:val="es-ES"/>
        </w:rPr>
      </w:pPr>
      <w:r w:rsidRPr="00DF0092">
        <w:rPr>
          <w:noProof/>
          <w:lang w:eastAsia="es-CL"/>
        </w:rPr>
        <w:drawing>
          <wp:inline distT="0" distB="0" distL="0" distR="0" wp14:anchorId="5D33B59B" wp14:editId="39058240">
            <wp:extent cx="5940000" cy="4002405"/>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000" cy="4002405"/>
                    </a:xfrm>
                    <a:prstGeom prst="rect">
                      <a:avLst/>
                    </a:prstGeom>
                    <a:noFill/>
                    <a:ln>
                      <a:noFill/>
                    </a:ln>
                  </pic:spPr>
                </pic:pic>
              </a:graphicData>
            </a:graphic>
          </wp:inline>
        </w:drawing>
      </w:r>
    </w:p>
    <w:p w14:paraId="1D2EAC7B"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229BBE4E"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4BE08516"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7F5E7328"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6574C163" w14:textId="77777777" w:rsidR="00C22EF8" w:rsidRDefault="00C22EF8" w:rsidP="00F0582B">
      <w:pPr>
        <w:autoSpaceDE w:val="0"/>
        <w:autoSpaceDN w:val="0"/>
        <w:adjustRightInd w:val="0"/>
        <w:spacing w:before="120" w:after="120"/>
        <w:ind w:left="993" w:hanging="993"/>
        <w:jc w:val="both"/>
        <w:rPr>
          <w:rFonts w:asciiTheme="minorHAnsi" w:hAnsiTheme="minorHAnsi" w:cstheme="minorHAnsi"/>
          <w:b/>
          <w:lang w:val="es-ES"/>
        </w:rPr>
      </w:pPr>
    </w:p>
    <w:p w14:paraId="395FAF8E" w14:textId="7D0E656E" w:rsidR="00F0582B" w:rsidRPr="00F90655" w:rsidRDefault="00F0582B" w:rsidP="00DF0092">
      <w:pPr>
        <w:pStyle w:val="Ttulo2"/>
        <w:spacing w:line="240" w:lineRule="auto"/>
        <w:jc w:val="both"/>
        <w:rPr>
          <w:rFonts w:asciiTheme="minorHAnsi" w:hAnsiTheme="minorHAnsi" w:cstheme="minorHAnsi"/>
          <w:b w:val="0"/>
          <w:i w:val="0"/>
          <w:sz w:val="22"/>
          <w:szCs w:val="22"/>
          <w:lang w:val="es-ES"/>
        </w:rPr>
      </w:pPr>
      <w:bookmarkStart w:id="340" w:name="_Toc494214444"/>
      <w:r w:rsidRPr="00F90655">
        <w:rPr>
          <w:rFonts w:asciiTheme="minorHAnsi" w:hAnsiTheme="minorHAnsi" w:cstheme="minorHAnsi"/>
          <w:i w:val="0"/>
          <w:sz w:val="22"/>
          <w:szCs w:val="22"/>
          <w:lang w:val="es-ES"/>
        </w:rPr>
        <w:lastRenderedPageBreak/>
        <w:t>Anexo 0</w:t>
      </w:r>
      <w:r w:rsidR="0085504A">
        <w:rPr>
          <w:rFonts w:asciiTheme="minorHAnsi" w:hAnsiTheme="minorHAnsi" w:cstheme="minorHAnsi"/>
          <w:i w:val="0"/>
          <w:sz w:val="22"/>
          <w:szCs w:val="22"/>
          <w:lang w:val="es-ES"/>
        </w:rPr>
        <w:t>4</w:t>
      </w:r>
      <w:r w:rsidRPr="00F90655">
        <w:rPr>
          <w:rFonts w:asciiTheme="minorHAnsi" w:hAnsiTheme="minorHAnsi" w:cstheme="minorHAnsi"/>
          <w:i w:val="0"/>
          <w:sz w:val="22"/>
          <w:szCs w:val="22"/>
          <w:lang w:val="es-ES"/>
        </w:rPr>
        <w:t xml:space="preserve">. </w:t>
      </w:r>
      <w:r w:rsidRPr="00F90655">
        <w:rPr>
          <w:rFonts w:asciiTheme="minorHAnsi" w:hAnsiTheme="minorHAnsi" w:cstheme="minorHAnsi"/>
          <w:b w:val="0"/>
          <w:i w:val="0"/>
          <w:sz w:val="22"/>
          <w:szCs w:val="22"/>
          <w:lang w:val="es-ES"/>
        </w:rPr>
        <w:t>Base de Datos parámetros fisicoquímicos de agua superficial cuenca del río Huasco, Elqui y Mataquito, Biomonitoreo 2016.</w:t>
      </w:r>
      <w:bookmarkEnd w:id="340"/>
    </w:p>
    <w:p w14:paraId="2F9AB4DC" w14:textId="3B9A58C2" w:rsidR="00F0582B" w:rsidRDefault="00197402" w:rsidP="00C22EF8">
      <w:pPr>
        <w:autoSpaceDE w:val="0"/>
        <w:autoSpaceDN w:val="0"/>
        <w:adjustRightInd w:val="0"/>
        <w:spacing w:before="120" w:after="120"/>
        <w:ind w:left="993" w:hanging="993"/>
        <w:jc w:val="center"/>
        <w:rPr>
          <w:rFonts w:asciiTheme="minorHAnsi" w:hAnsiTheme="minorHAnsi" w:cstheme="minorHAnsi"/>
          <w:lang w:val="es-ES"/>
        </w:rPr>
      </w:pPr>
      <w:r w:rsidRPr="00197402">
        <w:rPr>
          <w:noProof/>
          <w:lang w:eastAsia="es-CL"/>
        </w:rPr>
        <w:drawing>
          <wp:inline distT="0" distB="0" distL="0" distR="0" wp14:anchorId="362CB5B7" wp14:editId="1C6B291A">
            <wp:extent cx="5940000" cy="4713352"/>
            <wp:effectExtent l="0" t="0" r="3810" b="0"/>
            <wp:docPr id="4181" name="Imagen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000" cy="4713352"/>
                    </a:xfrm>
                    <a:prstGeom prst="rect">
                      <a:avLst/>
                    </a:prstGeom>
                    <a:noFill/>
                    <a:ln>
                      <a:noFill/>
                    </a:ln>
                  </pic:spPr>
                </pic:pic>
              </a:graphicData>
            </a:graphic>
          </wp:inline>
        </w:drawing>
      </w:r>
    </w:p>
    <w:p w14:paraId="25BF50FA" w14:textId="77777777" w:rsidR="00F0582B" w:rsidRDefault="00F0582B" w:rsidP="00F0582B">
      <w:pPr>
        <w:autoSpaceDE w:val="0"/>
        <w:autoSpaceDN w:val="0"/>
        <w:adjustRightInd w:val="0"/>
        <w:spacing w:before="120" w:after="120"/>
        <w:ind w:left="993" w:hanging="993"/>
        <w:jc w:val="both"/>
        <w:rPr>
          <w:rFonts w:asciiTheme="minorHAnsi" w:hAnsiTheme="minorHAnsi" w:cstheme="minorHAnsi"/>
          <w:lang w:val="es-ES"/>
        </w:rPr>
      </w:pPr>
    </w:p>
    <w:p w14:paraId="3ABBED56" w14:textId="51D7052A" w:rsidR="00F0582B" w:rsidRDefault="00197402" w:rsidP="00C22EF8">
      <w:pPr>
        <w:autoSpaceDE w:val="0"/>
        <w:autoSpaceDN w:val="0"/>
        <w:adjustRightInd w:val="0"/>
        <w:spacing w:before="120" w:after="120"/>
        <w:ind w:left="993" w:hanging="993"/>
        <w:jc w:val="center"/>
        <w:rPr>
          <w:rFonts w:asciiTheme="minorHAnsi" w:hAnsiTheme="minorHAnsi" w:cstheme="minorHAnsi"/>
          <w:lang w:val="es-ES"/>
        </w:rPr>
      </w:pPr>
      <w:r w:rsidRPr="00197402">
        <w:rPr>
          <w:noProof/>
          <w:lang w:eastAsia="es-CL"/>
        </w:rPr>
        <w:lastRenderedPageBreak/>
        <w:drawing>
          <wp:inline distT="0" distB="0" distL="0" distR="0" wp14:anchorId="5D6573B9" wp14:editId="40B38BEF">
            <wp:extent cx="5940000" cy="4713352"/>
            <wp:effectExtent l="0" t="0" r="3810" b="0"/>
            <wp:docPr id="4182" name="Imagen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000" cy="4713352"/>
                    </a:xfrm>
                    <a:prstGeom prst="rect">
                      <a:avLst/>
                    </a:prstGeom>
                    <a:noFill/>
                    <a:ln>
                      <a:noFill/>
                    </a:ln>
                  </pic:spPr>
                </pic:pic>
              </a:graphicData>
            </a:graphic>
          </wp:inline>
        </w:drawing>
      </w:r>
    </w:p>
    <w:p w14:paraId="76DBE2E1" w14:textId="10ECF9D6" w:rsidR="00F0582B" w:rsidRDefault="00F0582B" w:rsidP="00F0582B">
      <w:pPr>
        <w:autoSpaceDE w:val="0"/>
        <w:autoSpaceDN w:val="0"/>
        <w:adjustRightInd w:val="0"/>
        <w:spacing w:before="120" w:after="120"/>
        <w:ind w:left="993" w:hanging="993"/>
        <w:jc w:val="both"/>
        <w:rPr>
          <w:rFonts w:asciiTheme="minorHAnsi" w:hAnsiTheme="minorHAnsi" w:cstheme="minorHAnsi"/>
          <w:lang w:val="es-ES"/>
        </w:rPr>
      </w:pPr>
    </w:p>
    <w:p w14:paraId="6C9BC354" w14:textId="77777777" w:rsidR="00F0582B" w:rsidRDefault="00F0582B" w:rsidP="00F0582B">
      <w:pPr>
        <w:autoSpaceDE w:val="0"/>
        <w:autoSpaceDN w:val="0"/>
        <w:adjustRightInd w:val="0"/>
        <w:spacing w:before="120" w:after="120"/>
        <w:ind w:left="993" w:hanging="993"/>
        <w:jc w:val="both"/>
        <w:rPr>
          <w:rFonts w:asciiTheme="minorHAnsi" w:hAnsiTheme="minorHAnsi" w:cstheme="minorHAnsi"/>
          <w:lang w:val="es-ES"/>
        </w:rPr>
      </w:pPr>
    </w:p>
    <w:p w14:paraId="6EB64CD3" w14:textId="02397802" w:rsidR="00F0582B" w:rsidRDefault="00E4729C" w:rsidP="00C22EF8">
      <w:pPr>
        <w:autoSpaceDE w:val="0"/>
        <w:autoSpaceDN w:val="0"/>
        <w:adjustRightInd w:val="0"/>
        <w:spacing w:before="120" w:after="120"/>
        <w:ind w:left="993" w:hanging="993"/>
        <w:jc w:val="center"/>
        <w:rPr>
          <w:rFonts w:asciiTheme="minorHAnsi" w:hAnsiTheme="minorHAnsi" w:cstheme="minorHAnsi"/>
          <w:lang w:val="es-ES"/>
        </w:rPr>
      </w:pPr>
      <w:r w:rsidRPr="00E4729C">
        <w:rPr>
          <w:noProof/>
          <w:lang w:eastAsia="es-CL"/>
        </w:rPr>
        <w:lastRenderedPageBreak/>
        <w:drawing>
          <wp:inline distT="0" distB="0" distL="0" distR="0" wp14:anchorId="153A3837" wp14:editId="0C9F5C39">
            <wp:extent cx="5940000" cy="3942884"/>
            <wp:effectExtent l="0" t="0" r="3810" b="635"/>
            <wp:docPr id="4191" name="Imagen 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000" cy="3942884"/>
                    </a:xfrm>
                    <a:prstGeom prst="rect">
                      <a:avLst/>
                    </a:prstGeom>
                    <a:noFill/>
                    <a:ln>
                      <a:noFill/>
                    </a:ln>
                  </pic:spPr>
                </pic:pic>
              </a:graphicData>
            </a:graphic>
          </wp:inline>
        </w:drawing>
      </w:r>
    </w:p>
    <w:p w14:paraId="6AF8A8AF" w14:textId="77777777" w:rsidR="00CE3A73" w:rsidRDefault="00CE3A73" w:rsidP="00CE3A73">
      <w:pPr>
        <w:rPr>
          <w:rFonts w:asciiTheme="minorHAnsi" w:hAnsiTheme="minorHAnsi" w:cstheme="minorHAnsi"/>
          <w:i/>
          <w:lang w:val="es-ES"/>
        </w:rPr>
      </w:pPr>
    </w:p>
    <w:p w14:paraId="6265CFE8" w14:textId="77777777" w:rsidR="00CE3A73" w:rsidRDefault="00CE3A73">
      <w:pPr>
        <w:spacing w:after="0" w:line="240" w:lineRule="auto"/>
        <w:rPr>
          <w:rFonts w:asciiTheme="minorHAnsi" w:eastAsia="Times New Roman" w:hAnsiTheme="minorHAnsi" w:cstheme="minorHAnsi"/>
          <w:b/>
          <w:bCs/>
          <w:iCs/>
          <w:lang w:val="es-ES"/>
        </w:rPr>
      </w:pPr>
      <w:r>
        <w:rPr>
          <w:rFonts w:asciiTheme="minorHAnsi" w:hAnsiTheme="minorHAnsi" w:cstheme="minorHAnsi"/>
          <w:i/>
          <w:lang w:val="es-ES"/>
        </w:rPr>
        <w:br w:type="page"/>
      </w:r>
    </w:p>
    <w:p w14:paraId="1F2A9E38" w14:textId="77777777" w:rsidR="0059178E" w:rsidRDefault="0059178E" w:rsidP="0085504A">
      <w:pPr>
        <w:pStyle w:val="Ttulo2"/>
        <w:jc w:val="both"/>
        <w:rPr>
          <w:rFonts w:asciiTheme="minorHAnsi" w:hAnsiTheme="minorHAnsi" w:cstheme="minorHAnsi"/>
          <w:i w:val="0"/>
          <w:sz w:val="22"/>
          <w:szCs w:val="22"/>
          <w:lang w:val="es-ES"/>
        </w:rPr>
        <w:sectPr w:rsidR="0059178E" w:rsidSect="004E4BF8">
          <w:pgSz w:w="12242" w:h="15842" w:code="144"/>
          <w:pgMar w:top="1701" w:right="1418" w:bottom="1712" w:left="1418" w:header="680" w:footer="856" w:gutter="0"/>
          <w:cols w:space="708"/>
          <w:titlePg/>
          <w:docGrid w:linePitch="360"/>
        </w:sectPr>
      </w:pPr>
    </w:p>
    <w:p w14:paraId="03F9E74B" w14:textId="39662873" w:rsidR="00F0582B" w:rsidRPr="0085504A" w:rsidRDefault="00F0582B" w:rsidP="0059178E">
      <w:pPr>
        <w:pStyle w:val="Ttulo2"/>
        <w:spacing w:before="0"/>
        <w:jc w:val="both"/>
        <w:rPr>
          <w:rFonts w:asciiTheme="minorHAnsi" w:hAnsiTheme="minorHAnsi" w:cstheme="minorHAnsi"/>
          <w:b w:val="0"/>
          <w:i w:val="0"/>
          <w:sz w:val="22"/>
          <w:szCs w:val="22"/>
          <w:lang w:val="es-ES"/>
        </w:rPr>
      </w:pPr>
      <w:bookmarkStart w:id="341" w:name="_Toc494214445"/>
      <w:r w:rsidRPr="0085504A">
        <w:rPr>
          <w:rFonts w:asciiTheme="minorHAnsi" w:hAnsiTheme="minorHAnsi" w:cstheme="minorHAnsi"/>
          <w:i w:val="0"/>
          <w:sz w:val="22"/>
          <w:szCs w:val="22"/>
          <w:lang w:val="es-ES"/>
        </w:rPr>
        <w:lastRenderedPageBreak/>
        <w:t>Anexo 0</w:t>
      </w:r>
      <w:r w:rsidR="0085504A">
        <w:rPr>
          <w:rFonts w:asciiTheme="minorHAnsi" w:hAnsiTheme="minorHAnsi" w:cstheme="minorHAnsi"/>
          <w:i w:val="0"/>
          <w:sz w:val="22"/>
          <w:szCs w:val="22"/>
          <w:lang w:val="es-ES"/>
        </w:rPr>
        <w:t>5</w:t>
      </w:r>
      <w:r w:rsidRPr="0085504A">
        <w:rPr>
          <w:rFonts w:asciiTheme="minorHAnsi" w:hAnsiTheme="minorHAnsi" w:cstheme="minorHAnsi"/>
          <w:i w:val="0"/>
          <w:sz w:val="22"/>
          <w:szCs w:val="22"/>
          <w:lang w:val="es-ES"/>
        </w:rPr>
        <w:t>.</w:t>
      </w:r>
      <w:r w:rsidRPr="0085504A">
        <w:rPr>
          <w:rFonts w:asciiTheme="minorHAnsi" w:hAnsiTheme="minorHAnsi" w:cstheme="minorHAnsi"/>
          <w:b w:val="0"/>
          <w:i w:val="0"/>
          <w:sz w:val="22"/>
          <w:szCs w:val="22"/>
          <w:lang w:val="es-ES"/>
        </w:rPr>
        <w:t xml:space="preserve"> Base de Datos biota acuática (macroinvertebrados bentónicos) cuenca del río Huasco, Elqui y Mataquito, Biomonitoreo 2016.</w:t>
      </w:r>
      <w:bookmarkEnd w:id="341"/>
    </w:p>
    <w:p w14:paraId="0AAF1600" w14:textId="4910D51C" w:rsidR="0059178E" w:rsidRDefault="0059178E" w:rsidP="00C22EF8">
      <w:pPr>
        <w:autoSpaceDE w:val="0"/>
        <w:autoSpaceDN w:val="0"/>
        <w:adjustRightInd w:val="0"/>
        <w:spacing w:before="120" w:after="120"/>
        <w:ind w:left="993" w:hanging="993"/>
        <w:jc w:val="center"/>
      </w:pPr>
      <w:r w:rsidRPr="0059178E">
        <w:rPr>
          <w:noProof/>
          <w:lang w:eastAsia="es-CL"/>
        </w:rPr>
        <w:drawing>
          <wp:inline distT="0" distB="0" distL="0" distR="0" wp14:anchorId="1561E0F6" wp14:editId="47F97308">
            <wp:extent cx="7884000" cy="4011718"/>
            <wp:effectExtent l="0" t="0" r="3175" b="8255"/>
            <wp:docPr id="4189" name="Imagen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884000" cy="4011718"/>
                    </a:xfrm>
                    <a:prstGeom prst="rect">
                      <a:avLst/>
                    </a:prstGeom>
                    <a:noFill/>
                    <a:ln>
                      <a:noFill/>
                    </a:ln>
                  </pic:spPr>
                </pic:pic>
              </a:graphicData>
            </a:graphic>
          </wp:inline>
        </w:drawing>
      </w:r>
    </w:p>
    <w:p w14:paraId="1B34A3CD" w14:textId="77777777" w:rsidR="0059178E" w:rsidRDefault="0059178E" w:rsidP="00C22EF8">
      <w:pPr>
        <w:autoSpaceDE w:val="0"/>
        <w:autoSpaceDN w:val="0"/>
        <w:adjustRightInd w:val="0"/>
        <w:spacing w:before="120" w:after="120"/>
        <w:ind w:left="993" w:hanging="993"/>
        <w:jc w:val="center"/>
      </w:pPr>
    </w:p>
    <w:p w14:paraId="0AC78756" w14:textId="77777777" w:rsidR="003928E8" w:rsidRDefault="003928E8" w:rsidP="00C22EF8">
      <w:pPr>
        <w:autoSpaceDE w:val="0"/>
        <w:autoSpaceDN w:val="0"/>
        <w:adjustRightInd w:val="0"/>
        <w:spacing w:before="120" w:after="120"/>
        <w:ind w:left="993" w:hanging="993"/>
        <w:jc w:val="center"/>
      </w:pPr>
    </w:p>
    <w:p w14:paraId="780E11D4" w14:textId="33D04CB6" w:rsidR="0059178E" w:rsidRDefault="0059178E" w:rsidP="00C22EF8">
      <w:pPr>
        <w:autoSpaceDE w:val="0"/>
        <w:autoSpaceDN w:val="0"/>
        <w:adjustRightInd w:val="0"/>
        <w:spacing w:before="120" w:after="120"/>
        <w:ind w:left="993" w:hanging="993"/>
        <w:jc w:val="center"/>
      </w:pPr>
    </w:p>
    <w:p w14:paraId="591BB36A" w14:textId="77777777" w:rsidR="003928E8" w:rsidRDefault="003928E8" w:rsidP="00C22EF8">
      <w:pPr>
        <w:autoSpaceDE w:val="0"/>
        <w:autoSpaceDN w:val="0"/>
        <w:adjustRightInd w:val="0"/>
        <w:spacing w:before="120" w:after="120"/>
        <w:ind w:left="993" w:hanging="993"/>
        <w:jc w:val="center"/>
      </w:pPr>
    </w:p>
    <w:p w14:paraId="16BED4CF" w14:textId="7F549394" w:rsidR="003928E8" w:rsidRDefault="003928E8" w:rsidP="00C22EF8">
      <w:pPr>
        <w:autoSpaceDE w:val="0"/>
        <w:autoSpaceDN w:val="0"/>
        <w:adjustRightInd w:val="0"/>
        <w:spacing w:before="120" w:after="120"/>
        <w:ind w:left="993" w:hanging="993"/>
        <w:jc w:val="center"/>
      </w:pPr>
      <w:r w:rsidRPr="0059178E">
        <w:rPr>
          <w:noProof/>
          <w:lang w:eastAsia="es-CL"/>
        </w:rPr>
        <w:drawing>
          <wp:inline distT="0" distB="0" distL="0" distR="0" wp14:anchorId="6AAE9E55" wp14:editId="4EC53EB6">
            <wp:extent cx="7884000" cy="2506844"/>
            <wp:effectExtent l="0" t="0" r="3175" b="8255"/>
            <wp:docPr id="4190" name="Imagen 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884000" cy="2506844"/>
                    </a:xfrm>
                    <a:prstGeom prst="rect">
                      <a:avLst/>
                    </a:prstGeom>
                    <a:noFill/>
                    <a:ln>
                      <a:noFill/>
                    </a:ln>
                  </pic:spPr>
                </pic:pic>
              </a:graphicData>
            </a:graphic>
          </wp:inline>
        </w:drawing>
      </w:r>
    </w:p>
    <w:p w14:paraId="5BC80FFB" w14:textId="68E0A9E7" w:rsidR="0059178E" w:rsidRDefault="0059178E" w:rsidP="00C22EF8">
      <w:pPr>
        <w:autoSpaceDE w:val="0"/>
        <w:autoSpaceDN w:val="0"/>
        <w:adjustRightInd w:val="0"/>
        <w:spacing w:before="120" w:after="120"/>
        <w:ind w:left="993" w:hanging="993"/>
        <w:jc w:val="center"/>
        <w:rPr>
          <w:rFonts w:asciiTheme="minorHAnsi" w:hAnsiTheme="minorHAnsi" w:cstheme="minorHAnsi"/>
          <w:lang w:val="es-ES"/>
        </w:rPr>
      </w:pPr>
    </w:p>
    <w:p w14:paraId="7557FB36" w14:textId="77777777" w:rsidR="00AE59E4" w:rsidRDefault="00AE59E4" w:rsidP="00AB306D">
      <w:pPr>
        <w:autoSpaceDE w:val="0"/>
        <w:autoSpaceDN w:val="0"/>
        <w:adjustRightInd w:val="0"/>
        <w:spacing w:before="120" w:after="120"/>
        <w:ind w:left="851" w:hanging="851"/>
        <w:jc w:val="both"/>
        <w:rPr>
          <w:rFonts w:asciiTheme="minorHAnsi" w:hAnsiTheme="minorHAnsi" w:cstheme="minorHAnsi"/>
          <w:lang w:val="es-ES"/>
        </w:rPr>
      </w:pPr>
    </w:p>
    <w:p w14:paraId="65BD430D" w14:textId="77777777" w:rsidR="0059178E" w:rsidRDefault="0059178E" w:rsidP="00AB306D">
      <w:pPr>
        <w:autoSpaceDE w:val="0"/>
        <w:autoSpaceDN w:val="0"/>
        <w:adjustRightInd w:val="0"/>
        <w:spacing w:before="120" w:after="120"/>
        <w:ind w:left="851" w:hanging="851"/>
        <w:jc w:val="both"/>
        <w:rPr>
          <w:rFonts w:asciiTheme="minorHAnsi" w:hAnsiTheme="minorHAnsi" w:cstheme="minorHAnsi"/>
          <w:lang w:val="es-ES"/>
        </w:rPr>
        <w:sectPr w:rsidR="0059178E" w:rsidSect="0059178E">
          <w:pgSz w:w="15842" w:h="12242" w:orient="landscape" w:code="144"/>
          <w:pgMar w:top="1418" w:right="1712" w:bottom="1418" w:left="1701" w:header="680" w:footer="856" w:gutter="0"/>
          <w:cols w:space="708"/>
          <w:titlePg/>
          <w:docGrid w:linePitch="360"/>
        </w:sectPr>
      </w:pPr>
    </w:p>
    <w:p w14:paraId="64D8BCB5" w14:textId="6099BF7A" w:rsidR="00AE59E4" w:rsidRPr="00A04A43" w:rsidRDefault="00AE59E4" w:rsidP="0097341E">
      <w:pPr>
        <w:pStyle w:val="Ttulo2"/>
        <w:spacing w:before="120" w:after="120"/>
        <w:rPr>
          <w:rFonts w:asciiTheme="minorHAnsi" w:hAnsiTheme="minorHAnsi" w:cstheme="minorHAnsi"/>
          <w:b w:val="0"/>
          <w:i w:val="0"/>
          <w:sz w:val="22"/>
          <w:szCs w:val="22"/>
          <w:lang w:val="es-ES"/>
        </w:rPr>
      </w:pPr>
      <w:bookmarkStart w:id="342" w:name="_Toc494214446"/>
      <w:r w:rsidRPr="00A04A43">
        <w:rPr>
          <w:rFonts w:asciiTheme="minorHAnsi" w:hAnsiTheme="minorHAnsi" w:cstheme="minorHAnsi"/>
          <w:i w:val="0"/>
          <w:sz w:val="22"/>
          <w:szCs w:val="22"/>
          <w:lang w:val="es-ES"/>
        </w:rPr>
        <w:lastRenderedPageBreak/>
        <w:t>Anexo 0</w:t>
      </w:r>
      <w:r w:rsidR="00A04A43">
        <w:rPr>
          <w:rFonts w:asciiTheme="minorHAnsi" w:hAnsiTheme="minorHAnsi" w:cstheme="minorHAnsi"/>
          <w:i w:val="0"/>
          <w:sz w:val="22"/>
          <w:szCs w:val="22"/>
          <w:lang w:val="es-ES"/>
        </w:rPr>
        <w:t>6</w:t>
      </w:r>
      <w:r w:rsidRPr="00A04A43">
        <w:rPr>
          <w:rFonts w:asciiTheme="minorHAnsi" w:hAnsiTheme="minorHAnsi" w:cstheme="minorHAnsi"/>
          <w:i w:val="0"/>
          <w:sz w:val="22"/>
          <w:szCs w:val="22"/>
          <w:lang w:val="es-ES"/>
        </w:rPr>
        <w:t>.</w:t>
      </w:r>
      <w:r w:rsidRPr="00A04A43">
        <w:rPr>
          <w:rFonts w:asciiTheme="minorHAnsi" w:hAnsiTheme="minorHAnsi" w:cstheme="minorHAnsi"/>
          <w:b w:val="0"/>
          <w:i w:val="0"/>
          <w:sz w:val="22"/>
          <w:szCs w:val="22"/>
          <w:lang w:val="es-ES"/>
        </w:rPr>
        <w:t xml:space="preserve"> Descripción de sitios y registro fotográfico, Cuenca del río Huasco.</w:t>
      </w:r>
      <w:bookmarkEnd w:id="3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44F6757E" w14:textId="77777777" w:rsidTr="0067480E">
        <w:trPr>
          <w:trHeight w:hRule="exact" w:val="284"/>
        </w:trPr>
        <w:tc>
          <w:tcPr>
            <w:tcW w:w="1053" w:type="pct"/>
            <w:shd w:val="clear" w:color="auto" w:fill="BDD6EE" w:themeFill="accent1" w:themeFillTint="66"/>
            <w:vAlign w:val="center"/>
          </w:tcPr>
          <w:p w14:paraId="683CB94C"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7C9D98A9"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HU-1</w:t>
            </w:r>
          </w:p>
        </w:tc>
      </w:tr>
      <w:tr w:rsidR="0097341E" w:rsidRPr="00437B32" w14:paraId="3A3811C6" w14:textId="77777777" w:rsidTr="0067480E">
        <w:trPr>
          <w:trHeight w:hRule="exact" w:val="284"/>
        </w:trPr>
        <w:tc>
          <w:tcPr>
            <w:tcW w:w="1053" w:type="pct"/>
            <w:shd w:val="clear" w:color="auto" w:fill="FFFFFF"/>
            <w:vAlign w:val="center"/>
          </w:tcPr>
          <w:p w14:paraId="3E064468"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117B1743"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56E68C9F" w14:textId="77777777" w:rsidTr="0067480E">
        <w:trPr>
          <w:trHeight w:hRule="exact" w:val="284"/>
        </w:trPr>
        <w:tc>
          <w:tcPr>
            <w:tcW w:w="1053" w:type="pct"/>
            <w:vAlign w:val="center"/>
          </w:tcPr>
          <w:p w14:paraId="140EA7C2"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11467441"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cs="Calibri"/>
                <w:sz w:val="20"/>
                <w:szCs w:val="18"/>
              </w:rPr>
              <w:t>Río del Carmen</w:t>
            </w:r>
          </w:p>
        </w:tc>
      </w:tr>
      <w:tr w:rsidR="0097341E" w:rsidRPr="00437B32" w14:paraId="2E6DB623" w14:textId="77777777" w:rsidTr="0067480E">
        <w:trPr>
          <w:trHeight w:hRule="exact" w:val="284"/>
        </w:trPr>
        <w:tc>
          <w:tcPr>
            <w:tcW w:w="1053" w:type="pct"/>
            <w:vAlign w:val="center"/>
          </w:tcPr>
          <w:p w14:paraId="65AD93A4"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4F05D949"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del Carmen aguas arriba de San Félix</w:t>
            </w:r>
          </w:p>
        </w:tc>
      </w:tr>
      <w:tr w:rsidR="0097341E" w:rsidRPr="00437B32" w14:paraId="3B712CFC" w14:textId="77777777" w:rsidTr="0067480E">
        <w:trPr>
          <w:trHeight w:hRule="exact" w:val="284"/>
        </w:trPr>
        <w:tc>
          <w:tcPr>
            <w:tcW w:w="1053" w:type="pct"/>
            <w:vMerge w:val="restart"/>
            <w:shd w:val="clear" w:color="auto" w:fill="FFFFFF"/>
            <w:vAlign w:val="center"/>
          </w:tcPr>
          <w:p w14:paraId="41F136C7"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5DCF56DE" w14:textId="77777777" w:rsidR="0097341E" w:rsidRPr="00437B32" w:rsidRDefault="0097341E" w:rsidP="0097341E">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76447609" w14:textId="77777777" w:rsidR="0097341E" w:rsidRPr="00437B32" w:rsidRDefault="0097341E" w:rsidP="0097341E">
            <w:pPr>
              <w:spacing w:after="0" w:line="240" w:lineRule="auto"/>
              <w:rPr>
                <w:rFonts w:cs="Calibri"/>
                <w:sz w:val="20"/>
                <w:szCs w:val="18"/>
              </w:rPr>
            </w:pPr>
            <w:r w:rsidRPr="00437B32">
              <w:rPr>
                <w:rFonts w:cs="Calibri"/>
                <w:sz w:val="20"/>
                <w:szCs w:val="18"/>
              </w:rPr>
              <w:t>358014</w:t>
            </w:r>
          </w:p>
        </w:tc>
      </w:tr>
      <w:tr w:rsidR="0097341E" w:rsidRPr="00437B32" w14:paraId="1C108FC5" w14:textId="77777777" w:rsidTr="0067480E">
        <w:trPr>
          <w:trHeight w:hRule="exact" w:val="284"/>
        </w:trPr>
        <w:tc>
          <w:tcPr>
            <w:tcW w:w="1053" w:type="pct"/>
            <w:vMerge/>
            <w:shd w:val="clear" w:color="auto" w:fill="FFFFFF"/>
            <w:vAlign w:val="center"/>
          </w:tcPr>
          <w:p w14:paraId="7FD780CE" w14:textId="77777777" w:rsidR="0097341E" w:rsidRPr="00437B32" w:rsidRDefault="0097341E" w:rsidP="0097341E">
            <w:pPr>
              <w:spacing w:after="0" w:line="240" w:lineRule="auto"/>
              <w:rPr>
                <w:rFonts w:eastAsia="MS Mincho" w:cs="Calibri"/>
                <w:sz w:val="20"/>
                <w:szCs w:val="18"/>
                <w:lang w:eastAsia="ja-JP"/>
              </w:rPr>
            </w:pPr>
          </w:p>
        </w:tc>
        <w:tc>
          <w:tcPr>
            <w:tcW w:w="396" w:type="pct"/>
            <w:shd w:val="clear" w:color="auto" w:fill="FFFFFF"/>
            <w:vAlign w:val="center"/>
          </w:tcPr>
          <w:p w14:paraId="0975670F" w14:textId="77777777" w:rsidR="0097341E" w:rsidRPr="00437B32" w:rsidRDefault="0097341E" w:rsidP="0097341E">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77FF669D" w14:textId="77777777" w:rsidR="0097341E" w:rsidRPr="00437B32" w:rsidRDefault="0097341E" w:rsidP="0097341E">
            <w:pPr>
              <w:spacing w:after="0" w:line="240" w:lineRule="auto"/>
              <w:rPr>
                <w:rFonts w:eastAsia="MS Mincho" w:cs="Calibri"/>
                <w:sz w:val="20"/>
                <w:szCs w:val="18"/>
                <w:lang w:eastAsia="ja-JP"/>
              </w:rPr>
            </w:pPr>
            <w:r w:rsidRPr="00437B32">
              <w:rPr>
                <w:rFonts w:eastAsia="MS Mincho" w:cs="Calibri"/>
                <w:sz w:val="20"/>
                <w:szCs w:val="18"/>
                <w:lang w:eastAsia="ja-JP"/>
              </w:rPr>
              <w:t>6796286</w:t>
            </w:r>
          </w:p>
        </w:tc>
      </w:tr>
      <w:tr w:rsidR="0097341E" w:rsidRPr="00437B32" w14:paraId="2028C2C6" w14:textId="77777777" w:rsidTr="0067480E">
        <w:trPr>
          <w:trHeight w:hRule="exact" w:val="284"/>
        </w:trPr>
        <w:tc>
          <w:tcPr>
            <w:tcW w:w="1053" w:type="pct"/>
            <w:shd w:val="clear" w:color="auto" w:fill="FFFFFF"/>
            <w:vAlign w:val="center"/>
          </w:tcPr>
          <w:p w14:paraId="4268406C"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347C507E"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1.213 m.s.n.m.</w:t>
            </w:r>
          </w:p>
        </w:tc>
      </w:tr>
      <w:tr w:rsidR="0097341E" w:rsidRPr="00437B32" w14:paraId="7F45E5BD" w14:textId="77777777" w:rsidTr="0067480E">
        <w:trPr>
          <w:trHeight w:hRule="exact" w:val="284"/>
        </w:trPr>
        <w:tc>
          <w:tcPr>
            <w:tcW w:w="1053" w:type="pct"/>
            <w:shd w:val="clear" w:color="auto" w:fill="FFFFFF"/>
            <w:vAlign w:val="center"/>
          </w:tcPr>
          <w:p w14:paraId="56C4E6F7"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5ADD850B" w14:textId="77777777" w:rsidR="0097341E" w:rsidRPr="00437B32" w:rsidRDefault="0097341E" w:rsidP="0097341E">
            <w:pPr>
              <w:spacing w:after="0" w:line="240" w:lineRule="auto"/>
              <w:rPr>
                <w:rFonts w:cs="Calibri"/>
                <w:sz w:val="20"/>
                <w:szCs w:val="18"/>
              </w:rPr>
            </w:pPr>
            <w:r w:rsidRPr="00437B32">
              <w:rPr>
                <w:rFonts w:cs="Calibri"/>
                <w:sz w:val="20"/>
                <w:szCs w:val="18"/>
              </w:rPr>
              <w:t>Tipo 7: Transición semiáridos</w:t>
            </w:r>
          </w:p>
        </w:tc>
      </w:tr>
    </w:tbl>
    <w:p w14:paraId="378B6F55"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1E41C83A" w14:textId="77777777" w:rsidTr="00C5761A">
        <w:trPr>
          <w:trHeight w:hRule="exact" w:val="284"/>
        </w:trPr>
        <w:tc>
          <w:tcPr>
            <w:tcW w:w="5000" w:type="pct"/>
            <w:gridSpan w:val="6"/>
            <w:shd w:val="clear" w:color="auto" w:fill="DEEAF6" w:themeFill="accent1" w:themeFillTint="33"/>
            <w:vAlign w:val="center"/>
          </w:tcPr>
          <w:p w14:paraId="7B3AEA77" w14:textId="77777777" w:rsidR="0097341E" w:rsidRPr="00437B32" w:rsidRDefault="0097341E" w:rsidP="0097341E">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1342B6BB" w14:textId="77777777" w:rsidTr="0067480E">
        <w:trPr>
          <w:trHeight w:hRule="exact" w:val="499"/>
        </w:trPr>
        <w:tc>
          <w:tcPr>
            <w:tcW w:w="891" w:type="pct"/>
            <w:shd w:val="clear" w:color="auto" w:fill="auto"/>
            <w:noWrap/>
            <w:vAlign w:val="center"/>
          </w:tcPr>
          <w:p w14:paraId="5CAB093F"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Forma del </w:t>
            </w:r>
          </w:p>
          <w:p w14:paraId="288EAE39"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04BE8F9C"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1D98116A"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Profundidad</w:t>
            </w:r>
          </w:p>
          <w:p w14:paraId="6DE0DCC2"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6681E2BB"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Velocidad</w:t>
            </w:r>
          </w:p>
          <w:p w14:paraId="1FE3FB46"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082B7005"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Orden </w:t>
            </w:r>
          </w:p>
          <w:p w14:paraId="05751D27"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78EC1085"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168A3BA6" w14:textId="77777777" w:rsidTr="0067480E">
        <w:trPr>
          <w:trHeight w:hRule="exact" w:val="284"/>
        </w:trPr>
        <w:tc>
          <w:tcPr>
            <w:tcW w:w="891" w:type="pct"/>
            <w:shd w:val="clear" w:color="auto" w:fill="auto"/>
            <w:noWrap/>
            <w:vAlign w:val="center"/>
          </w:tcPr>
          <w:p w14:paraId="0168D384"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Constreñido</w:t>
            </w:r>
          </w:p>
        </w:tc>
        <w:tc>
          <w:tcPr>
            <w:tcW w:w="775" w:type="pct"/>
            <w:shd w:val="clear" w:color="auto" w:fill="auto"/>
            <w:vAlign w:val="center"/>
          </w:tcPr>
          <w:p w14:paraId="2D872F8B"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7</w:t>
            </w:r>
          </w:p>
        </w:tc>
        <w:tc>
          <w:tcPr>
            <w:tcW w:w="930" w:type="pct"/>
            <w:shd w:val="clear" w:color="auto" w:fill="auto"/>
            <w:vAlign w:val="center"/>
          </w:tcPr>
          <w:p w14:paraId="3637B101"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70</w:t>
            </w:r>
          </w:p>
        </w:tc>
        <w:tc>
          <w:tcPr>
            <w:tcW w:w="853" w:type="pct"/>
            <w:shd w:val="clear" w:color="auto" w:fill="auto"/>
            <w:noWrap/>
            <w:vAlign w:val="center"/>
          </w:tcPr>
          <w:p w14:paraId="118E399D"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1,4</w:t>
            </w:r>
          </w:p>
        </w:tc>
        <w:tc>
          <w:tcPr>
            <w:tcW w:w="776" w:type="pct"/>
            <w:vAlign w:val="center"/>
          </w:tcPr>
          <w:p w14:paraId="1844E759"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266BF45C" w14:textId="77777777" w:rsidR="0097341E" w:rsidRPr="00437B32" w:rsidRDefault="0097341E" w:rsidP="0097341E">
            <w:pPr>
              <w:spacing w:after="0" w:line="240" w:lineRule="auto"/>
              <w:jc w:val="center"/>
              <w:rPr>
                <w:rFonts w:cs="Calibri"/>
                <w:sz w:val="20"/>
                <w:szCs w:val="18"/>
                <w:lang w:eastAsia="es-MX"/>
              </w:rPr>
            </w:pPr>
            <w:r>
              <w:rPr>
                <w:rFonts w:cs="Calibri"/>
                <w:sz w:val="20"/>
                <w:szCs w:val="18"/>
                <w:lang w:eastAsia="es-MX"/>
              </w:rPr>
              <w:t>Grava</w:t>
            </w:r>
          </w:p>
        </w:tc>
      </w:tr>
    </w:tbl>
    <w:p w14:paraId="501F1B0E"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2F91687B" w14:textId="77777777" w:rsidTr="00C5761A">
        <w:trPr>
          <w:trHeight w:hRule="exact" w:val="340"/>
        </w:trPr>
        <w:tc>
          <w:tcPr>
            <w:tcW w:w="5000" w:type="pct"/>
            <w:gridSpan w:val="9"/>
            <w:shd w:val="clear" w:color="auto" w:fill="DEEAF6" w:themeFill="accent1" w:themeFillTint="33"/>
            <w:vAlign w:val="center"/>
          </w:tcPr>
          <w:p w14:paraId="545DDA6D" w14:textId="77777777" w:rsidR="0097341E" w:rsidRPr="00437B32" w:rsidRDefault="0097341E" w:rsidP="0097341E">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2E661D7D" w14:textId="77777777" w:rsidTr="0067480E">
        <w:trPr>
          <w:trHeight w:hRule="exact" w:val="737"/>
        </w:trPr>
        <w:tc>
          <w:tcPr>
            <w:tcW w:w="658" w:type="pct"/>
            <w:shd w:val="clear" w:color="auto" w:fill="auto"/>
            <w:noWrap/>
            <w:vAlign w:val="center"/>
          </w:tcPr>
          <w:p w14:paraId="78620B33"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 xml:space="preserve">Temperatura </w:t>
            </w:r>
          </w:p>
          <w:p w14:paraId="64549F88"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1D7915ED"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494ADFB1"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587464C9"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Conductividad Eléctrica</w:t>
            </w:r>
          </w:p>
          <w:p w14:paraId="044B6AE9"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5C5111BC"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2D222FC4"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138F3D36"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792BED45"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253A7A29"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4F6D47BE"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55E21A56" w14:textId="77777777" w:rsidTr="0067480E">
        <w:trPr>
          <w:trHeight w:hRule="exact" w:val="340"/>
        </w:trPr>
        <w:tc>
          <w:tcPr>
            <w:tcW w:w="658" w:type="pct"/>
            <w:shd w:val="clear" w:color="auto" w:fill="auto"/>
            <w:noWrap/>
            <w:vAlign w:val="center"/>
          </w:tcPr>
          <w:p w14:paraId="1E86199B"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15,5</w:t>
            </w:r>
          </w:p>
        </w:tc>
        <w:tc>
          <w:tcPr>
            <w:tcW w:w="388" w:type="pct"/>
            <w:shd w:val="clear" w:color="auto" w:fill="auto"/>
            <w:vAlign w:val="center"/>
          </w:tcPr>
          <w:p w14:paraId="199116F1"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8,06</w:t>
            </w:r>
          </w:p>
        </w:tc>
        <w:tc>
          <w:tcPr>
            <w:tcW w:w="698" w:type="pct"/>
            <w:shd w:val="clear" w:color="auto" w:fill="auto"/>
            <w:vAlign w:val="center"/>
          </w:tcPr>
          <w:p w14:paraId="6E29E7E6"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8,03</w:t>
            </w:r>
          </w:p>
        </w:tc>
        <w:tc>
          <w:tcPr>
            <w:tcW w:w="698" w:type="pct"/>
            <w:shd w:val="clear" w:color="auto" w:fill="auto"/>
            <w:vAlign w:val="center"/>
          </w:tcPr>
          <w:p w14:paraId="58B2664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522</w:t>
            </w:r>
          </w:p>
        </w:tc>
        <w:tc>
          <w:tcPr>
            <w:tcW w:w="542" w:type="pct"/>
            <w:shd w:val="clear" w:color="auto" w:fill="auto"/>
            <w:noWrap/>
            <w:vAlign w:val="center"/>
          </w:tcPr>
          <w:p w14:paraId="4F0A9838"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88</w:t>
            </w:r>
          </w:p>
        </w:tc>
        <w:tc>
          <w:tcPr>
            <w:tcW w:w="543" w:type="pct"/>
            <w:shd w:val="clear" w:color="auto" w:fill="auto"/>
            <w:vAlign w:val="center"/>
          </w:tcPr>
          <w:p w14:paraId="647E81CB"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758</w:t>
            </w:r>
          </w:p>
        </w:tc>
        <w:tc>
          <w:tcPr>
            <w:tcW w:w="465" w:type="pct"/>
            <w:shd w:val="clear" w:color="auto" w:fill="auto"/>
            <w:vAlign w:val="center"/>
          </w:tcPr>
          <w:p w14:paraId="644646B3"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300</w:t>
            </w:r>
          </w:p>
        </w:tc>
        <w:tc>
          <w:tcPr>
            <w:tcW w:w="543" w:type="pct"/>
            <w:shd w:val="clear" w:color="auto" w:fill="auto"/>
            <w:vAlign w:val="center"/>
          </w:tcPr>
          <w:p w14:paraId="771327D3"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0,745</w:t>
            </w:r>
          </w:p>
        </w:tc>
        <w:tc>
          <w:tcPr>
            <w:tcW w:w="465" w:type="pct"/>
            <w:shd w:val="clear" w:color="auto" w:fill="auto"/>
            <w:vAlign w:val="center"/>
          </w:tcPr>
          <w:p w14:paraId="34EBD1F3"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0,27</w:t>
            </w:r>
          </w:p>
        </w:tc>
      </w:tr>
    </w:tbl>
    <w:p w14:paraId="5E1944E2"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3312638C" w14:textId="77777777" w:rsidTr="00C5761A">
        <w:trPr>
          <w:trHeight w:hRule="exact" w:val="284"/>
        </w:trPr>
        <w:tc>
          <w:tcPr>
            <w:tcW w:w="5000" w:type="pct"/>
            <w:gridSpan w:val="2"/>
            <w:shd w:val="clear" w:color="auto" w:fill="DEEAF6" w:themeFill="accent1" w:themeFillTint="33"/>
            <w:noWrap/>
            <w:vAlign w:val="center"/>
          </w:tcPr>
          <w:p w14:paraId="0A7484AC" w14:textId="77777777" w:rsidR="0097341E" w:rsidRPr="00437B32" w:rsidRDefault="0097341E" w:rsidP="0097341E">
            <w:pPr>
              <w:spacing w:after="0" w:line="240" w:lineRule="auto"/>
              <w:rPr>
                <w:rFonts w:cs="Calibri"/>
                <w:b/>
                <w:sz w:val="18"/>
                <w:szCs w:val="18"/>
              </w:rPr>
            </w:pPr>
            <w:r w:rsidRPr="00437B32">
              <w:rPr>
                <w:rFonts w:cs="Calibri"/>
                <w:b/>
                <w:sz w:val="20"/>
                <w:szCs w:val="18"/>
              </w:rPr>
              <w:t>Macroinvertebrados bentónicos</w:t>
            </w:r>
          </w:p>
        </w:tc>
      </w:tr>
      <w:tr w:rsidR="0097341E" w:rsidRPr="00437B32" w14:paraId="1AC40539" w14:textId="77777777" w:rsidTr="0067480E">
        <w:trPr>
          <w:trHeight w:hRule="exact" w:val="284"/>
        </w:trPr>
        <w:tc>
          <w:tcPr>
            <w:tcW w:w="969" w:type="pct"/>
            <w:shd w:val="clear" w:color="auto" w:fill="auto"/>
            <w:noWrap/>
            <w:vAlign w:val="center"/>
          </w:tcPr>
          <w:p w14:paraId="6381BA03" w14:textId="77777777" w:rsidR="0097341E" w:rsidRPr="00437B32" w:rsidRDefault="0097341E" w:rsidP="0097341E">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02CA0239" w14:textId="77777777" w:rsidR="0097341E" w:rsidRPr="00437B32" w:rsidRDefault="0097341E" w:rsidP="0097341E">
            <w:pPr>
              <w:spacing w:after="0" w:line="240" w:lineRule="auto"/>
              <w:rPr>
                <w:rFonts w:cs="Calibri"/>
                <w:sz w:val="18"/>
                <w:szCs w:val="18"/>
              </w:rPr>
            </w:pPr>
            <w:r>
              <w:rPr>
                <w:rFonts w:cs="Calibri"/>
                <w:sz w:val="18"/>
                <w:szCs w:val="18"/>
              </w:rPr>
              <w:t>13</w:t>
            </w:r>
            <w:r w:rsidRPr="00437B32">
              <w:rPr>
                <w:rFonts w:cs="Calibri"/>
                <w:sz w:val="18"/>
                <w:szCs w:val="18"/>
              </w:rPr>
              <w:t xml:space="preserve"> Taxa</w:t>
            </w:r>
          </w:p>
        </w:tc>
      </w:tr>
      <w:tr w:rsidR="0097341E" w:rsidRPr="00437B32" w14:paraId="79F3C83E" w14:textId="77777777" w:rsidTr="0067480E">
        <w:trPr>
          <w:trHeight w:hRule="exact" w:val="966"/>
        </w:trPr>
        <w:tc>
          <w:tcPr>
            <w:tcW w:w="969" w:type="pct"/>
            <w:shd w:val="clear" w:color="auto" w:fill="auto"/>
            <w:noWrap/>
            <w:vAlign w:val="center"/>
          </w:tcPr>
          <w:p w14:paraId="6D091E3E" w14:textId="77777777" w:rsidR="0097341E" w:rsidRPr="00437B32" w:rsidRDefault="0097341E" w:rsidP="0097341E">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11DA2CC2" w14:textId="77777777" w:rsidR="0097341E" w:rsidRPr="00625B3B" w:rsidRDefault="0097341E" w:rsidP="0097341E">
            <w:pPr>
              <w:spacing w:after="0" w:line="240" w:lineRule="auto"/>
              <w:jc w:val="both"/>
              <w:rPr>
                <w:rFonts w:cs="Calibri"/>
                <w:sz w:val="18"/>
                <w:szCs w:val="18"/>
              </w:rPr>
            </w:pPr>
            <w:r w:rsidRPr="00625B3B">
              <w:rPr>
                <w:rFonts w:cs="Calibri"/>
                <w:sz w:val="18"/>
                <w:szCs w:val="18"/>
              </w:rPr>
              <w:t xml:space="preserve">Sitio con una baja abundancia. Dominancia de insectos de las familias Elmidae (Coleóptera), Baetidae (Ephemeroptera) y Chironomidae (Diptera). Destacándose la presencia de los crustáceos de la familia Hyalellidae. </w:t>
            </w:r>
            <w:r w:rsidRPr="00E162A3">
              <w:rPr>
                <w:rFonts w:cs="Calibri"/>
                <w:sz w:val="18"/>
                <w:szCs w:val="18"/>
              </w:rPr>
              <w:t xml:space="preserve">Presencia de familias </w:t>
            </w:r>
            <w:r>
              <w:rPr>
                <w:rFonts w:cs="Calibri"/>
                <w:sz w:val="18"/>
                <w:szCs w:val="18"/>
              </w:rPr>
              <w:t>sensibles</w:t>
            </w:r>
            <w:r w:rsidRPr="00E162A3">
              <w:rPr>
                <w:rFonts w:cs="Calibri"/>
                <w:sz w:val="18"/>
                <w:szCs w:val="18"/>
              </w:rPr>
              <w:t xml:space="preserve"> a perturbaciones: Leptophlebiidae (Ephemeroptera),</w:t>
            </w:r>
            <w:r>
              <w:rPr>
                <w:rFonts w:cs="Calibri"/>
                <w:sz w:val="18"/>
                <w:szCs w:val="18"/>
              </w:rPr>
              <w:t xml:space="preserve"> Libellulidae (Odonata), Hydrobiosidae (Trichoptera).</w:t>
            </w:r>
          </w:p>
        </w:tc>
      </w:tr>
    </w:tbl>
    <w:p w14:paraId="1855F474"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8A2B625" w14:textId="77777777" w:rsidTr="00C5761A">
        <w:trPr>
          <w:trHeight w:hRule="exact" w:val="284"/>
        </w:trPr>
        <w:tc>
          <w:tcPr>
            <w:tcW w:w="5000" w:type="pct"/>
            <w:shd w:val="clear" w:color="auto" w:fill="DEEAF6" w:themeFill="accent1" w:themeFillTint="33"/>
            <w:vAlign w:val="center"/>
          </w:tcPr>
          <w:p w14:paraId="348FB86B"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56744871" w14:textId="77777777" w:rsidTr="0067480E">
        <w:trPr>
          <w:trHeight w:hRule="exact" w:val="1288"/>
        </w:trPr>
        <w:tc>
          <w:tcPr>
            <w:tcW w:w="5000" w:type="pct"/>
            <w:shd w:val="clear" w:color="auto" w:fill="auto"/>
            <w:noWrap/>
            <w:vAlign w:val="center"/>
          </w:tcPr>
          <w:p w14:paraId="653251AD" w14:textId="77777777" w:rsidR="0097341E" w:rsidRPr="00437B32" w:rsidRDefault="0097341E" w:rsidP="0097341E">
            <w:pPr>
              <w:autoSpaceDE w:val="0"/>
              <w:autoSpaceDN w:val="0"/>
              <w:adjustRightInd w:val="0"/>
              <w:spacing w:after="0" w:line="240" w:lineRule="auto"/>
              <w:jc w:val="both"/>
              <w:rPr>
                <w:rFonts w:cs="Calibri"/>
                <w:sz w:val="18"/>
                <w:szCs w:val="18"/>
              </w:rPr>
            </w:pPr>
            <w:r w:rsidRPr="00437B32">
              <w:rPr>
                <w:rFonts w:cs="Calibri"/>
                <w:sz w:val="18"/>
                <w:szCs w:val="18"/>
              </w:rPr>
              <w:t>Si</w:t>
            </w:r>
            <w:r>
              <w:rPr>
                <w:rFonts w:cs="Calibri"/>
                <w:sz w:val="18"/>
                <w:szCs w:val="18"/>
              </w:rPr>
              <w:t>tio de muestreo ubicado en el rí</w:t>
            </w:r>
            <w:r w:rsidRPr="00437B32">
              <w:rPr>
                <w:rFonts w:cs="Calibri"/>
                <w:sz w:val="18"/>
                <w:szCs w:val="18"/>
              </w:rPr>
              <w:t xml:space="preserve">o del Carmen a 1213 metros de altitud, aguas arriba del centro poblado San Félix específicamente en el Sector de La Arena (Fundo privado). Aguas arriba se encuentra el APR de San Félix y aguas abajo se encuentra una captación y canal de agua para riego en la zona. El río se encontró muy profundo, ancho, correntoso y turbio, por lo cual solo se realizó un muestreo de orilla. Se encontró abundante guano de cabra en la ribera, debido a que el sitio aledaño es un fundo privado con corrales ganaderos.  </w:t>
            </w:r>
          </w:p>
        </w:tc>
      </w:tr>
    </w:tbl>
    <w:p w14:paraId="460BF4C9"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A768634" w14:textId="77777777" w:rsidTr="00C5761A">
        <w:trPr>
          <w:trHeight w:hRule="exact" w:val="284"/>
        </w:trPr>
        <w:tc>
          <w:tcPr>
            <w:tcW w:w="5000" w:type="pct"/>
            <w:shd w:val="clear" w:color="auto" w:fill="DEEAF6" w:themeFill="accent1" w:themeFillTint="33"/>
            <w:vAlign w:val="center"/>
          </w:tcPr>
          <w:p w14:paraId="53BAA5C6"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652B7406" w14:textId="77777777" w:rsidTr="0067480E">
        <w:trPr>
          <w:trHeight w:hRule="exact" w:val="2268"/>
        </w:trPr>
        <w:tc>
          <w:tcPr>
            <w:tcW w:w="5000" w:type="pct"/>
            <w:shd w:val="clear" w:color="auto" w:fill="auto"/>
            <w:noWrap/>
            <w:vAlign w:val="center"/>
          </w:tcPr>
          <w:p w14:paraId="70075A98" w14:textId="77777777" w:rsidR="0097341E" w:rsidRPr="00437B32" w:rsidRDefault="0097341E" w:rsidP="0097341E">
            <w:pPr>
              <w:spacing w:after="0" w:line="240" w:lineRule="auto"/>
              <w:jc w:val="both"/>
              <w:rPr>
                <w:rFonts w:cs="Calibri"/>
                <w:sz w:val="18"/>
                <w:szCs w:val="18"/>
              </w:rPr>
            </w:pPr>
            <w:r>
              <w:rPr>
                <w:rFonts w:cs="Calibri"/>
                <w:noProof/>
                <w:sz w:val="18"/>
                <w:szCs w:val="18"/>
                <w:lang w:eastAsia="es-CL"/>
              </w:rPr>
              <w:t xml:space="preserve"> </w:t>
            </w:r>
            <w:r w:rsidRPr="00437B32">
              <w:rPr>
                <w:rFonts w:cs="Calibri"/>
                <w:noProof/>
                <w:sz w:val="18"/>
                <w:szCs w:val="18"/>
                <w:lang w:eastAsia="es-CL"/>
              </w:rPr>
              <w:t xml:space="preserve">  </w:t>
            </w:r>
            <w:r w:rsidRPr="00437B32">
              <w:rPr>
                <w:rFonts w:cs="Calibri"/>
                <w:noProof/>
                <w:sz w:val="18"/>
                <w:szCs w:val="18"/>
                <w:lang w:eastAsia="es-CL"/>
              </w:rPr>
              <w:drawing>
                <wp:inline distT="0" distB="0" distL="0" distR="0" wp14:anchorId="1199895A" wp14:editId="4A36F16D">
                  <wp:extent cx="1809750" cy="1355090"/>
                  <wp:effectExtent l="0" t="0" r="0" b="0"/>
                  <wp:docPr id="4129" name="Imagen 4129" descr="D:\Trabajos\BIOMA\MMA\FICHAS MMA HU, EL Y MA\Fotos\Huasco\Fotos Huasco MMA 12-16\HU-1\IMG_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bajos\BIOMA\MMA\FICHAS MMA HU, EL Y MA\Fotos\Huasco\Fotos Huasco MMA 12-16\HU-1\IMG_1397.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1809750" cy="1355090"/>
                          </a:xfrm>
                          <a:prstGeom prst="rect">
                            <a:avLst/>
                          </a:prstGeom>
                          <a:noFill/>
                          <a:ln>
                            <a:noFill/>
                          </a:ln>
                        </pic:spPr>
                      </pic:pic>
                    </a:graphicData>
                  </a:graphic>
                </wp:inline>
              </w:drawing>
            </w:r>
            <w:r w:rsidRPr="00437B32">
              <w:rPr>
                <w:rFonts w:cs="Calibri"/>
                <w:noProof/>
                <w:sz w:val="18"/>
                <w:szCs w:val="18"/>
                <w:lang w:eastAsia="es-CL"/>
              </w:rPr>
              <w:t xml:space="preserve"> </w:t>
            </w:r>
            <w:r>
              <w:rPr>
                <w:rFonts w:cs="Calibri"/>
                <w:noProof/>
                <w:sz w:val="18"/>
                <w:szCs w:val="18"/>
                <w:lang w:eastAsia="es-CL"/>
              </w:rPr>
              <w:t xml:space="preserve">  </w:t>
            </w:r>
            <w:r w:rsidRPr="00437B32">
              <w:rPr>
                <w:rFonts w:cs="Calibri"/>
                <w:noProof/>
                <w:sz w:val="18"/>
                <w:szCs w:val="18"/>
                <w:lang w:eastAsia="es-CL"/>
              </w:rPr>
              <w:drawing>
                <wp:inline distT="0" distB="0" distL="0" distR="0" wp14:anchorId="38D8B120" wp14:editId="6C0FD9E3">
                  <wp:extent cx="1801495" cy="1351280"/>
                  <wp:effectExtent l="0" t="0" r="8255" b="1270"/>
                  <wp:docPr id="4130" name="Imagen 4130" descr="D:\Trabajos\BIOMA\MMA\FICHAS MMA HU, EL Y MA\Fotos\Huasco\Fotos Huasco MMA 12-16\HU-1\IMG_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bajos\BIOMA\MMA\FICHAS MMA HU, EL Y MA\Fotos\Huasco\Fotos Huasco MMA 12-16\HU-1\IMG_1418.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1801495" cy="1351280"/>
                          </a:xfrm>
                          <a:prstGeom prst="rect">
                            <a:avLst/>
                          </a:prstGeom>
                          <a:noFill/>
                          <a:ln>
                            <a:noFill/>
                          </a:ln>
                        </pic:spPr>
                      </pic:pic>
                    </a:graphicData>
                  </a:graphic>
                </wp:inline>
              </w:drawing>
            </w:r>
            <w:r w:rsidRPr="00437B32">
              <w:rPr>
                <w:rFonts w:cs="Calibri"/>
                <w:b/>
                <w:bCs/>
                <w:noProof/>
                <w:sz w:val="18"/>
                <w:szCs w:val="18"/>
                <w:lang w:eastAsia="es-CL"/>
              </w:rPr>
              <w:t xml:space="preserve"> </w:t>
            </w:r>
            <w:r>
              <w:rPr>
                <w:rFonts w:cs="Calibri"/>
                <w:b/>
                <w:bCs/>
                <w:noProof/>
                <w:sz w:val="18"/>
                <w:szCs w:val="18"/>
                <w:lang w:eastAsia="es-CL"/>
              </w:rPr>
              <w:t xml:space="preserve">  </w:t>
            </w:r>
            <w:r w:rsidRPr="00437B32">
              <w:rPr>
                <w:rFonts w:cs="Calibri"/>
                <w:b/>
                <w:bCs/>
                <w:noProof/>
                <w:sz w:val="18"/>
                <w:szCs w:val="18"/>
                <w:lang w:eastAsia="es-CL"/>
              </w:rPr>
              <w:drawing>
                <wp:inline distT="0" distB="0" distL="0" distR="0" wp14:anchorId="3726BB52" wp14:editId="63ED1B51">
                  <wp:extent cx="1806854" cy="1351636"/>
                  <wp:effectExtent l="0" t="0" r="3175" b="1270"/>
                  <wp:docPr id="4131" name="Imagen 4131" descr="D:\Trabajos\BIOMA\MMA\FICHAS MMA HU, EL Y MA\Fotos\Huasco\Fotos Huasco MMA 12-16\HU-1\IMG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bajos\BIOMA\MMA\FICHAS MMA HU, EL Y MA\Fotos\Huasco\Fotos Huasco MMA 12-16\HU-1\IMG_1393.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1806854" cy="1351636"/>
                          </a:xfrm>
                          <a:prstGeom prst="rect">
                            <a:avLst/>
                          </a:prstGeom>
                          <a:noFill/>
                          <a:ln>
                            <a:noFill/>
                          </a:ln>
                        </pic:spPr>
                      </pic:pic>
                    </a:graphicData>
                  </a:graphic>
                </wp:inline>
              </w:drawing>
            </w:r>
            <w:r w:rsidRPr="00437B32">
              <w:rPr>
                <w:rFonts w:cs="Calibri"/>
                <w:sz w:val="18"/>
                <w:szCs w:val="18"/>
              </w:rPr>
              <w:t xml:space="preserve"> </w:t>
            </w:r>
          </w:p>
        </w:tc>
      </w:tr>
    </w:tbl>
    <w:p w14:paraId="6BB6D600" w14:textId="77777777" w:rsidR="0097341E" w:rsidRPr="00437B32" w:rsidRDefault="0097341E" w:rsidP="0097341E">
      <w:pPr>
        <w:spacing w:after="0" w:line="240" w:lineRule="auto"/>
        <w:rPr>
          <w:rFonts w:ascii="Times New Roman" w:hAnsi="Times New Roman"/>
          <w:b/>
          <w:sz w:val="4"/>
          <w:szCs w:val="4"/>
        </w:rPr>
      </w:pPr>
    </w:p>
    <w:p w14:paraId="603CA181" w14:textId="77777777" w:rsidR="0097341E" w:rsidRPr="00437B32" w:rsidRDefault="0097341E" w:rsidP="0097341E">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71A594F4" w14:textId="77777777" w:rsidTr="0067480E">
        <w:trPr>
          <w:trHeight w:hRule="exact" w:val="284"/>
        </w:trPr>
        <w:tc>
          <w:tcPr>
            <w:tcW w:w="1053" w:type="pct"/>
            <w:shd w:val="clear" w:color="auto" w:fill="BDD6EE" w:themeFill="accent1" w:themeFillTint="66"/>
            <w:vAlign w:val="center"/>
          </w:tcPr>
          <w:p w14:paraId="110CB419"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2F65DB94"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HU-2</w:t>
            </w:r>
          </w:p>
        </w:tc>
      </w:tr>
      <w:tr w:rsidR="0097341E" w:rsidRPr="00437B32" w14:paraId="0944603F" w14:textId="77777777" w:rsidTr="0067480E">
        <w:trPr>
          <w:trHeight w:hRule="exact" w:val="284"/>
        </w:trPr>
        <w:tc>
          <w:tcPr>
            <w:tcW w:w="1053" w:type="pct"/>
            <w:shd w:val="clear" w:color="auto" w:fill="FFFFFF"/>
            <w:vAlign w:val="center"/>
          </w:tcPr>
          <w:p w14:paraId="78504CD3"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3BA021FB"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01677A31" w14:textId="77777777" w:rsidTr="0067480E">
        <w:trPr>
          <w:trHeight w:hRule="exact" w:val="284"/>
        </w:trPr>
        <w:tc>
          <w:tcPr>
            <w:tcW w:w="1053" w:type="pct"/>
            <w:vAlign w:val="center"/>
          </w:tcPr>
          <w:p w14:paraId="1F2CFDFF"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1C18E074"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cs="Calibri"/>
                <w:sz w:val="20"/>
                <w:szCs w:val="18"/>
              </w:rPr>
              <w:t>Río del Carmen</w:t>
            </w:r>
          </w:p>
        </w:tc>
      </w:tr>
      <w:tr w:rsidR="0097341E" w:rsidRPr="00437B32" w14:paraId="537F1F98" w14:textId="77777777" w:rsidTr="0067480E">
        <w:trPr>
          <w:trHeight w:hRule="exact" w:val="284"/>
        </w:trPr>
        <w:tc>
          <w:tcPr>
            <w:tcW w:w="1053" w:type="pct"/>
            <w:vAlign w:val="center"/>
          </w:tcPr>
          <w:p w14:paraId="79C7582E"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6F8EC742"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del Carmen aguas arriba de San Félix</w:t>
            </w:r>
          </w:p>
        </w:tc>
      </w:tr>
      <w:tr w:rsidR="0097341E" w:rsidRPr="00437B32" w14:paraId="6482A8B4" w14:textId="77777777" w:rsidTr="0067480E">
        <w:trPr>
          <w:trHeight w:hRule="exact" w:val="284"/>
        </w:trPr>
        <w:tc>
          <w:tcPr>
            <w:tcW w:w="1053" w:type="pct"/>
            <w:vMerge w:val="restart"/>
            <w:shd w:val="clear" w:color="auto" w:fill="FFFFFF"/>
            <w:vAlign w:val="center"/>
          </w:tcPr>
          <w:p w14:paraId="4EEBE45B"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4AA4649A" w14:textId="77777777" w:rsidR="0097341E" w:rsidRPr="00437B32" w:rsidRDefault="0097341E" w:rsidP="0097341E">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1FB45737" w14:textId="77777777" w:rsidR="0097341E" w:rsidRPr="00437B32" w:rsidRDefault="0097341E" w:rsidP="0097341E">
            <w:pPr>
              <w:spacing w:after="0" w:line="240" w:lineRule="auto"/>
              <w:rPr>
                <w:rFonts w:cs="Calibri"/>
                <w:sz w:val="20"/>
                <w:szCs w:val="18"/>
              </w:rPr>
            </w:pPr>
            <w:r w:rsidRPr="00437B32">
              <w:rPr>
                <w:rFonts w:cs="Calibri"/>
                <w:sz w:val="20"/>
                <w:szCs w:val="18"/>
              </w:rPr>
              <w:t>358055</w:t>
            </w:r>
          </w:p>
        </w:tc>
      </w:tr>
      <w:tr w:rsidR="0097341E" w:rsidRPr="00437B32" w14:paraId="39693754" w14:textId="77777777" w:rsidTr="0067480E">
        <w:trPr>
          <w:trHeight w:hRule="exact" w:val="284"/>
        </w:trPr>
        <w:tc>
          <w:tcPr>
            <w:tcW w:w="1053" w:type="pct"/>
            <w:vMerge/>
            <w:shd w:val="clear" w:color="auto" w:fill="FFFFFF"/>
            <w:vAlign w:val="center"/>
          </w:tcPr>
          <w:p w14:paraId="038EE56D" w14:textId="77777777" w:rsidR="0097341E" w:rsidRPr="00437B32" w:rsidRDefault="0097341E" w:rsidP="0097341E">
            <w:pPr>
              <w:spacing w:after="0" w:line="240" w:lineRule="auto"/>
              <w:rPr>
                <w:rFonts w:eastAsia="MS Mincho" w:cs="Calibri"/>
                <w:sz w:val="20"/>
                <w:szCs w:val="18"/>
                <w:lang w:eastAsia="ja-JP"/>
              </w:rPr>
            </w:pPr>
          </w:p>
        </w:tc>
        <w:tc>
          <w:tcPr>
            <w:tcW w:w="396" w:type="pct"/>
            <w:shd w:val="clear" w:color="auto" w:fill="FFFFFF"/>
            <w:vAlign w:val="center"/>
          </w:tcPr>
          <w:p w14:paraId="1C042685" w14:textId="77777777" w:rsidR="0097341E" w:rsidRPr="00437B32" w:rsidRDefault="0097341E" w:rsidP="0097341E">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66467E54" w14:textId="77777777" w:rsidR="0097341E" w:rsidRPr="00437B32" w:rsidRDefault="0097341E" w:rsidP="0097341E">
            <w:pPr>
              <w:spacing w:after="0" w:line="240" w:lineRule="auto"/>
              <w:rPr>
                <w:rFonts w:eastAsia="MS Mincho" w:cs="Calibri"/>
                <w:sz w:val="20"/>
                <w:szCs w:val="18"/>
                <w:lang w:eastAsia="ja-JP"/>
              </w:rPr>
            </w:pPr>
            <w:r w:rsidRPr="00437B32">
              <w:rPr>
                <w:rFonts w:eastAsia="MS Mincho" w:cs="Calibri"/>
                <w:sz w:val="20"/>
                <w:szCs w:val="18"/>
                <w:lang w:eastAsia="ja-JP"/>
              </w:rPr>
              <w:t>6799957</w:t>
            </w:r>
          </w:p>
        </w:tc>
      </w:tr>
      <w:tr w:rsidR="0097341E" w:rsidRPr="00437B32" w14:paraId="63937603" w14:textId="77777777" w:rsidTr="0067480E">
        <w:trPr>
          <w:trHeight w:hRule="exact" w:val="284"/>
        </w:trPr>
        <w:tc>
          <w:tcPr>
            <w:tcW w:w="1053" w:type="pct"/>
            <w:shd w:val="clear" w:color="auto" w:fill="FFFFFF"/>
            <w:vAlign w:val="center"/>
          </w:tcPr>
          <w:p w14:paraId="147C710D"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0509C9E8"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1.094 m.s.n.m.</w:t>
            </w:r>
          </w:p>
        </w:tc>
      </w:tr>
      <w:tr w:rsidR="0097341E" w:rsidRPr="00437B32" w14:paraId="44980924" w14:textId="77777777" w:rsidTr="0067480E">
        <w:trPr>
          <w:trHeight w:hRule="exact" w:val="284"/>
        </w:trPr>
        <w:tc>
          <w:tcPr>
            <w:tcW w:w="1053" w:type="pct"/>
            <w:shd w:val="clear" w:color="auto" w:fill="FFFFFF"/>
            <w:vAlign w:val="center"/>
          </w:tcPr>
          <w:p w14:paraId="2B233BCA"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01B9810A" w14:textId="77777777" w:rsidR="0097341E" w:rsidRPr="00437B32" w:rsidRDefault="0097341E" w:rsidP="0097341E">
            <w:pPr>
              <w:spacing w:after="0" w:line="240" w:lineRule="auto"/>
              <w:rPr>
                <w:rFonts w:cs="Calibri"/>
                <w:sz w:val="20"/>
                <w:szCs w:val="18"/>
              </w:rPr>
            </w:pPr>
            <w:r w:rsidRPr="00437B32">
              <w:rPr>
                <w:rFonts w:cs="Calibri"/>
                <w:sz w:val="20"/>
                <w:szCs w:val="18"/>
              </w:rPr>
              <w:t>Tipo 7: Transición semiáridos</w:t>
            </w:r>
          </w:p>
        </w:tc>
      </w:tr>
    </w:tbl>
    <w:p w14:paraId="17A37FE0"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6188C196" w14:textId="77777777" w:rsidTr="00C5761A">
        <w:trPr>
          <w:trHeight w:hRule="exact" w:val="340"/>
        </w:trPr>
        <w:tc>
          <w:tcPr>
            <w:tcW w:w="5000" w:type="pct"/>
            <w:gridSpan w:val="6"/>
            <w:shd w:val="clear" w:color="auto" w:fill="DEEAF6" w:themeFill="accent1" w:themeFillTint="33"/>
            <w:vAlign w:val="center"/>
          </w:tcPr>
          <w:p w14:paraId="766D7E07" w14:textId="77777777" w:rsidR="0097341E" w:rsidRPr="00437B32" w:rsidRDefault="0097341E" w:rsidP="0097341E">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11BB3A51" w14:textId="77777777" w:rsidTr="0067480E">
        <w:trPr>
          <w:trHeight w:hRule="exact" w:val="567"/>
        </w:trPr>
        <w:tc>
          <w:tcPr>
            <w:tcW w:w="891" w:type="pct"/>
            <w:shd w:val="clear" w:color="auto" w:fill="auto"/>
            <w:noWrap/>
            <w:vAlign w:val="center"/>
          </w:tcPr>
          <w:p w14:paraId="567778D3"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Forma del </w:t>
            </w:r>
          </w:p>
          <w:p w14:paraId="40630E9E"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3334A6AE"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05EB2E8A"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Profundidad</w:t>
            </w:r>
          </w:p>
          <w:p w14:paraId="2A6528FE"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05E26F58"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Velocidad</w:t>
            </w:r>
          </w:p>
          <w:p w14:paraId="5AD638FE"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675540B0"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Orden </w:t>
            </w:r>
          </w:p>
          <w:p w14:paraId="4C9F86AA"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1EFE02B9"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3FC5549D" w14:textId="77777777" w:rsidTr="0067480E">
        <w:trPr>
          <w:trHeight w:hRule="exact" w:val="340"/>
        </w:trPr>
        <w:tc>
          <w:tcPr>
            <w:tcW w:w="891" w:type="pct"/>
            <w:shd w:val="clear" w:color="auto" w:fill="auto"/>
            <w:noWrap/>
            <w:vAlign w:val="center"/>
          </w:tcPr>
          <w:p w14:paraId="56B8F75D"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10F67EA2"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7</w:t>
            </w:r>
          </w:p>
        </w:tc>
        <w:tc>
          <w:tcPr>
            <w:tcW w:w="930" w:type="pct"/>
            <w:shd w:val="clear" w:color="auto" w:fill="auto"/>
            <w:vAlign w:val="center"/>
          </w:tcPr>
          <w:p w14:paraId="5B64CA24"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83</w:t>
            </w:r>
          </w:p>
        </w:tc>
        <w:tc>
          <w:tcPr>
            <w:tcW w:w="853" w:type="pct"/>
            <w:shd w:val="clear" w:color="auto" w:fill="auto"/>
            <w:noWrap/>
            <w:vAlign w:val="center"/>
          </w:tcPr>
          <w:p w14:paraId="44ABB73F"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2,33</w:t>
            </w:r>
          </w:p>
        </w:tc>
        <w:tc>
          <w:tcPr>
            <w:tcW w:w="776" w:type="pct"/>
            <w:vAlign w:val="center"/>
          </w:tcPr>
          <w:p w14:paraId="0AA1C282"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7AAFA7CD" w14:textId="77777777" w:rsidR="0097341E" w:rsidRPr="00437B32" w:rsidRDefault="0097341E" w:rsidP="0097341E">
            <w:pPr>
              <w:spacing w:after="0" w:line="240" w:lineRule="auto"/>
              <w:jc w:val="center"/>
              <w:rPr>
                <w:rFonts w:cs="Calibri"/>
                <w:sz w:val="20"/>
                <w:szCs w:val="18"/>
                <w:lang w:eastAsia="es-MX"/>
              </w:rPr>
            </w:pPr>
            <w:r>
              <w:rPr>
                <w:rFonts w:cs="Calibri"/>
                <w:sz w:val="20"/>
                <w:szCs w:val="18"/>
                <w:lang w:eastAsia="es-MX"/>
              </w:rPr>
              <w:t>Piedra</w:t>
            </w:r>
          </w:p>
        </w:tc>
      </w:tr>
    </w:tbl>
    <w:p w14:paraId="104BEFAB"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54203101" w14:textId="77777777" w:rsidTr="00C5761A">
        <w:trPr>
          <w:trHeight w:hRule="exact" w:val="340"/>
        </w:trPr>
        <w:tc>
          <w:tcPr>
            <w:tcW w:w="5000" w:type="pct"/>
            <w:gridSpan w:val="9"/>
            <w:shd w:val="clear" w:color="auto" w:fill="DEEAF6" w:themeFill="accent1" w:themeFillTint="33"/>
            <w:vAlign w:val="center"/>
          </w:tcPr>
          <w:p w14:paraId="4C36246C" w14:textId="77777777" w:rsidR="0097341E" w:rsidRPr="00437B32" w:rsidRDefault="0097341E" w:rsidP="0097341E">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0EB40152" w14:textId="77777777" w:rsidTr="0067480E">
        <w:trPr>
          <w:trHeight w:hRule="exact" w:val="737"/>
        </w:trPr>
        <w:tc>
          <w:tcPr>
            <w:tcW w:w="658" w:type="pct"/>
            <w:shd w:val="clear" w:color="auto" w:fill="auto"/>
            <w:noWrap/>
            <w:vAlign w:val="center"/>
          </w:tcPr>
          <w:p w14:paraId="7204D12C"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 xml:space="preserve">Temperatura </w:t>
            </w:r>
          </w:p>
          <w:p w14:paraId="3DD96EB5"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978FAFB"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1141583C"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12E2C29A"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Conductividad Eléctrica</w:t>
            </w:r>
          </w:p>
          <w:p w14:paraId="20504864"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42F5F1E1"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704D1E80"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59980591"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381A6943"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68450428"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3ABD640C"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4A495A56" w14:textId="77777777" w:rsidTr="0067480E">
        <w:trPr>
          <w:trHeight w:hRule="exact" w:val="340"/>
        </w:trPr>
        <w:tc>
          <w:tcPr>
            <w:tcW w:w="658" w:type="pct"/>
            <w:shd w:val="clear" w:color="auto" w:fill="auto"/>
            <w:noWrap/>
            <w:vAlign w:val="center"/>
          </w:tcPr>
          <w:p w14:paraId="2AA35BEA"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16,56</w:t>
            </w:r>
          </w:p>
        </w:tc>
        <w:tc>
          <w:tcPr>
            <w:tcW w:w="388" w:type="pct"/>
            <w:shd w:val="clear" w:color="auto" w:fill="auto"/>
            <w:vAlign w:val="center"/>
          </w:tcPr>
          <w:p w14:paraId="5809F18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8,18</w:t>
            </w:r>
          </w:p>
        </w:tc>
        <w:tc>
          <w:tcPr>
            <w:tcW w:w="698" w:type="pct"/>
            <w:shd w:val="clear" w:color="auto" w:fill="auto"/>
            <w:vAlign w:val="center"/>
          </w:tcPr>
          <w:p w14:paraId="1083B9DD"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8,21</w:t>
            </w:r>
          </w:p>
        </w:tc>
        <w:tc>
          <w:tcPr>
            <w:tcW w:w="698" w:type="pct"/>
            <w:shd w:val="clear" w:color="auto" w:fill="auto"/>
            <w:vAlign w:val="center"/>
          </w:tcPr>
          <w:p w14:paraId="287E0364"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479</w:t>
            </w:r>
          </w:p>
        </w:tc>
        <w:tc>
          <w:tcPr>
            <w:tcW w:w="542" w:type="pct"/>
            <w:shd w:val="clear" w:color="auto" w:fill="auto"/>
            <w:noWrap/>
            <w:vAlign w:val="center"/>
          </w:tcPr>
          <w:p w14:paraId="0554DE56"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89</w:t>
            </w:r>
          </w:p>
        </w:tc>
        <w:tc>
          <w:tcPr>
            <w:tcW w:w="543" w:type="pct"/>
            <w:shd w:val="clear" w:color="auto" w:fill="auto"/>
            <w:vAlign w:val="center"/>
          </w:tcPr>
          <w:p w14:paraId="23E235E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770</w:t>
            </w:r>
          </w:p>
        </w:tc>
        <w:tc>
          <w:tcPr>
            <w:tcW w:w="465" w:type="pct"/>
            <w:shd w:val="clear" w:color="auto" w:fill="auto"/>
            <w:vAlign w:val="center"/>
          </w:tcPr>
          <w:p w14:paraId="383A9C49"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320</w:t>
            </w:r>
          </w:p>
        </w:tc>
        <w:tc>
          <w:tcPr>
            <w:tcW w:w="543" w:type="pct"/>
            <w:shd w:val="clear" w:color="auto" w:fill="auto"/>
            <w:vAlign w:val="center"/>
          </w:tcPr>
          <w:p w14:paraId="3B8A6D4B"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0,864</w:t>
            </w:r>
          </w:p>
        </w:tc>
        <w:tc>
          <w:tcPr>
            <w:tcW w:w="465" w:type="pct"/>
            <w:shd w:val="clear" w:color="auto" w:fill="auto"/>
            <w:vAlign w:val="center"/>
          </w:tcPr>
          <w:p w14:paraId="488FA8BE"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0,215</w:t>
            </w:r>
          </w:p>
        </w:tc>
      </w:tr>
    </w:tbl>
    <w:p w14:paraId="7B1B82DC"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41A978A6" w14:textId="77777777" w:rsidTr="00C5761A">
        <w:trPr>
          <w:trHeight w:hRule="exact" w:val="340"/>
        </w:trPr>
        <w:tc>
          <w:tcPr>
            <w:tcW w:w="5000" w:type="pct"/>
            <w:gridSpan w:val="2"/>
            <w:shd w:val="clear" w:color="auto" w:fill="DEEAF6" w:themeFill="accent1" w:themeFillTint="33"/>
            <w:noWrap/>
            <w:vAlign w:val="center"/>
          </w:tcPr>
          <w:p w14:paraId="69782828" w14:textId="77777777" w:rsidR="0097341E" w:rsidRPr="00437B32" w:rsidRDefault="0097341E" w:rsidP="0097341E">
            <w:pPr>
              <w:spacing w:after="0" w:line="240" w:lineRule="auto"/>
              <w:rPr>
                <w:rFonts w:cs="Calibri"/>
                <w:b/>
                <w:sz w:val="18"/>
                <w:szCs w:val="18"/>
              </w:rPr>
            </w:pPr>
            <w:r w:rsidRPr="00437B32">
              <w:rPr>
                <w:rFonts w:cs="Calibri"/>
                <w:b/>
                <w:sz w:val="20"/>
                <w:szCs w:val="18"/>
              </w:rPr>
              <w:t>Macroinvertebrados bentónicos</w:t>
            </w:r>
          </w:p>
        </w:tc>
      </w:tr>
      <w:tr w:rsidR="0097341E" w:rsidRPr="00437B32" w14:paraId="00A8D728" w14:textId="77777777" w:rsidTr="0067480E">
        <w:trPr>
          <w:trHeight w:hRule="exact" w:val="284"/>
        </w:trPr>
        <w:tc>
          <w:tcPr>
            <w:tcW w:w="969" w:type="pct"/>
            <w:tcBorders>
              <w:bottom w:val="single" w:sz="4" w:space="0" w:color="auto"/>
            </w:tcBorders>
            <w:shd w:val="clear" w:color="auto" w:fill="auto"/>
            <w:noWrap/>
            <w:vAlign w:val="center"/>
          </w:tcPr>
          <w:p w14:paraId="1D864449" w14:textId="77777777" w:rsidR="0097341E" w:rsidRPr="00437B32" w:rsidRDefault="0097341E" w:rsidP="0097341E">
            <w:pPr>
              <w:spacing w:after="0" w:line="240" w:lineRule="auto"/>
              <w:rPr>
                <w:rFonts w:cs="Calibri"/>
                <w:b/>
                <w:bCs/>
                <w:sz w:val="18"/>
                <w:szCs w:val="18"/>
              </w:rPr>
            </w:pPr>
            <w:r w:rsidRPr="00437B32">
              <w:rPr>
                <w:rFonts w:cs="Calibri"/>
                <w:b/>
                <w:bCs/>
                <w:sz w:val="18"/>
                <w:szCs w:val="18"/>
              </w:rPr>
              <w:t>Riqueza</w:t>
            </w:r>
          </w:p>
        </w:tc>
        <w:tc>
          <w:tcPr>
            <w:tcW w:w="4031" w:type="pct"/>
            <w:tcBorders>
              <w:bottom w:val="single" w:sz="4" w:space="0" w:color="auto"/>
            </w:tcBorders>
            <w:shd w:val="clear" w:color="auto" w:fill="auto"/>
            <w:vAlign w:val="center"/>
          </w:tcPr>
          <w:p w14:paraId="42F65F0A" w14:textId="77777777" w:rsidR="0097341E" w:rsidRPr="00437B32" w:rsidRDefault="0097341E" w:rsidP="0097341E">
            <w:pPr>
              <w:spacing w:after="0" w:line="240" w:lineRule="auto"/>
              <w:rPr>
                <w:rFonts w:cs="Calibri"/>
                <w:sz w:val="18"/>
                <w:szCs w:val="18"/>
              </w:rPr>
            </w:pPr>
            <w:r>
              <w:rPr>
                <w:rFonts w:cs="Calibri"/>
                <w:sz w:val="18"/>
                <w:szCs w:val="18"/>
              </w:rPr>
              <w:t>14</w:t>
            </w:r>
            <w:r w:rsidRPr="00437B32">
              <w:rPr>
                <w:rFonts w:cs="Calibri"/>
                <w:sz w:val="18"/>
                <w:szCs w:val="18"/>
              </w:rPr>
              <w:t xml:space="preserve"> Taxa</w:t>
            </w:r>
          </w:p>
        </w:tc>
      </w:tr>
      <w:tr w:rsidR="0097341E" w:rsidRPr="00437B32" w14:paraId="3F48DF08" w14:textId="77777777" w:rsidTr="0067480E">
        <w:trPr>
          <w:trHeight w:hRule="exact" w:val="1134"/>
        </w:trPr>
        <w:tc>
          <w:tcPr>
            <w:tcW w:w="969" w:type="pct"/>
            <w:tcBorders>
              <w:bottom w:val="single" w:sz="4" w:space="0" w:color="auto"/>
            </w:tcBorders>
            <w:shd w:val="clear" w:color="auto" w:fill="auto"/>
            <w:noWrap/>
            <w:vAlign w:val="center"/>
          </w:tcPr>
          <w:p w14:paraId="6852C8CF" w14:textId="77777777" w:rsidR="0097341E" w:rsidRPr="00437B32" w:rsidRDefault="0097341E" w:rsidP="0097341E">
            <w:pPr>
              <w:spacing w:after="0" w:line="240" w:lineRule="auto"/>
              <w:rPr>
                <w:rFonts w:cs="Calibri"/>
                <w:sz w:val="18"/>
                <w:szCs w:val="18"/>
              </w:rPr>
            </w:pPr>
            <w:r w:rsidRPr="00437B32">
              <w:rPr>
                <w:rFonts w:cs="Calibri"/>
                <w:b/>
                <w:bCs/>
                <w:sz w:val="18"/>
                <w:szCs w:val="18"/>
              </w:rPr>
              <w:t>Aspectos relevantes</w:t>
            </w:r>
          </w:p>
        </w:tc>
        <w:tc>
          <w:tcPr>
            <w:tcW w:w="4031" w:type="pct"/>
            <w:tcBorders>
              <w:bottom w:val="single" w:sz="4" w:space="0" w:color="auto"/>
            </w:tcBorders>
            <w:shd w:val="clear" w:color="auto" w:fill="auto"/>
            <w:vAlign w:val="center"/>
          </w:tcPr>
          <w:p w14:paraId="4AEE9EA4" w14:textId="77777777" w:rsidR="0097341E" w:rsidRPr="004D76DB" w:rsidRDefault="0097341E" w:rsidP="0097341E">
            <w:pPr>
              <w:spacing w:after="0" w:line="240" w:lineRule="auto"/>
              <w:jc w:val="both"/>
              <w:rPr>
                <w:rFonts w:cs="Calibri"/>
                <w:sz w:val="18"/>
                <w:szCs w:val="18"/>
              </w:rPr>
            </w:pPr>
            <w:r w:rsidRPr="004D76DB">
              <w:rPr>
                <w:rFonts w:cs="Calibri"/>
                <w:sz w:val="18"/>
                <w:szCs w:val="18"/>
              </w:rPr>
              <w:t xml:space="preserve">Dominancia de insectos de las familias Baetidae (Ephemeroptera), Elmidae (Coleoptera), </w:t>
            </w:r>
            <w:r>
              <w:rPr>
                <w:rFonts w:cs="Calibri"/>
                <w:sz w:val="18"/>
                <w:szCs w:val="18"/>
              </w:rPr>
              <w:t>Chironomidae (Diptera), Hydropsy</w:t>
            </w:r>
            <w:r w:rsidRPr="004D76DB">
              <w:rPr>
                <w:rFonts w:cs="Calibri"/>
                <w:sz w:val="18"/>
                <w:szCs w:val="18"/>
              </w:rPr>
              <w:t>chidae</w:t>
            </w:r>
            <w:r>
              <w:rPr>
                <w:rFonts w:cs="Calibri"/>
                <w:sz w:val="18"/>
                <w:szCs w:val="18"/>
              </w:rPr>
              <w:t xml:space="preserve"> e Hydroptilidae (Trichoptera)</w:t>
            </w:r>
            <w:r w:rsidRPr="00437B32">
              <w:rPr>
                <w:rFonts w:cs="Calibri"/>
                <w:sz w:val="18"/>
                <w:szCs w:val="18"/>
              </w:rPr>
              <w:t>.</w:t>
            </w:r>
            <w:r>
              <w:rPr>
                <w:rFonts w:cs="Calibri"/>
                <w:sz w:val="18"/>
                <w:szCs w:val="18"/>
              </w:rPr>
              <w:t xml:space="preserve"> La familia Chironomidae tuvo una gran abundancia de individuos de la sub-familia Chironominae. </w:t>
            </w:r>
            <w:r w:rsidRPr="00E162A3">
              <w:rPr>
                <w:rFonts w:cs="Calibri"/>
                <w:sz w:val="18"/>
                <w:szCs w:val="18"/>
              </w:rPr>
              <w:t xml:space="preserve">Presencia de familias </w:t>
            </w:r>
            <w:r>
              <w:rPr>
                <w:rFonts w:cs="Calibri"/>
                <w:sz w:val="18"/>
                <w:szCs w:val="18"/>
              </w:rPr>
              <w:t>sensibles</w:t>
            </w:r>
            <w:r w:rsidRPr="00E162A3">
              <w:rPr>
                <w:rFonts w:cs="Calibri"/>
                <w:sz w:val="18"/>
                <w:szCs w:val="18"/>
              </w:rPr>
              <w:t xml:space="preserve"> a perturbaciones: Leptophlebiidae (Ephemeroptera),</w:t>
            </w:r>
            <w:r>
              <w:rPr>
                <w:rFonts w:cs="Calibri"/>
                <w:sz w:val="18"/>
                <w:szCs w:val="18"/>
              </w:rPr>
              <w:t xml:space="preserve"> Libellulidae (Odonata), Hydrobiosidae (Trichoptera).</w:t>
            </w:r>
          </w:p>
        </w:tc>
      </w:tr>
    </w:tbl>
    <w:p w14:paraId="69A10D7F"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C2A841F" w14:textId="77777777" w:rsidTr="00C5761A">
        <w:trPr>
          <w:trHeight w:hRule="exact" w:val="340"/>
        </w:trPr>
        <w:tc>
          <w:tcPr>
            <w:tcW w:w="5000" w:type="pct"/>
            <w:shd w:val="clear" w:color="auto" w:fill="DEEAF6" w:themeFill="accent1" w:themeFillTint="33"/>
            <w:vAlign w:val="center"/>
          </w:tcPr>
          <w:p w14:paraId="628FA7F0"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22AEC590" w14:textId="77777777" w:rsidTr="0067480E">
        <w:trPr>
          <w:trHeight w:hRule="exact" w:val="993"/>
        </w:trPr>
        <w:tc>
          <w:tcPr>
            <w:tcW w:w="5000" w:type="pct"/>
            <w:shd w:val="clear" w:color="auto" w:fill="auto"/>
            <w:noWrap/>
            <w:vAlign w:val="center"/>
          </w:tcPr>
          <w:p w14:paraId="461B5C3F" w14:textId="77777777" w:rsidR="0097341E" w:rsidRPr="00437B32" w:rsidRDefault="0097341E" w:rsidP="0097341E">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del Carmen, a 1094 metros de altitud y aguas abajo del poblado de San Félix, el que posee actividad agrícola y de turismo. El río en ese tramo se encontró correntoso, turbio y ancho, con riberas muy cerradas, por lo cual solo se pudo realizar un muestreo de orilla (bentos). Se observaron escasos arbustos y</w:t>
            </w:r>
            <w:r>
              <w:rPr>
                <w:rFonts w:cs="Calibri"/>
                <w:sz w:val="18"/>
                <w:szCs w:val="18"/>
              </w:rPr>
              <w:t xml:space="preserve"> algas filamentosas de orilla. </w:t>
            </w:r>
            <w:r w:rsidRPr="00437B32">
              <w:rPr>
                <w:rFonts w:cs="Calibri"/>
                <w:sz w:val="18"/>
                <w:szCs w:val="18"/>
              </w:rPr>
              <w:t>Se accede al sitio a través de las cabañas Camino al Oro.</w:t>
            </w:r>
          </w:p>
        </w:tc>
      </w:tr>
    </w:tbl>
    <w:p w14:paraId="25DDF5A3"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2AC2561" w14:textId="77777777" w:rsidTr="00C5761A">
        <w:trPr>
          <w:trHeight w:hRule="exact" w:val="340"/>
        </w:trPr>
        <w:tc>
          <w:tcPr>
            <w:tcW w:w="5000" w:type="pct"/>
            <w:shd w:val="clear" w:color="auto" w:fill="DEEAF6" w:themeFill="accent1" w:themeFillTint="33"/>
            <w:vAlign w:val="center"/>
          </w:tcPr>
          <w:p w14:paraId="4F253D43"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32CF76AD" w14:textId="77777777" w:rsidTr="0067480E">
        <w:trPr>
          <w:trHeight w:hRule="exact" w:val="2268"/>
        </w:trPr>
        <w:tc>
          <w:tcPr>
            <w:tcW w:w="5000" w:type="pct"/>
            <w:shd w:val="clear" w:color="auto" w:fill="auto"/>
            <w:noWrap/>
            <w:vAlign w:val="center"/>
          </w:tcPr>
          <w:p w14:paraId="0122E59D" w14:textId="77777777" w:rsidR="0097341E" w:rsidRPr="00437B32" w:rsidRDefault="0097341E" w:rsidP="0097341E">
            <w:pPr>
              <w:spacing w:after="0" w:line="240" w:lineRule="auto"/>
              <w:jc w:val="center"/>
              <w:rPr>
                <w:rFonts w:cs="Calibri"/>
                <w:sz w:val="18"/>
                <w:szCs w:val="18"/>
              </w:rPr>
            </w:pPr>
            <w:r w:rsidRPr="00437B32">
              <w:rPr>
                <w:noProof/>
                <w:lang w:eastAsia="es-CL"/>
              </w:rPr>
              <w:drawing>
                <wp:inline distT="0" distB="0" distL="0" distR="0" wp14:anchorId="1A3DED29" wp14:editId="54C0059A">
                  <wp:extent cx="1826703" cy="1368425"/>
                  <wp:effectExtent l="0" t="0" r="2540" b="3175"/>
                  <wp:docPr id="4132" name="Imagen 4132" descr="D:\Trabajos\BIOMA\MMA\FICHAS MMA HU, EL Y MA\Fotos\Huasco\Fotos Huasco MMA 12-16\HU-2\IMG_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bajos\BIOMA\MMA\FICHAS MMA HU, EL Y MA\Fotos\Huasco\Fotos Huasco MMA 12-16\HU-2\IMG_1425.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829377" cy="1370428"/>
                          </a:xfrm>
                          <a:prstGeom prst="rect">
                            <a:avLst/>
                          </a:prstGeom>
                          <a:noFill/>
                          <a:ln>
                            <a:noFill/>
                          </a:ln>
                        </pic:spPr>
                      </pic:pic>
                    </a:graphicData>
                  </a:graphic>
                </wp:inline>
              </w:drawing>
            </w:r>
            <w:r w:rsidRPr="00437B32">
              <w:rPr>
                <w:noProof/>
                <w:lang w:eastAsia="es-CL"/>
              </w:rPr>
              <w:t xml:space="preserve"> </w:t>
            </w:r>
            <w:r>
              <w:rPr>
                <w:noProof/>
                <w:lang w:eastAsia="es-CL"/>
              </w:rPr>
              <w:t xml:space="preserve"> </w:t>
            </w:r>
            <w:r w:rsidRPr="00437B32">
              <w:rPr>
                <w:noProof/>
                <w:lang w:eastAsia="es-CL"/>
              </w:rPr>
              <w:drawing>
                <wp:inline distT="0" distB="0" distL="0" distR="0" wp14:anchorId="65A3B843" wp14:editId="54E0E1F1">
                  <wp:extent cx="1819275" cy="1363268"/>
                  <wp:effectExtent l="0" t="0" r="0" b="8890"/>
                  <wp:docPr id="4133" name="Imagen 4133" descr="D:\Trabajos\BIOMA\MMA\FICHAS MMA HU, EL Y MA\Fotos\Huasco\Fotos Huasco MMA 12-16\HU-2\IMG_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bajos\BIOMA\MMA\FICHAS MMA HU, EL Y MA\Fotos\Huasco\Fotos Huasco MMA 12-16\HU-2\IMG_1450.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822864" cy="1365957"/>
                          </a:xfrm>
                          <a:prstGeom prst="rect">
                            <a:avLst/>
                          </a:prstGeom>
                          <a:noFill/>
                          <a:ln>
                            <a:noFill/>
                          </a:ln>
                        </pic:spPr>
                      </pic:pic>
                    </a:graphicData>
                  </a:graphic>
                </wp:inline>
              </w:drawing>
            </w:r>
            <w:r w:rsidRPr="00437B32">
              <w:rPr>
                <w:noProof/>
                <w:lang w:eastAsia="es-CL"/>
              </w:rPr>
              <w:t xml:space="preserve"> </w:t>
            </w:r>
            <w:r>
              <w:rPr>
                <w:noProof/>
                <w:lang w:eastAsia="es-CL"/>
              </w:rPr>
              <w:t xml:space="preserve"> </w:t>
            </w:r>
            <w:r w:rsidRPr="00437B32">
              <w:rPr>
                <w:noProof/>
                <w:lang w:eastAsia="es-CL"/>
              </w:rPr>
              <w:drawing>
                <wp:inline distT="0" distB="0" distL="0" distR="0" wp14:anchorId="5248C134" wp14:editId="4C28BBE3">
                  <wp:extent cx="1828800" cy="1369961"/>
                  <wp:effectExtent l="0" t="0" r="0" b="1905"/>
                  <wp:docPr id="4134" name="Imagen 4134" descr="D:\Trabajos\BIOMA\MMA\FICHAS MMA HU, EL Y MA\Fotos\Huasco\Fotos Huasco MMA 12-16\HU-2\IMG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bajos\BIOMA\MMA\FICHAS MMA HU, EL Y MA\Fotos\Huasco\Fotos Huasco MMA 12-16\HU-2\IMG_1451.JP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829311" cy="1370344"/>
                          </a:xfrm>
                          <a:prstGeom prst="rect">
                            <a:avLst/>
                          </a:prstGeom>
                          <a:noFill/>
                          <a:ln>
                            <a:noFill/>
                          </a:ln>
                        </pic:spPr>
                      </pic:pic>
                    </a:graphicData>
                  </a:graphic>
                </wp:inline>
              </w:drawing>
            </w:r>
          </w:p>
        </w:tc>
      </w:tr>
    </w:tbl>
    <w:p w14:paraId="51C85AF0" w14:textId="77777777" w:rsidR="0097341E" w:rsidRPr="00437B32" w:rsidRDefault="0097341E" w:rsidP="0097341E">
      <w:pPr>
        <w:spacing w:after="0" w:line="240" w:lineRule="auto"/>
        <w:rPr>
          <w:rFonts w:ascii="Times New Roman" w:eastAsia="MS Mincho" w:hAnsi="Times New Roman"/>
          <w:sz w:val="18"/>
          <w:szCs w:val="18"/>
          <w:lang w:eastAsia="ja-JP"/>
        </w:rPr>
      </w:pPr>
    </w:p>
    <w:p w14:paraId="0E55977C" w14:textId="77777777" w:rsidR="0097341E" w:rsidRPr="00437B32" w:rsidRDefault="0097341E" w:rsidP="0097341E">
      <w:pPr>
        <w:spacing w:after="0" w:line="240" w:lineRule="auto"/>
        <w:rPr>
          <w:rFonts w:ascii="Times New Roman" w:hAnsi="Times New Roman"/>
          <w:b/>
          <w:sz w:val="4"/>
          <w:szCs w:val="4"/>
        </w:rPr>
      </w:pPr>
    </w:p>
    <w:p w14:paraId="04A131EA" w14:textId="77777777" w:rsidR="0097341E" w:rsidRPr="00437B32" w:rsidRDefault="0097341E" w:rsidP="0097341E">
      <w:pPr>
        <w:spacing w:after="0" w:line="240" w:lineRule="auto"/>
        <w:rPr>
          <w:rFonts w:ascii="Times New Roman" w:hAnsi="Times New Roman"/>
          <w:b/>
          <w:sz w:val="4"/>
          <w:szCs w:val="4"/>
        </w:rPr>
      </w:pPr>
    </w:p>
    <w:p w14:paraId="37048486" w14:textId="77777777" w:rsidR="0097341E" w:rsidRPr="00437B32" w:rsidRDefault="0097341E" w:rsidP="0097341E">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798EBFF1" w14:textId="77777777" w:rsidTr="00E4729C">
        <w:trPr>
          <w:trHeight w:hRule="exact" w:val="284"/>
        </w:trPr>
        <w:tc>
          <w:tcPr>
            <w:tcW w:w="1053" w:type="pct"/>
            <w:shd w:val="clear" w:color="auto" w:fill="BDD6EE" w:themeFill="accent1" w:themeFillTint="66"/>
            <w:vAlign w:val="center"/>
          </w:tcPr>
          <w:p w14:paraId="435CCA18"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59C1C426"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HU-3</w:t>
            </w:r>
          </w:p>
        </w:tc>
      </w:tr>
      <w:tr w:rsidR="0097341E" w:rsidRPr="00437B32" w14:paraId="79E5E272" w14:textId="77777777" w:rsidTr="00E4729C">
        <w:trPr>
          <w:trHeight w:hRule="exact" w:val="284"/>
        </w:trPr>
        <w:tc>
          <w:tcPr>
            <w:tcW w:w="1053" w:type="pct"/>
            <w:shd w:val="clear" w:color="auto" w:fill="FFFFFF"/>
            <w:vAlign w:val="center"/>
          </w:tcPr>
          <w:p w14:paraId="74666E18"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189A7E24"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10198EAA" w14:textId="77777777" w:rsidTr="00E4729C">
        <w:trPr>
          <w:trHeight w:hRule="exact" w:val="284"/>
        </w:trPr>
        <w:tc>
          <w:tcPr>
            <w:tcW w:w="1053" w:type="pct"/>
            <w:vAlign w:val="center"/>
          </w:tcPr>
          <w:p w14:paraId="032D3889"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78DEA2D4"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cs="Calibri"/>
                <w:sz w:val="20"/>
                <w:szCs w:val="18"/>
              </w:rPr>
              <w:t>Río del Carmen</w:t>
            </w:r>
          </w:p>
        </w:tc>
      </w:tr>
      <w:tr w:rsidR="0097341E" w:rsidRPr="00437B32" w14:paraId="5A0F4135" w14:textId="77777777" w:rsidTr="00E4729C">
        <w:trPr>
          <w:trHeight w:hRule="exact" w:val="284"/>
        </w:trPr>
        <w:tc>
          <w:tcPr>
            <w:tcW w:w="1053" w:type="pct"/>
            <w:vAlign w:val="center"/>
          </w:tcPr>
          <w:p w14:paraId="3F82CCAD"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17F2D62D"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del Carmen Antes de la confluencia río Transito</w:t>
            </w:r>
          </w:p>
        </w:tc>
      </w:tr>
      <w:tr w:rsidR="0097341E" w:rsidRPr="00437B32" w14:paraId="709B6C90" w14:textId="77777777" w:rsidTr="00E4729C">
        <w:trPr>
          <w:trHeight w:hRule="exact" w:val="284"/>
        </w:trPr>
        <w:tc>
          <w:tcPr>
            <w:tcW w:w="1053" w:type="pct"/>
            <w:vMerge w:val="restart"/>
            <w:shd w:val="clear" w:color="auto" w:fill="FFFFFF"/>
            <w:vAlign w:val="center"/>
          </w:tcPr>
          <w:p w14:paraId="16456553"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7F4CD72C" w14:textId="77777777" w:rsidR="0097341E" w:rsidRPr="00437B32" w:rsidRDefault="0097341E" w:rsidP="0097341E">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41E7B1C3" w14:textId="77777777" w:rsidR="0097341E" w:rsidRPr="00437B32" w:rsidRDefault="0097341E" w:rsidP="0097341E">
            <w:pPr>
              <w:spacing w:after="0" w:line="240" w:lineRule="auto"/>
              <w:rPr>
                <w:rFonts w:cs="Calibri"/>
                <w:sz w:val="20"/>
                <w:szCs w:val="18"/>
              </w:rPr>
            </w:pPr>
            <w:r w:rsidRPr="00437B32">
              <w:rPr>
                <w:rFonts w:cs="Calibri"/>
                <w:sz w:val="20"/>
                <w:szCs w:val="18"/>
              </w:rPr>
              <w:t>355187</w:t>
            </w:r>
          </w:p>
        </w:tc>
      </w:tr>
      <w:tr w:rsidR="0097341E" w:rsidRPr="00437B32" w14:paraId="0009F501" w14:textId="77777777" w:rsidTr="00E4729C">
        <w:trPr>
          <w:trHeight w:hRule="exact" w:val="284"/>
        </w:trPr>
        <w:tc>
          <w:tcPr>
            <w:tcW w:w="1053" w:type="pct"/>
            <w:vMerge/>
            <w:shd w:val="clear" w:color="auto" w:fill="FFFFFF"/>
            <w:vAlign w:val="center"/>
          </w:tcPr>
          <w:p w14:paraId="15A0D1A4" w14:textId="77777777" w:rsidR="0097341E" w:rsidRPr="00437B32" w:rsidRDefault="0097341E" w:rsidP="0097341E">
            <w:pPr>
              <w:spacing w:after="0" w:line="240" w:lineRule="auto"/>
              <w:rPr>
                <w:rFonts w:eastAsia="MS Mincho" w:cs="Calibri"/>
                <w:sz w:val="20"/>
                <w:szCs w:val="18"/>
                <w:lang w:eastAsia="ja-JP"/>
              </w:rPr>
            </w:pPr>
          </w:p>
        </w:tc>
        <w:tc>
          <w:tcPr>
            <w:tcW w:w="396" w:type="pct"/>
            <w:shd w:val="clear" w:color="auto" w:fill="FFFFFF"/>
            <w:vAlign w:val="center"/>
          </w:tcPr>
          <w:p w14:paraId="559747D5" w14:textId="77777777" w:rsidR="0097341E" w:rsidRPr="00437B32" w:rsidRDefault="0097341E" w:rsidP="0097341E">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27ABAC9E" w14:textId="77777777" w:rsidR="0097341E" w:rsidRPr="00437B32" w:rsidRDefault="0097341E" w:rsidP="0097341E">
            <w:pPr>
              <w:spacing w:after="0" w:line="240" w:lineRule="auto"/>
              <w:rPr>
                <w:rFonts w:eastAsia="MS Mincho" w:cs="Calibri"/>
                <w:sz w:val="20"/>
                <w:szCs w:val="18"/>
                <w:lang w:eastAsia="ja-JP"/>
              </w:rPr>
            </w:pPr>
            <w:r w:rsidRPr="00437B32">
              <w:rPr>
                <w:rFonts w:eastAsia="MS Mincho" w:cs="Calibri"/>
                <w:sz w:val="20"/>
                <w:szCs w:val="18"/>
                <w:lang w:eastAsia="ja-JP"/>
              </w:rPr>
              <w:t>6817821</w:t>
            </w:r>
          </w:p>
        </w:tc>
      </w:tr>
      <w:tr w:rsidR="0097341E" w:rsidRPr="00437B32" w14:paraId="3D8A7AEC" w14:textId="77777777" w:rsidTr="00E4729C">
        <w:trPr>
          <w:trHeight w:hRule="exact" w:val="284"/>
        </w:trPr>
        <w:tc>
          <w:tcPr>
            <w:tcW w:w="1053" w:type="pct"/>
            <w:shd w:val="clear" w:color="auto" w:fill="FFFFFF"/>
            <w:vAlign w:val="center"/>
          </w:tcPr>
          <w:p w14:paraId="1908E568"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0555898C"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793 m.s.n.m.</w:t>
            </w:r>
          </w:p>
        </w:tc>
      </w:tr>
      <w:tr w:rsidR="0097341E" w:rsidRPr="00437B32" w14:paraId="39CCACD8" w14:textId="77777777" w:rsidTr="00E4729C">
        <w:trPr>
          <w:trHeight w:hRule="exact" w:val="284"/>
        </w:trPr>
        <w:tc>
          <w:tcPr>
            <w:tcW w:w="1053" w:type="pct"/>
            <w:shd w:val="clear" w:color="auto" w:fill="FFFFFF"/>
            <w:vAlign w:val="center"/>
          </w:tcPr>
          <w:p w14:paraId="049A86D3"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3732FACF" w14:textId="77777777" w:rsidR="0097341E" w:rsidRPr="00437B32" w:rsidRDefault="0097341E" w:rsidP="0097341E">
            <w:pPr>
              <w:spacing w:after="0" w:line="240" w:lineRule="auto"/>
              <w:rPr>
                <w:rFonts w:cs="Calibri"/>
                <w:sz w:val="20"/>
                <w:szCs w:val="18"/>
              </w:rPr>
            </w:pPr>
            <w:r w:rsidRPr="00437B32">
              <w:rPr>
                <w:rFonts w:cs="Calibri"/>
                <w:sz w:val="20"/>
                <w:szCs w:val="18"/>
              </w:rPr>
              <w:t>Tipo 7: Transición semiáridos</w:t>
            </w:r>
          </w:p>
        </w:tc>
      </w:tr>
    </w:tbl>
    <w:p w14:paraId="7C0FA58B"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0C08F585" w14:textId="77777777" w:rsidTr="00C5761A">
        <w:trPr>
          <w:trHeight w:hRule="exact" w:val="340"/>
        </w:trPr>
        <w:tc>
          <w:tcPr>
            <w:tcW w:w="5000" w:type="pct"/>
            <w:gridSpan w:val="6"/>
            <w:shd w:val="clear" w:color="auto" w:fill="DEEAF6" w:themeFill="accent1" w:themeFillTint="33"/>
            <w:vAlign w:val="center"/>
          </w:tcPr>
          <w:p w14:paraId="7F4EC5D8" w14:textId="77777777" w:rsidR="0097341E" w:rsidRPr="00437B32" w:rsidRDefault="0097341E" w:rsidP="0097341E">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40485DDF" w14:textId="77777777" w:rsidTr="00082C0E">
        <w:trPr>
          <w:trHeight w:hRule="exact" w:val="567"/>
        </w:trPr>
        <w:tc>
          <w:tcPr>
            <w:tcW w:w="891" w:type="pct"/>
            <w:shd w:val="clear" w:color="auto" w:fill="auto"/>
            <w:noWrap/>
            <w:vAlign w:val="center"/>
          </w:tcPr>
          <w:p w14:paraId="4EBFA125"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Forma del </w:t>
            </w:r>
          </w:p>
          <w:p w14:paraId="2895DA44"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17E323AB"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7FDC1D1A"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Profundidad</w:t>
            </w:r>
          </w:p>
          <w:p w14:paraId="3A556150"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7882FF11"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Velocidad</w:t>
            </w:r>
          </w:p>
          <w:p w14:paraId="54803A8B"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5652BAA4"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Orden </w:t>
            </w:r>
          </w:p>
          <w:p w14:paraId="3ECEFEBE"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260F9EB5"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5AF763A4" w14:textId="77777777" w:rsidTr="00082C0E">
        <w:trPr>
          <w:trHeight w:hRule="exact" w:val="340"/>
        </w:trPr>
        <w:tc>
          <w:tcPr>
            <w:tcW w:w="891" w:type="pct"/>
            <w:shd w:val="clear" w:color="auto" w:fill="auto"/>
            <w:noWrap/>
            <w:vAlign w:val="center"/>
          </w:tcPr>
          <w:p w14:paraId="3345FEDE"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1F4F4FBC"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7</w:t>
            </w:r>
          </w:p>
        </w:tc>
        <w:tc>
          <w:tcPr>
            <w:tcW w:w="930" w:type="pct"/>
            <w:shd w:val="clear" w:color="auto" w:fill="auto"/>
            <w:vAlign w:val="center"/>
          </w:tcPr>
          <w:p w14:paraId="40B2A4E8"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60</w:t>
            </w:r>
          </w:p>
        </w:tc>
        <w:tc>
          <w:tcPr>
            <w:tcW w:w="853" w:type="pct"/>
            <w:shd w:val="clear" w:color="auto" w:fill="auto"/>
            <w:noWrap/>
            <w:vAlign w:val="center"/>
          </w:tcPr>
          <w:p w14:paraId="206D284F"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2,43</w:t>
            </w:r>
          </w:p>
        </w:tc>
        <w:tc>
          <w:tcPr>
            <w:tcW w:w="776" w:type="pct"/>
            <w:vAlign w:val="center"/>
          </w:tcPr>
          <w:p w14:paraId="16B011E1"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7BAA9A89" w14:textId="77777777" w:rsidR="0097341E" w:rsidRPr="0087011B" w:rsidRDefault="0097341E" w:rsidP="0097341E">
            <w:pPr>
              <w:spacing w:after="0" w:line="240" w:lineRule="auto"/>
              <w:jc w:val="center"/>
              <w:rPr>
                <w:rFonts w:cs="Calibri"/>
                <w:sz w:val="20"/>
                <w:szCs w:val="18"/>
                <w:highlight w:val="yellow"/>
                <w:lang w:eastAsia="es-MX"/>
              </w:rPr>
            </w:pPr>
            <w:r w:rsidRPr="0043286A">
              <w:rPr>
                <w:rFonts w:cs="Calibri"/>
                <w:sz w:val="20"/>
                <w:szCs w:val="18"/>
                <w:lang w:eastAsia="es-MX"/>
              </w:rPr>
              <w:t>Roca</w:t>
            </w:r>
          </w:p>
        </w:tc>
      </w:tr>
    </w:tbl>
    <w:p w14:paraId="5FB67DBE"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3FF932EE" w14:textId="77777777" w:rsidTr="00C5761A">
        <w:trPr>
          <w:trHeight w:hRule="exact" w:val="340"/>
        </w:trPr>
        <w:tc>
          <w:tcPr>
            <w:tcW w:w="5000" w:type="pct"/>
            <w:gridSpan w:val="9"/>
            <w:shd w:val="clear" w:color="auto" w:fill="DEEAF6" w:themeFill="accent1" w:themeFillTint="33"/>
            <w:vAlign w:val="center"/>
          </w:tcPr>
          <w:p w14:paraId="7702C2D4" w14:textId="77777777" w:rsidR="0097341E" w:rsidRPr="00437B32" w:rsidRDefault="0097341E" w:rsidP="0097341E">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0549A1AA" w14:textId="77777777" w:rsidTr="00082C0E">
        <w:trPr>
          <w:trHeight w:hRule="exact" w:val="737"/>
        </w:trPr>
        <w:tc>
          <w:tcPr>
            <w:tcW w:w="658" w:type="pct"/>
            <w:shd w:val="clear" w:color="auto" w:fill="auto"/>
            <w:noWrap/>
            <w:vAlign w:val="center"/>
          </w:tcPr>
          <w:p w14:paraId="5623AE4D"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 xml:space="preserve">Temperatura </w:t>
            </w:r>
          </w:p>
          <w:p w14:paraId="31E291A5"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BFA4054"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2A82CB1B"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76B6968F"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Conductividad Eléctrica</w:t>
            </w:r>
          </w:p>
          <w:p w14:paraId="55BADE4A"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7CEE9DE9"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692CFC76"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7DDE2EC7"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4FB5886B"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023F6218"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54A2D170"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3979C13C" w14:textId="77777777" w:rsidTr="00082C0E">
        <w:trPr>
          <w:trHeight w:hRule="exact" w:val="340"/>
        </w:trPr>
        <w:tc>
          <w:tcPr>
            <w:tcW w:w="658" w:type="pct"/>
            <w:shd w:val="clear" w:color="auto" w:fill="auto"/>
            <w:noWrap/>
            <w:vAlign w:val="center"/>
          </w:tcPr>
          <w:p w14:paraId="74CBB76B"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20,26</w:t>
            </w:r>
          </w:p>
        </w:tc>
        <w:tc>
          <w:tcPr>
            <w:tcW w:w="388" w:type="pct"/>
            <w:shd w:val="clear" w:color="auto" w:fill="auto"/>
            <w:vAlign w:val="center"/>
          </w:tcPr>
          <w:p w14:paraId="46487AB5"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8,06</w:t>
            </w:r>
          </w:p>
        </w:tc>
        <w:tc>
          <w:tcPr>
            <w:tcW w:w="698" w:type="pct"/>
            <w:shd w:val="clear" w:color="auto" w:fill="auto"/>
            <w:vAlign w:val="center"/>
          </w:tcPr>
          <w:p w14:paraId="65984EE3"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8,21</w:t>
            </w:r>
          </w:p>
        </w:tc>
        <w:tc>
          <w:tcPr>
            <w:tcW w:w="698" w:type="pct"/>
            <w:shd w:val="clear" w:color="auto" w:fill="auto"/>
            <w:vAlign w:val="center"/>
          </w:tcPr>
          <w:p w14:paraId="1F175234"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514</w:t>
            </w:r>
          </w:p>
        </w:tc>
        <w:tc>
          <w:tcPr>
            <w:tcW w:w="542" w:type="pct"/>
            <w:shd w:val="clear" w:color="auto" w:fill="auto"/>
            <w:noWrap/>
            <w:vAlign w:val="center"/>
          </w:tcPr>
          <w:p w14:paraId="5CB95268"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111</w:t>
            </w:r>
          </w:p>
        </w:tc>
        <w:tc>
          <w:tcPr>
            <w:tcW w:w="543" w:type="pct"/>
            <w:shd w:val="clear" w:color="auto" w:fill="auto"/>
            <w:vAlign w:val="center"/>
          </w:tcPr>
          <w:p w14:paraId="4C9B3E7D"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1730</w:t>
            </w:r>
          </w:p>
        </w:tc>
        <w:tc>
          <w:tcPr>
            <w:tcW w:w="465" w:type="pct"/>
            <w:shd w:val="clear" w:color="auto" w:fill="auto"/>
            <w:vAlign w:val="center"/>
          </w:tcPr>
          <w:p w14:paraId="7AB93206"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1100</w:t>
            </w:r>
          </w:p>
        </w:tc>
        <w:tc>
          <w:tcPr>
            <w:tcW w:w="543" w:type="pct"/>
            <w:shd w:val="clear" w:color="auto" w:fill="auto"/>
            <w:vAlign w:val="center"/>
          </w:tcPr>
          <w:p w14:paraId="2DC1109C"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0,864</w:t>
            </w:r>
          </w:p>
        </w:tc>
        <w:tc>
          <w:tcPr>
            <w:tcW w:w="465" w:type="pct"/>
            <w:shd w:val="clear" w:color="auto" w:fill="auto"/>
            <w:vAlign w:val="center"/>
          </w:tcPr>
          <w:p w14:paraId="62A6F109"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0,86</w:t>
            </w:r>
          </w:p>
        </w:tc>
      </w:tr>
    </w:tbl>
    <w:p w14:paraId="0EF6E1E8"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6C308F30" w14:textId="77777777" w:rsidTr="00C5761A">
        <w:trPr>
          <w:trHeight w:hRule="exact" w:val="340"/>
        </w:trPr>
        <w:tc>
          <w:tcPr>
            <w:tcW w:w="5000" w:type="pct"/>
            <w:gridSpan w:val="2"/>
            <w:shd w:val="clear" w:color="auto" w:fill="DEEAF6" w:themeFill="accent1" w:themeFillTint="33"/>
            <w:noWrap/>
            <w:vAlign w:val="center"/>
          </w:tcPr>
          <w:p w14:paraId="30454338" w14:textId="77777777" w:rsidR="0097341E" w:rsidRPr="00437B32" w:rsidRDefault="0097341E" w:rsidP="0097341E">
            <w:pPr>
              <w:spacing w:after="0" w:line="240" w:lineRule="auto"/>
              <w:rPr>
                <w:rFonts w:cs="Calibri"/>
                <w:b/>
                <w:sz w:val="18"/>
                <w:szCs w:val="18"/>
              </w:rPr>
            </w:pPr>
            <w:r w:rsidRPr="00437B32">
              <w:rPr>
                <w:rFonts w:cs="Calibri"/>
                <w:b/>
                <w:sz w:val="20"/>
                <w:szCs w:val="18"/>
              </w:rPr>
              <w:t>Macroinvertebrados bentónicos</w:t>
            </w:r>
          </w:p>
        </w:tc>
      </w:tr>
      <w:tr w:rsidR="0097341E" w:rsidRPr="00437B32" w14:paraId="09968D0B" w14:textId="77777777" w:rsidTr="00082C0E">
        <w:trPr>
          <w:trHeight w:hRule="exact" w:val="340"/>
        </w:trPr>
        <w:tc>
          <w:tcPr>
            <w:tcW w:w="969" w:type="pct"/>
            <w:shd w:val="clear" w:color="auto" w:fill="auto"/>
            <w:noWrap/>
            <w:vAlign w:val="center"/>
          </w:tcPr>
          <w:p w14:paraId="1DF20818" w14:textId="77777777" w:rsidR="0097341E" w:rsidRPr="00437B32" w:rsidRDefault="0097341E" w:rsidP="0097341E">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692D4AAC" w14:textId="77777777" w:rsidR="0097341E" w:rsidRPr="00437B32" w:rsidRDefault="0097341E" w:rsidP="0097341E">
            <w:pPr>
              <w:spacing w:after="0" w:line="240" w:lineRule="auto"/>
              <w:rPr>
                <w:rFonts w:cs="Calibri"/>
                <w:sz w:val="18"/>
                <w:szCs w:val="18"/>
              </w:rPr>
            </w:pPr>
            <w:r>
              <w:rPr>
                <w:rFonts w:cs="Calibri"/>
                <w:sz w:val="18"/>
                <w:szCs w:val="18"/>
              </w:rPr>
              <w:t>13</w:t>
            </w:r>
            <w:r w:rsidRPr="00437B32">
              <w:rPr>
                <w:rFonts w:cs="Calibri"/>
                <w:sz w:val="18"/>
                <w:szCs w:val="18"/>
              </w:rPr>
              <w:t xml:space="preserve"> Taxa</w:t>
            </w:r>
          </w:p>
        </w:tc>
      </w:tr>
      <w:tr w:rsidR="0097341E" w:rsidRPr="00437B32" w14:paraId="41F86C38" w14:textId="77777777" w:rsidTr="00082C0E">
        <w:trPr>
          <w:trHeight w:hRule="exact" w:val="999"/>
        </w:trPr>
        <w:tc>
          <w:tcPr>
            <w:tcW w:w="969" w:type="pct"/>
            <w:shd w:val="clear" w:color="auto" w:fill="auto"/>
            <w:noWrap/>
            <w:vAlign w:val="center"/>
          </w:tcPr>
          <w:p w14:paraId="6FAD8954" w14:textId="77777777" w:rsidR="0097341E" w:rsidRPr="00437B32" w:rsidRDefault="0097341E" w:rsidP="0097341E">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6F7A4D67" w14:textId="77777777" w:rsidR="0097341E" w:rsidRPr="00437B32" w:rsidRDefault="0097341E" w:rsidP="0097341E">
            <w:pPr>
              <w:spacing w:after="0" w:line="240" w:lineRule="auto"/>
              <w:jc w:val="both"/>
              <w:rPr>
                <w:rFonts w:cs="Calibri"/>
                <w:sz w:val="18"/>
                <w:szCs w:val="18"/>
              </w:rPr>
            </w:pPr>
            <w:r>
              <w:rPr>
                <w:rFonts w:cs="Calibri"/>
                <w:sz w:val="18"/>
                <w:szCs w:val="18"/>
              </w:rPr>
              <w:t xml:space="preserve">Sitio con una baja abundancia. </w:t>
            </w:r>
            <w:r w:rsidRPr="00437B32">
              <w:rPr>
                <w:rFonts w:cs="Calibri"/>
                <w:sz w:val="18"/>
                <w:szCs w:val="18"/>
              </w:rPr>
              <w:t>Dominancia de insectos de la</w:t>
            </w:r>
            <w:r>
              <w:rPr>
                <w:rFonts w:cs="Calibri"/>
                <w:sz w:val="18"/>
                <w:szCs w:val="18"/>
              </w:rPr>
              <w:t>s f</w:t>
            </w:r>
            <w:r w:rsidRPr="00437B32">
              <w:rPr>
                <w:rFonts w:cs="Calibri"/>
                <w:sz w:val="18"/>
                <w:szCs w:val="18"/>
              </w:rPr>
              <w:t>amilia</w:t>
            </w:r>
            <w:r>
              <w:rPr>
                <w:rFonts w:cs="Calibri"/>
                <w:sz w:val="18"/>
                <w:szCs w:val="18"/>
              </w:rPr>
              <w:t>s</w:t>
            </w:r>
            <w:r w:rsidRPr="00437B32">
              <w:rPr>
                <w:rFonts w:cs="Calibri"/>
                <w:sz w:val="18"/>
                <w:szCs w:val="18"/>
              </w:rPr>
              <w:t xml:space="preserve"> Chironomidae (Diptera)</w:t>
            </w:r>
            <w:r>
              <w:rPr>
                <w:rFonts w:cs="Calibri"/>
                <w:sz w:val="18"/>
                <w:szCs w:val="18"/>
              </w:rPr>
              <w:t xml:space="preserve"> y Elmidae (Coleoptera). La familia Chironomidae tuvo una gran abundancia de individuos de la sub-familia Orthocladiinae. Se destaca la presencia de Anelidos de la clase Oligochaeta. </w:t>
            </w:r>
            <w:r w:rsidRPr="00E162A3">
              <w:rPr>
                <w:rFonts w:cs="Calibri"/>
                <w:sz w:val="18"/>
                <w:szCs w:val="18"/>
              </w:rPr>
              <w:t>Presencia</w:t>
            </w:r>
            <w:r>
              <w:rPr>
                <w:rFonts w:cs="Calibri"/>
                <w:sz w:val="18"/>
                <w:szCs w:val="18"/>
              </w:rPr>
              <w:t xml:space="preserve"> la</w:t>
            </w:r>
            <w:r w:rsidRPr="00E162A3">
              <w:rPr>
                <w:rFonts w:cs="Calibri"/>
                <w:sz w:val="18"/>
                <w:szCs w:val="18"/>
              </w:rPr>
              <w:t xml:space="preserve"> d</w:t>
            </w:r>
            <w:r>
              <w:rPr>
                <w:rFonts w:cs="Calibri"/>
                <w:sz w:val="18"/>
                <w:szCs w:val="18"/>
              </w:rPr>
              <w:t>e familia Hydrobiosidae (Trichoptera)</w:t>
            </w:r>
            <w:r w:rsidRPr="00E162A3">
              <w:rPr>
                <w:rFonts w:cs="Calibri"/>
                <w:sz w:val="18"/>
                <w:szCs w:val="18"/>
              </w:rPr>
              <w:t xml:space="preserve"> </w:t>
            </w:r>
            <w:r>
              <w:rPr>
                <w:rFonts w:cs="Calibri"/>
                <w:sz w:val="18"/>
                <w:szCs w:val="18"/>
              </w:rPr>
              <w:t>sensible a perturbaciones.</w:t>
            </w:r>
          </w:p>
        </w:tc>
      </w:tr>
    </w:tbl>
    <w:p w14:paraId="725C674C"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D65F27A" w14:textId="77777777" w:rsidTr="00C5761A">
        <w:trPr>
          <w:trHeight w:hRule="exact" w:val="340"/>
        </w:trPr>
        <w:tc>
          <w:tcPr>
            <w:tcW w:w="5000" w:type="pct"/>
            <w:shd w:val="clear" w:color="auto" w:fill="DEEAF6" w:themeFill="accent1" w:themeFillTint="33"/>
            <w:vAlign w:val="center"/>
          </w:tcPr>
          <w:p w14:paraId="5DF3CF56"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4E95CB03" w14:textId="77777777" w:rsidTr="00082C0E">
        <w:trPr>
          <w:trHeight w:hRule="exact" w:val="1175"/>
        </w:trPr>
        <w:tc>
          <w:tcPr>
            <w:tcW w:w="5000" w:type="pct"/>
            <w:shd w:val="clear" w:color="auto" w:fill="auto"/>
            <w:noWrap/>
            <w:vAlign w:val="center"/>
          </w:tcPr>
          <w:p w14:paraId="7B142329" w14:textId="77777777" w:rsidR="0097341E" w:rsidRPr="00437B32" w:rsidRDefault="0097341E" w:rsidP="0097341E">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del Carmen a 793 metros de altitud, a un costado del pueblo de Alto del Carmen y aguas abajo de la Planta pisquera Alto del Carmen. El acceso al sitio es por un camino secundario adyacente al río, situado en dirección hacia ruta El Tránsito. El río se encontró muy turbio, torrentoso y profundo, lo que limito el muestreo solo a la orilla del cauce. Por la misma razón, el porcentaje de sustrato no pudo ser evaluado, solo se evaluado a nivel de presencia/ausencia.</w:t>
            </w:r>
          </w:p>
        </w:tc>
      </w:tr>
    </w:tbl>
    <w:p w14:paraId="639A1A50"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5F80BC1" w14:textId="77777777" w:rsidTr="00C5761A">
        <w:trPr>
          <w:trHeight w:hRule="exact" w:val="340"/>
        </w:trPr>
        <w:tc>
          <w:tcPr>
            <w:tcW w:w="5000" w:type="pct"/>
            <w:shd w:val="clear" w:color="auto" w:fill="DEEAF6" w:themeFill="accent1" w:themeFillTint="33"/>
            <w:vAlign w:val="center"/>
          </w:tcPr>
          <w:p w14:paraId="29F0624E"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294654DA" w14:textId="77777777" w:rsidTr="00082C0E">
        <w:trPr>
          <w:trHeight w:hRule="exact" w:val="2268"/>
        </w:trPr>
        <w:tc>
          <w:tcPr>
            <w:tcW w:w="5000" w:type="pct"/>
            <w:shd w:val="clear" w:color="auto" w:fill="auto"/>
            <w:noWrap/>
            <w:vAlign w:val="center"/>
          </w:tcPr>
          <w:p w14:paraId="17E78E2F" w14:textId="77777777" w:rsidR="0097341E" w:rsidRPr="00437B32" w:rsidRDefault="0097341E" w:rsidP="0097341E">
            <w:pPr>
              <w:spacing w:after="0" w:line="240" w:lineRule="auto"/>
              <w:rPr>
                <w:rFonts w:cs="Calibri"/>
                <w:sz w:val="18"/>
                <w:szCs w:val="18"/>
              </w:rPr>
            </w:pPr>
            <w:r>
              <w:rPr>
                <w:rFonts w:cs="Calibri"/>
                <w:b/>
                <w:bCs/>
                <w:sz w:val="18"/>
                <w:szCs w:val="18"/>
              </w:rPr>
              <w:t xml:space="preserve">  </w:t>
            </w:r>
            <w:r w:rsidRPr="00437B32">
              <w:rPr>
                <w:rFonts w:cs="Calibri"/>
                <w:b/>
                <w:bCs/>
                <w:noProof/>
                <w:sz w:val="18"/>
                <w:szCs w:val="18"/>
                <w:lang w:eastAsia="es-CL"/>
              </w:rPr>
              <w:drawing>
                <wp:inline distT="0" distB="0" distL="0" distR="0" wp14:anchorId="51BCBEB1" wp14:editId="50EC743A">
                  <wp:extent cx="1801431" cy="1350148"/>
                  <wp:effectExtent l="0" t="0" r="8890" b="2540"/>
                  <wp:docPr id="4135" name="Imagen 4135" descr="D:\Trabajos\BIOMA\MMA\FICHAS MMA HU, EL Y MA\Fotos\Huasco\Fotos Huasco MMA 12-16\HU-3\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bajos\BIOMA\MMA\FICHAS MMA HU, EL Y MA\Fotos\Huasco\Fotos Huasco MMA 12-16\HU-3\IMG_1456.JP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1803404" cy="1351626"/>
                          </a:xfrm>
                          <a:prstGeom prst="rect">
                            <a:avLst/>
                          </a:prstGeom>
                          <a:noFill/>
                          <a:ln>
                            <a:noFill/>
                          </a:ln>
                        </pic:spPr>
                      </pic:pic>
                    </a:graphicData>
                  </a:graphic>
                </wp:inline>
              </w:drawing>
            </w:r>
            <w:r>
              <w:rPr>
                <w:rFonts w:cs="Calibri"/>
                <w:b/>
                <w:bCs/>
                <w:sz w:val="18"/>
                <w:szCs w:val="18"/>
              </w:rPr>
              <w:t xml:space="preserve">    </w:t>
            </w:r>
            <w:r w:rsidRPr="00437B32">
              <w:rPr>
                <w:rFonts w:cs="Calibri"/>
                <w:b/>
                <w:bCs/>
                <w:noProof/>
                <w:sz w:val="18"/>
                <w:szCs w:val="18"/>
                <w:lang w:eastAsia="es-CL"/>
              </w:rPr>
              <w:drawing>
                <wp:inline distT="0" distB="0" distL="0" distR="0" wp14:anchorId="1A33AC70" wp14:editId="4B6B1695">
                  <wp:extent cx="1805071" cy="1352719"/>
                  <wp:effectExtent l="0" t="0" r="5080" b="0"/>
                  <wp:docPr id="4136" name="Imagen 4136" descr="D:\Trabajos\BIOMA\MMA\FICHAS MMA HU, EL Y MA\Fotos\Huasco\Fotos Huasco MMA 12-16\HU-3\IMG_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bajos\BIOMA\MMA\FICHAS MMA HU, EL Y MA\Fotos\Huasco\Fotos Huasco MMA 12-16\HU-3\IMG_1480.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1807216" cy="1354327"/>
                          </a:xfrm>
                          <a:prstGeom prst="rect">
                            <a:avLst/>
                          </a:prstGeom>
                          <a:noFill/>
                          <a:ln>
                            <a:noFill/>
                          </a:ln>
                        </pic:spPr>
                      </pic:pic>
                    </a:graphicData>
                  </a:graphic>
                </wp:inline>
              </w:drawing>
            </w:r>
            <w:r>
              <w:rPr>
                <w:rFonts w:cs="Calibri"/>
                <w:b/>
                <w:bCs/>
                <w:sz w:val="18"/>
                <w:szCs w:val="18"/>
              </w:rPr>
              <w:t xml:space="preserve">    </w:t>
            </w:r>
            <w:r w:rsidRPr="00437B32">
              <w:rPr>
                <w:rFonts w:cs="Calibri"/>
                <w:b/>
                <w:bCs/>
                <w:noProof/>
                <w:sz w:val="18"/>
                <w:szCs w:val="18"/>
                <w:lang w:eastAsia="es-CL"/>
              </w:rPr>
              <w:drawing>
                <wp:inline distT="0" distB="0" distL="0" distR="0" wp14:anchorId="664E406C" wp14:editId="630A5775">
                  <wp:extent cx="1794339" cy="1344980"/>
                  <wp:effectExtent l="0" t="0" r="0" b="7620"/>
                  <wp:docPr id="4137" name="Imagen 4137" descr="D:\Trabajos\BIOMA\MMA\FICHAS MMA HU, EL Y MA\Fotos\Huasco\Fotos Huasco MMA 12-16\HU-3\IMG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bajos\BIOMA\MMA\FICHAS MMA HU, EL Y MA\Fotos\Huasco\Fotos Huasco MMA 12-16\HU-3\IMG_1500.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1795779" cy="1346060"/>
                          </a:xfrm>
                          <a:prstGeom prst="rect">
                            <a:avLst/>
                          </a:prstGeom>
                          <a:noFill/>
                          <a:ln>
                            <a:noFill/>
                          </a:ln>
                        </pic:spPr>
                      </pic:pic>
                    </a:graphicData>
                  </a:graphic>
                </wp:inline>
              </w:drawing>
            </w:r>
          </w:p>
        </w:tc>
      </w:tr>
    </w:tbl>
    <w:p w14:paraId="0A31F661" w14:textId="77777777" w:rsidR="0097341E" w:rsidRPr="00437B32" w:rsidRDefault="0097341E" w:rsidP="0097341E">
      <w:pPr>
        <w:spacing w:after="0" w:line="240" w:lineRule="auto"/>
        <w:rPr>
          <w:rFonts w:ascii="Times New Roman" w:eastAsia="MS Mincho" w:hAnsi="Times New Roman"/>
          <w:sz w:val="18"/>
          <w:szCs w:val="18"/>
          <w:lang w:eastAsia="ja-JP"/>
        </w:rPr>
      </w:pPr>
    </w:p>
    <w:p w14:paraId="70034B2A" w14:textId="77777777" w:rsidR="0097341E" w:rsidRPr="00437B32" w:rsidRDefault="0097341E" w:rsidP="0097341E">
      <w:pPr>
        <w:spacing w:after="0" w:line="240" w:lineRule="auto"/>
        <w:rPr>
          <w:rFonts w:ascii="Times New Roman" w:hAnsi="Times New Roman"/>
          <w:b/>
          <w:sz w:val="4"/>
          <w:szCs w:val="4"/>
        </w:rPr>
      </w:pPr>
    </w:p>
    <w:p w14:paraId="49676E49" w14:textId="77777777" w:rsidR="0097341E" w:rsidRPr="00437B32" w:rsidRDefault="0097341E" w:rsidP="0097341E">
      <w:pPr>
        <w:spacing w:after="0" w:line="240" w:lineRule="auto"/>
        <w:rPr>
          <w:rFonts w:ascii="Times New Roman" w:hAnsi="Times New Roman"/>
          <w:b/>
          <w:sz w:val="4"/>
          <w:szCs w:val="4"/>
        </w:rPr>
      </w:pPr>
    </w:p>
    <w:p w14:paraId="1FFED33E" w14:textId="77777777" w:rsidR="0097341E" w:rsidRPr="00437B32" w:rsidRDefault="0097341E" w:rsidP="0097341E">
      <w:pPr>
        <w:spacing w:after="0" w:line="240" w:lineRule="auto"/>
        <w:rPr>
          <w:rFonts w:ascii="Times New Roman" w:hAnsi="Times New Roman"/>
          <w:b/>
          <w:sz w:val="4"/>
          <w:szCs w:val="4"/>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3"/>
        <w:gridCol w:w="727"/>
        <w:gridCol w:w="6520"/>
      </w:tblGrid>
      <w:tr w:rsidR="0097341E" w:rsidRPr="00437B32" w14:paraId="1761D07F" w14:textId="77777777" w:rsidTr="004F5A00">
        <w:trPr>
          <w:trHeight w:hRule="exact" w:val="284"/>
        </w:trPr>
        <w:tc>
          <w:tcPr>
            <w:tcW w:w="1933" w:type="dxa"/>
            <w:shd w:val="clear" w:color="auto" w:fill="BDD6EE" w:themeFill="accent1" w:themeFillTint="66"/>
            <w:vAlign w:val="center"/>
          </w:tcPr>
          <w:p w14:paraId="0DFABA82"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7247" w:type="dxa"/>
            <w:gridSpan w:val="2"/>
            <w:shd w:val="clear" w:color="auto" w:fill="BDD6EE" w:themeFill="accent1" w:themeFillTint="66"/>
            <w:vAlign w:val="center"/>
          </w:tcPr>
          <w:p w14:paraId="66D1BD8E"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HU-4</w:t>
            </w:r>
          </w:p>
        </w:tc>
      </w:tr>
      <w:tr w:rsidR="0097341E" w:rsidRPr="00437B32" w14:paraId="3037B828" w14:textId="77777777" w:rsidTr="004633F1">
        <w:trPr>
          <w:trHeight w:hRule="exact" w:val="284"/>
        </w:trPr>
        <w:tc>
          <w:tcPr>
            <w:tcW w:w="1933" w:type="dxa"/>
            <w:shd w:val="clear" w:color="auto" w:fill="FFFFFF"/>
            <w:vAlign w:val="center"/>
          </w:tcPr>
          <w:p w14:paraId="1E885ECC"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7247" w:type="dxa"/>
            <w:gridSpan w:val="2"/>
            <w:shd w:val="clear" w:color="auto" w:fill="FFFFFF"/>
            <w:vAlign w:val="center"/>
          </w:tcPr>
          <w:p w14:paraId="70A97699"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4F50934B" w14:textId="77777777" w:rsidTr="004633F1">
        <w:trPr>
          <w:trHeight w:hRule="exact" w:val="284"/>
        </w:trPr>
        <w:tc>
          <w:tcPr>
            <w:tcW w:w="1933" w:type="dxa"/>
            <w:vAlign w:val="center"/>
          </w:tcPr>
          <w:p w14:paraId="64A091A6"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7247" w:type="dxa"/>
            <w:gridSpan w:val="2"/>
            <w:vAlign w:val="center"/>
          </w:tcPr>
          <w:p w14:paraId="7F007334"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cs="Calibri"/>
                <w:sz w:val="20"/>
                <w:szCs w:val="18"/>
              </w:rPr>
              <w:t>Río Huasco</w:t>
            </w:r>
          </w:p>
        </w:tc>
      </w:tr>
      <w:tr w:rsidR="0097341E" w:rsidRPr="00437B32" w14:paraId="01B64335" w14:textId="77777777" w:rsidTr="004633F1">
        <w:trPr>
          <w:trHeight w:hRule="exact" w:val="284"/>
        </w:trPr>
        <w:tc>
          <w:tcPr>
            <w:tcW w:w="1933" w:type="dxa"/>
            <w:vAlign w:val="center"/>
          </w:tcPr>
          <w:p w14:paraId="612F7265"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7247" w:type="dxa"/>
            <w:gridSpan w:val="2"/>
            <w:vAlign w:val="center"/>
          </w:tcPr>
          <w:p w14:paraId="744477D6"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Huasco en Sector El Toro</w:t>
            </w:r>
          </w:p>
        </w:tc>
      </w:tr>
      <w:tr w:rsidR="0097341E" w:rsidRPr="00437B32" w14:paraId="4F6FE8CC" w14:textId="77777777" w:rsidTr="004633F1">
        <w:trPr>
          <w:trHeight w:hRule="exact" w:val="284"/>
        </w:trPr>
        <w:tc>
          <w:tcPr>
            <w:tcW w:w="1933" w:type="dxa"/>
            <w:vMerge w:val="restart"/>
            <w:shd w:val="clear" w:color="auto" w:fill="FFFFFF"/>
            <w:vAlign w:val="center"/>
          </w:tcPr>
          <w:p w14:paraId="483D0279"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727" w:type="dxa"/>
            <w:shd w:val="clear" w:color="auto" w:fill="FFFFFF"/>
            <w:vAlign w:val="center"/>
          </w:tcPr>
          <w:p w14:paraId="6794BAF7" w14:textId="77777777" w:rsidR="0097341E" w:rsidRPr="00437B32" w:rsidRDefault="0097341E" w:rsidP="0097341E">
            <w:pPr>
              <w:spacing w:after="0" w:line="240" w:lineRule="auto"/>
              <w:rPr>
                <w:rFonts w:cs="Calibri"/>
                <w:sz w:val="20"/>
                <w:szCs w:val="18"/>
              </w:rPr>
            </w:pPr>
            <w:r w:rsidRPr="00437B32">
              <w:rPr>
                <w:rFonts w:cs="Calibri"/>
                <w:sz w:val="20"/>
                <w:szCs w:val="18"/>
              </w:rPr>
              <w:t>Este</w:t>
            </w:r>
          </w:p>
        </w:tc>
        <w:tc>
          <w:tcPr>
            <w:tcW w:w="6520" w:type="dxa"/>
            <w:shd w:val="clear" w:color="auto" w:fill="FFFFFF"/>
            <w:vAlign w:val="center"/>
          </w:tcPr>
          <w:p w14:paraId="4FD592DC" w14:textId="77777777" w:rsidR="0097341E" w:rsidRPr="00437B32" w:rsidRDefault="0097341E" w:rsidP="0097341E">
            <w:pPr>
              <w:spacing w:after="0" w:line="240" w:lineRule="auto"/>
              <w:rPr>
                <w:rFonts w:cs="Calibri"/>
                <w:sz w:val="20"/>
                <w:szCs w:val="18"/>
              </w:rPr>
            </w:pPr>
            <w:r w:rsidRPr="00437B32">
              <w:rPr>
                <w:rFonts w:cs="Calibri"/>
                <w:sz w:val="20"/>
                <w:szCs w:val="18"/>
              </w:rPr>
              <w:t>353642</w:t>
            </w:r>
          </w:p>
        </w:tc>
      </w:tr>
      <w:tr w:rsidR="0097341E" w:rsidRPr="00437B32" w14:paraId="1F44901B" w14:textId="77777777" w:rsidTr="004633F1">
        <w:trPr>
          <w:trHeight w:hRule="exact" w:val="284"/>
        </w:trPr>
        <w:tc>
          <w:tcPr>
            <w:tcW w:w="1933" w:type="dxa"/>
            <w:vMerge/>
            <w:shd w:val="clear" w:color="auto" w:fill="FFFFFF"/>
            <w:vAlign w:val="center"/>
          </w:tcPr>
          <w:p w14:paraId="1342C303" w14:textId="77777777" w:rsidR="0097341E" w:rsidRPr="00437B32" w:rsidRDefault="0097341E" w:rsidP="0097341E">
            <w:pPr>
              <w:spacing w:after="0" w:line="240" w:lineRule="auto"/>
              <w:rPr>
                <w:rFonts w:eastAsia="MS Mincho" w:cs="Calibri"/>
                <w:sz w:val="20"/>
                <w:szCs w:val="18"/>
                <w:lang w:eastAsia="ja-JP"/>
              </w:rPr>
            </w:pPr>
          </w:p>
        </w:tc>
        <w:tc>
          <w:tcPr>
            <w:tcW w:w="727" w:type="dxa"/>
            <w:shd w:val="clear" w:color="auto" w:fill="FFFFFF"/>
            <w:vAlign w:val="center"/>
          </w:tcPr>
          <w:p w14:paraId="034008F5" w14:textId="77777777" w:rsidR="0097341E" w:rsidRPr="00437B32" w:rsidRDefault="0097341E" w:rsidP="0097341E">
            <w:pPr>
              <w:spacing w:after="0" w:line="240" w:lineRule="auto"/>
              <w:rPr>
                <w:rFonts w:cs="Calibri"/>
                <w:sz w:val="20"/>
                <w:szCs w:val="18"/>
              </w:rPr>
            </w:pPr>
            <w:r w:rsidRPr="00437B32">
              <w:rPr>
                <w:rFonts w:cs="Calibri"/>
                <w:sz w:val="20"/>
                <w:szCs w:val="18"/>
              </w:rPr>
              <w:t>Norte</w:t>
            </w:r>
          </w:p>
        </w:tc>
        <w:tc>
          <w:tcPr>
            <w:tcW w:w="6520" w:type="dxa"/>
            <w:shd w:val="clear" w:color="auto" w:fill="FFFFFF"/>
            <w:vAlign w:val="center"/>
          </w:tcPr>
          <w:p w14:paraId="4AA461B1" w14:textId="77777777" w:rsidR="0097341E" w:rsidRPr="00437B32" w:rsidRDefault="0097341E" w:rsidP="0097341E">
            <w:pPr>
              <w:spacing w:after="0" w:line="240" w:lineRule="auto"/>
              <w:rPr>
                <w:rFonts w:eastAsia="MS Mincho" w:cs="Calibri"/>
                <w:sz w:val="20"/>
                <w:szCs w:val="18"/>
                <w:lang w:eastAsia="ja-JP"/>
              </w:rPr>
            </w:pPr>
            <w:r w:rsidRPr="00437B32">
              <w:rPr>
                <w:rFonts w:eastAsia="MS Mincho" w:cs="Calibri"/>
                <w:sz w:val="20"/>
                <w:szCs w:val="18"/>
                <w:lang w:eastAsia="ja-JP"/>
              </w:rPr>
              <w:t>6819672</w:t>
            </w:r>
          </w:p>
        </w:tc>
      </w:tr>
      <w:tr w:rsidR="0097341E" w:rsidRPr="00437B32" w14:paraId="4286E675" w14:textId="77777777" w:rsidTr="004633F1">
        <w:trPr>
          <w:trHeight w:hRule="exact" w:val="284"/>
        </w:trPr>
        <w:tc>
          <w:tcPr>
            <w:tcW w:w="1933" w:type="dxa"/>
            <w:shd w:val="clear" w:color="auto" w:fill="FFFFFF"/>
            <w:vAlign w:val="center"/>
          </w:tcPr>
          <w:p w14:paraId="24592D42"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7247" w:type="dxa"/>
            <w:gridSpan w:val="2"/>
            <w:shd w:val="clear" w:color="auto" w:fill="FFFFFF"/>
            <w:vAlign w:val="center"/>
          </w:tcPr>
          <w:p w14:paraId="0C2A0177"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755 m.s.n.m.</w:t>
            </w:r>
          </w:p>
        </w:tc>
      </w:tr>
      <w:tr w:rsidR="0097341E" w:rsidRPr="00437B32" w14:paraId="776F4229" w14:textId="77777777" w:rsidTr="004633F1">
        <w:trPr>
          <w:trHeight w:hRule="exact" w:val="284"/>
        </w:trPr>
        <w:tc>
          <w:tcPr>
            <w:tcW w:w="1933" w:type="dxa"/>
            <w:shd w:val="clear" w:color="auto" w:fill="FFFFFF"/>
            <w:vAlign w:val="center"/>
          </w:tcPr>
          <w:p w14:paraId="4C43E122"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7247" w:type="dxa"/>
            <w:gridSpan w:val="2"/>
            <w:shd w:val="clear" w:color="auto" w:fill="FFFFFF"/>
            <w:vAlign w:val="center"/>
          </w:tcPr>
          <w:p w14:paraId="6320ABE4" w14:textId="77777777" w:rsidR="0097341E" w:rsidRPr="00437B32" w:rsidRDefault="0097341E" w:rsidP="0097341E">
            <w:pPr>
              <w:spacing w:after="0" w:line="240" w:lineRule="auto"/>
              <w:rPr>
                <w:rFonts w:cs="Calibri"/>
                <w:sz w:val="20"/>
                <w:szCs w:val="18"/>
              </w:rPr>
            </w:pPr>
            <w:r w:rsidRPr="00437B32">
              <w:rPr>
                <w:rFonts w:cs="Calibri"/>
                <w:sz w:val="20"/>
                <w:szCs w:val="18"/>
              </w:rPr>
              <w:t>Tipo 7: Transición semiáridos</w:t>
            </w:r>
          </w:p>
        </w:tc>
      </w:tr>
    </w:tbl>
    <w:p w14:paraId="024A1429"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30"/>
        <w:gridCol w:w="1417"/>
        <w:gridCol w:w="1701"/>
        <w:gridCol w:w="1559"/>
        <w:gridCol w:w="1418"/>
        <w:gridCol w:w="1417"/>
      </w:tblGrid>
      <w:tr w:rsidR="0097341E" w:rsidRPr="00437B32" w14:paraId="277DE857" w14:textId="77777777" w:rsidTr="00C5761A">
        <w:trPr>
          <w:trHeight w:hRule="exact" w:val="340"/>
        </w:trPr>
        <w:tc>
          <w:tcPr>
            <w:tcW w:w="9142" w:type="dxa"/>
            <w:gridSpan w:val="6"/>
            <w:shd w:val="clear" w:color="auto" w:fill="DEEAF6" w:themeFill="accent1" w:themeFillTint="33"/>
            <w:vAlign w:val="center"/>
          </w:tcPr>
          <w:p w14:paraId="6EF426B5" w14:textId="77777777" w:rsidR="0097341E" w:rsidRPr="00437B32" w:rsidRDefault="0097341E" w:rsidP="0097341E">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35AF99DC" w14:textId="77777777" w:rsidTr="0097341E">
        <w:trPr>
          <w:trHeight w:hRule="exact" w:val="567"/>
        </w:trPr>
        <w:tc>
          <w:tcPr>
            <w:tcW w:w="1630" w:type="dxa"/>
            <w:shd w:val="clear" w:color="auto" w:fill="auto"/>
            <w:noWrap/>
            <w:vAlign w:val="center"/>
          </w:tcPr>
          <w:p w14:paraId="24472275"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Forma del </w:t>
            </w:r>
          </w:p>
          <w:p w14:paraId="5801959B"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cauce</w:t>
            </w:r>
          </w:p>
        </w:tc>
        <w:tc>
          <w:tcPr>
            <w:tcW w:w="1417" w:type="dxa"/>
            <w:shd w:val="clear" w:color="auto" w:fill="auto"/>
            <w:vAlign w:val="center"/>
          </w:tcPr>
          <w:p w14:paraId="4FD53080"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Ancho del río (m)</w:t>
            </w:r>
          </w:p>
        </w:tc>
        <w:tc>
          <w:tcPr>
            <w:tcW w:w="1701" w:type="dxa"/>
            <w:shd w:val="clear" w:color="auto" w:fill="auto"/>
            <w:vAlign w:val="center"/>
          </w:tcPr>
          <w:p w14:paraId="40B28C7F"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Profundidad</w:t>
            </w:r>
          </w:p>
          <w:p w14:paraId="1CC4B07E"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(cm)</w:t>
            </w:r>
          </w:p>
        </w:tc>
        <w:tc>
          <w:tcPr>
            <w:tcW w:w="1559" w:type="dxa"/>
            <w:shd w:val="clear" w:color="auto" w:fill="auto"/>
            <w:vAlign w:val="center"/>
          </w:tcPr>
          <w:p w14:paraId="40B388C5"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Velocidad</w:t>
            </w:r>
          </w:p>
          <w:p w14:paraId="4292D3D8"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1418" w:type="dxa"/>
            <w:vAlign w:val="center"/>
          </w:tcPr>
          <w:p w14:paraId="15D5DCFD"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Orden </w:t>
            </w:r>
          </w:p>
          <w:p w14:paraId="488B8F61"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Strahler</w:t>
            </w:r>
          </w:p>
        </w:tc>
        <w:tc>
          <w:tcPr>
            <w:tcW w:w="1417" w:type="dxa"/>
            <w:tcBorders>
              <w:bottom w:val="single" w:sz="4" w:space="0" w:color="auto"/>
            </w:tcBorders>
            <w:shd w:val="clear" w:color="auto" w:fill="auto"/>
            <w:vAlign w:val="center"/>
          </w:tcPr>
          <w:p w14:paraId="2D08624B"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2504180D" w14:textId="77777777" w:rsidTr="0097341E">
        <w:trPr>
          <w:trHeight w:hRule="exact" w:val="340"/>
        </w:trPr>
        <w:tc>
          <w:tcPr>
            <w:tcW w:w="1630" w:type="dxa"/>
            <w:shd w:val="clear" w:color="auto" w:fill="auto"/>
            <w:noWrap/>
            <w:vAlign w:val="center"/>
          </w:tcPr>
          <w:p w14:paraId="2CAE52C2"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Constreñido</w:t>
            </w:r>
          </w:p>
        </w:tc>
        <w:tc>
          <w:tcPr>
            <w:tcW w:w="1417" w:type="dxa"/>
            <w:shd w:val="clear" w:color="auto" w:fill="auto"/>
            <w:vAlign w:val="center"/>
          </w:tcPr>
          <w:p w14:paraId="36A99B0B"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16</w:t>
            </w:r>
          </w:p>
        </w:tc>
        <w:tc>
          <w:tcPr>
            <w:tcW w:w="1701" w:type="dxa"/>
            <w:shd w:val="clear" w:color="auto" w:fill="auto"/>
            <w:vAlign w:val="center"/>
          </w:tcPr>
          <w:p w14:paraId="23ADC22D"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80</w:t>
            </w:r>
          </w:p>
        </w:tc>
        <w:tc>
          <w:tcPr>
            <w:tcW w:w="1559" w:type="dxa"/>
            <w:shd w:val="clear" w:color="auto" w:fill="auto"/>
            <w:noWrap/>
            <w:vAlign w:val="center"/>
          </w:tcPr>
          <w:p w14:paraId="5BFEEF45"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1,40</w:t>
            </w:r>
          </w:p>
        </w:tc>
        <w:tc>
          <w:tcPr>
            <w:tcW w:w="1418" w:type="dxa"/>
            <w:vAlign w:val="center"/>
          </w:tcPr>
          <w:p w14:paraId="5E2E0960"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7</w:t>
            </w:r>
          </w:p>
        </w:tc>
        <w:tc>
          <w:tcPr>
            <w:tcW w:w="1417" w:type="dxa"/>
            <w:shd w:val="clear" w:color="auto" w:fill="auto"/>
            <w:vAlign w:val="center"/>
          </w:tcPr>
          <w:p w14:paraId="272A8384" w14:textId="77777777" w:rsidR="0097341E" w:rsidRPr="00437B32" w:rsidRDefault="0097341E" w:rsidP="0097341E">
            <w:pPr>
              <w:spacing w:after="0" w:line="240" w:lineRule="auto"/>
              <w:jc w:val="center"/>
              <w:rPr>
                <w:rFonts w:cs="Calibri"/>
                <w:sz w:val="20"/>
                <w:szCs w:val="18"/>
                <w:lang w:eastAsia="es-MX"/>
              </w:rPr>
            </w:pPr>
            <w:r>
              <w:rPr>
                <w:rFonts w:cs="Calibri"/>
                <w:sz w:val="20"/>
                <w:szCs w:val="18"/>
                <w:lang w:eastAsia="es-MX"/>
              </w:rPr>
              <w:t>Arena-Grava</w:t>
            </w:r>
          </w:p>
        </w:tc>
      </w:tr>
    </w:tbl>
    <w:p w14:paraId="291B6DEF"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0DAD06F6" w14:textId="77777777" w:rsidTr="00C5761A">
        <w:trPr>
          <w:trHeight w:hRule="exact" w:val="340"/>
        </w:trPr>
        <w:tc>
          <w:tcPr>
            <w:tcW w:w="5000" w:type="pct"/>
            <w:gridSpan w:val="9"/>
            <w:shd w:val="clear" w:color="auto" w:fill="DEEAF6" w:themeFill="accent1" w:themeFillTint="33"/>
            <w:vAlign w:val="center"/>
          </w:tcPr>
          <w:p w14:paraId="1C55410B" w14:textId="77777777" w:rsidR="0097341E" w:rsidRPr="00437B32" w:rsidRDefault="0097341E" w:rsidP="0097341E">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7B8C0D06" w14:textId="77777777" w:rsidTr="00082C0E">
        <w:trPr>
          <w:trHeight w:hRule="exact" w:val="737"/>
        </w:trPr>
        <w:tc>
          <w:tcPr>
            <w:tcW w:w="658" w:type="pct"/>
            <w:shd w:val="clear" w:color="auto" w:fill="auto"/>
            <w:noWrap/>
            <w:vAlign w:val="center"/>
          </w:tcPr>
          <w:p w14:paraId="41F0B52D"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 xml:space="preserve">Temperatura </w:t>
            </w:r>
          </w:p>
          <w:p w14:paraId="4A6366D3"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626C8092"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778D4BA9"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029C7E72"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Conductividad Eléctrica</w:t>
            </w:r>
          </w:p>
          <w:p w14:paraId="48AB8C31"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782E1728"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1B3B44D5"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4BCC570D"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793465FC"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6A3973B3"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39187D4F"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5B259835" w14:textId="77777777" w:rsidTr="00082C0E">
        <w:trPr>
          <w:trHeight w:hRule="exact" w:val="340"/>
        </w:trPr>
        <w:tc>
          <w:tcPr>
            <w:tcW w:w="658" w:type="pct"/>
            <w:shd w:val="clear" w:color="auto" w:fill="auto"/>
            <w:noWrap/>
            <w:vAlign w:val="center"/>
          </w:tcPr>
          <w:p w14:paraId="46DC8A6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19,96</w:t>
            </w:r>
          </w:p>
        </w:tc>
        <w:tc>
          <w:tcPr>
            <w:tcW w:w="388" w:type="pct"/>
            <w:shd w:val="clear" w:color="auto" w:fill="auto"/>
            <w:vAlign w:val="center"/>
          </w:tcPr>
          <w:p w14:paraId="15B66890"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8,01</w:t>
            </w:r>
          </w:p>
        </w:tc>
        <w:tc>
          <w:tcPr>
            <w:tcW w:w="698" w:type="pct"/>
            <w:shd w:val="clear" w:color="auto" w:fill="auto"/>
            <w:vAlign w:val="center"/>
          </w:tcPr>
          <w:p w14:paraId="11D6194F"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8,32</w:t>
            </w:r>
          </w:p>
        </w:tc>
        <w:tc>
          <w:tcPr>
            <w:tcW w:w="698" w:type="pct"/>
            <w:shd w:val="clear" w:color="auto" w:fill="auto"/>
            <w:vAlign w:val="center"/>
          </w:tcPr>
          <w:p w14:paraId="5D9599A1"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441</w:t>
            </w:r>
          </w:p>
        </w:tc>
        <w:tc>
          <w:tcPr>
            <w:tcW w:w="542" w:type="pct"/>
            <w:shd w:val="clear" w:color="auto" w:fill="auto"/>
            <w:noWrap/>
            <w:vAlign w:val="center"/>
          </w:tcPr>
          <w:p w14:paraId="4F339C9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77</w:t>
            </w:r>
          </w:p>
        </w:tc>
        <w:tc>
          <w:tcPr>
            <w:tcW w:w="543" w:type="pct"/>
            <w:shd w:val="clear" w:color="auto" w:fill="auto"/>
            <w:vAlign w:val="center"/>
          </w:tcPr>
          <w:p w14:paraId="0A0B244D"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1466</w:t>
            </w:r>
          </w:p>
        </w:tc>
        <w:tc>
          <w:tcPr>
            <w:tcW w:w="465" w:type="pct"/>
            <w:shd w:val="clear" w:color="auto" w:fill="auto"/>
            <w:vAlign w:val="center"/>
          </w:tcPr>
          <w:p w14:paraId="687C5079"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840</w:t>
            </w:r>
          </w:p>
        </w:tc>
        <w:tc>
          <w:tcPr>
            <w:tcW w:w="543" w:type="pct"/>
            <w:shd w:val="clear" w:color="auto" w:fill="auto"/>
            <w:vAlign w:val="center"/>
          </w:tcPr>
          <w:p w14:paraId="04281C22"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0,985</w:t>
            </w:r>
          </w:p>
        </w:tc>
        <w:tc>
          <w:tcPr>
            <w:tcW w:w="465" w:type="pct"/>
            <w:shd w:val="clear" w:color="auto" w:fill="auto"/>
            <w:vAlign w:val="center"/>
          </w:tcPr>
          <w:p w14:paraId="11CC069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0,76</w:t>
            </w:r>
          </w:p>
        </w:tc>
      </w:tr>
    </w:tbl>
    <w:p w14:paraId="4C4D22CA"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16D5AA79" w14:textId="77777777" w:rsidTr="00C5761A">
        <w:trPr>
          <w:trHeight w:hRule="exact" w:val="340"/>
        </w:trPr>
        <w:tc>
          <w:tcPr>
            <w:tcW w:w="5000" w:type="pct"/>
            <w:gridSpan w:val="2"/>
            <w:shd w:val="clear" w:color="auto" w:fill="DEEAF6" w:themeFill="accent1" w:themeFillTint="33"/>
            <w:noWrap/>
            <w:vAlign w:val="center"/>
          </w:tcPr>
          <w:p w14:paraId="463C6AB0" w14:textId="77777777" w:rsidR="0097341E" w:rsidRPr="00437B32" w:rsidRDefault="0097341E" w:rsidP="0097341E">
            <w:pPr>
              <w:spacing w:after="0" w:line="240" w:lineRule="auto"/>
              <w:rPr>
                <w:rFonts w:cs="Calibri"/>
                <w:b/>
                <w:sz w:val="18"/>
                <w:szCs w:val="18"/>
              </w:rPr>
            </w:pPr>
            <w:r w:rsidRPr="00437B32">
              <w:rPr>
                <w:rFonts w:cs="Calibri"/>
                <w:b/>
                <w:sz w:val="20"/>
                <w:szCs w:val="18"/>
              </w:rPr>
              <w:t>Macroinvertebrados bentónicos</w:t>
            </w:r>
          </w:p>
        </w:tc>
      </w:tr>
      <w:tr w:rsidR="0097341E" w:rsidRPr="00437B32" w14:paraId="6235FFA5" w14:textId="77777777" w:rsidTr="00082C0E">
        <w:trPr>
          <w:trHeight w:hRule="exact" w:val="340"/>
        </w:trPr>
        <w:tc>
          <w:tcPr>
            <w:tcW w:w="969" w:type="pct"/>
            <w:shd w:val="clear" w:color="auto" w:fill="auto"/>
            <w:noWrap/>
            <w:vAlign w:val="center"/>
          </w:tcPr>
          <w:p w14:paraId="1DF990D7" w14:textId="77777777" w:rsidR="0097341E" w:rsidRPr="00437B32" w:rsidRDefault="0097341E" w:rsidP="0097341E">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0A365A61" w14:textId="77777777" w:rsidR="0097341E" w:rsidRPr="00437B32" w:rsidRDefault="0097341E" w:rsidP="0097341E">
            <w:pPr>
              <w:spacing w:after="0" w:line="240" w:lineRule="auto"/>
              <w:rPr>
                <w:rFonts w:cs="Calibri"/>
                <w:sz w:val="18"/>
                <w:szCs w:val="18"/>
              </w:rPr>
            </w:pPr>
            <w:r>
              <w:rPr>
                <w:rFonts w:cs="Calibri"/>
                <w:sz w:val="18"/>
                <w:szCs w:val="18"/>
              </w:rPr>
              <w:t>8</w:t>
            </w:r>
            <w:r w:rsidRPr="00437B32">
              <w:rPr>
                <w:rFonts w:cs="Calibri"/>
                <w:sz w:val="18"/>
                <w:szCs w:val="18"/>
              </w:rPr>
              <w:t xml:space="preserve"> Taxa</w:t>
            </w:r>
          </w:p>
        </w:tc>
      </w:tr>
      <w:tr w:rsidR="0097341E" w:rsidRPr="00437B32" w14:paraId="21EDAB00" w14:textId="77777777" w:rsidTr="00082C0E">
        <w:trPr>
          <w:trHeight w:hRule="exact" w:val="715"/>
        </w:trPr>
        <w:tc>
          <w:tcPr>
            <w:tcW w:w="969" w:type="pct"/>
            <w:shd w:val="clear" w:color="auto" w:fill="auto"/>
            <w:noWrap/>
            <w:vAlign w:val="center"/>
          </w:tcPr>
          <w:p w14:paraId="4C9D56ED" w14:textId="77777777" w:rsidR="0097341E" w:rsidRPr="00437B32" w:rsidRDefault="0097341E" w:rsidP="0097341E">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4B1C90D9" w14:textId="77777777" w:rsidR="0097341E" w:rsidRPr="00437B32" w:rsidRDefault="0097341E" w:rsidP="0097341E">
            <w:pPr>
              <w:spacing w:after="0" w:line="240" w:lineRule="auto"/>
              <w:jc w:val="both"/>
              <w:rPr>
                <w:rFonts w:cs="Calibri"/>
                <w:sz w:val="18"/>
                <w:szCs w:val="18"/>
              </w:rPr>
            </w:pPr>
            <w:r>
              <w:rPr>
                <w:rFonts w:cs="Calibri"/>
                <w:sz w:val="18"/>
                <w:szCs w:val="18"/>
              </w:rPr>
              <w:t>Sitio con una baja abundancia. D</w:t>
            </w:r>
            <w:r w:rsidRPr="00437B32">
              <w:rPr>
                <w:rFonts w:cs="Calibri"/>
                <w:sz w:val="18"/>
                <w:szCs w:val="18"/>
              </w:rPr>
              <w:t xml:space="preserve">ominancia de insectos de la </w:t>
            </w:r>
            <w:r>
              <w:rPr>
                <w:rFonts w:cs="Calibri"/>
                <w:sz w:val="18"/>
                <w:szCs w:val="18"/>
              </w:rPr>
              <w:t>f</w:t>
            </w:r>
            <w:r w:rsidRPr="00437B32">
              <w:rPr>
                <w:rFonts w:cs="Calibri"/>
                <w:sz w:val="18"/>
                <w:szCs w:val="18"/>
              </w:rPr>
              <w:t xml:space="preserve">amilia Chironomidae (Diptera), y </w:t>
            </w:r>
            <w:r>
              <w:rPr>
                <w:rFonts w:cs="Calibri"/>
                <w:sz w:val="18"/>
                <w:szCs w:val="18"/>
              </w:rPr>
              <w:t>Baetidae</w:t>
            </w:r>
            <w:r w:rsidRPr="00437B32">
              <w:rPr>
                <w:rFonts w:cs="Calibri"/>
                <w:sz w:val="18"/>
                <w:szCs w:val="18"/>
              </w:rPr>
              <w:t xml:space="preserve"> (Ephemeroptera).</w:t>
            </w:r>
            <w:r>
              <w:rPr>
                <w:rFonts w:cs="Calibri"/>
                <w:sz w:val="18"/>
                <w:szCs w:val="18"/>
              </w:rPr>
              <w:t xml:space="preserve"> La familia Chironomidae tuvo una gran abundancia de individuos de la sub-familia Orthocladiinae y Podonominae.</w:t>
            </w:r>
          </w:p>
        </w:tc>
      </w:tr>
    </w:tbl>
    <w:p w14:paraId="35C5F47E"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1670AB07" w14:textId="77777777" w:rsidTr="00C5761A">
        <w:trPr>
          <w:trHeight w:hRule="exact" w:val="340"/>
        </w:trPr>
        <w:tc>
          <w:tcPr>
            <w:tcW w:w="5000" w:type="pct"/>
            <w:shd w:val="clear" w:color="auto" w:fill="DEEAF6" w:themeFill="accent1" w:themeFillTint="33"/>
            <w:vAlign w:val="center"/>
          </w:tcPr>
          <w:p w14:paraId="06416948"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5A580F8C" w14:textId="77777777" w:rsidTr="00082C0E">
        <w:trPr>
          <w:trHeight w:hRule="exact" w:val="1418"/>
        </w:trPr>
        <w:tc>
          <w:tcPr>
            <w:tcW w:w="5000" w:type="pct"/>
            <w:shd w:val="clear" w:color="auto" w:fill="auto"/>
            <w:noWrap/>
            <w:vAlign w:val="center"/>
          </w:tcPr>
          <w:p w14:paraId="7B5DE409" w14:textId="77777777" w:rsidR="0097341E" w:rsidRPr="00437B32" w:rsidRDefault="0097341E" w:rsidP="0097341E">
            <w:pPr>
              <w:spacing w:after="0" w:line="240" w:lineRule="auto"/>
              <w:jc w:val="both"/>
              <w:rPr>
                <w:color w:val="000000"/>
                <w:sz w:val="18"/>
                <w:szCs w:val="20"/>
                <w:lang w:eastAsia="es-CL"/>
              </w:rPr>
            </w:pPr>
            <w:r w:rsidRPr="00437B32">
              <w:rPr>
                <w:color w:val="000000"/>
                <w:sz w:val="18"/>
                <w:szCs w:val="20"/>
              </w:rPr>
              <w:t>Sitio de muestreo ubicado en el río Huasco a 755 metros de altitud y a 2,5 Km aguas abajo de la confluencia de los ríos Tránsito y del Carmen, en el sector El Toro. El acceso al sitio es a través del Fundo El Toro, viñedo de exportación. Este sitio fue reubicado (original era Huasco en Algodones), debido a que el acceso se encontró cerrado y, además, el cauce en ese tramo estaba muy encajonado lo cual dificulto el muestreo. El río se encontró muy turbio, torrentoso y profundo, lo que limitó el muestreo solo a la orilla del cauce. Por la misma razón, el porcentaje de sustrato no pudo ser evaluado, registrándose solo a nivel de presencia/ausencia.</w:t>
            </w:r>
          </w:p>
          <w:p w14:paraId="5C022BD2" w14:textId="77777777" w:rsidR="0097341E" w:rsidRPr="00437B32" w:rsidRDefault="0097341E" w:rsidP="0097341E">
            <w:pPr>
              <w:autoSpaceDE w:val="0"/>
              <w:autoSpaceDN w:val="0"/>
              <w:adjustRightInd w:val="0"/>
              <w:spacing w:after="0" w:line="240" w:lineRule="auto"/>
              <w:jc w:val="both"/>
              <w:rPr>
                <w:rFonts w:cs="Calibri"/>
                <w:sz w:val="18"/>
                <w:szCs w:val="18"/>
              </w:rPr>
            </w:pPr>
          </w:p>
        </w:tc>
      </w:tr>
    </w:tbl>
    <w:p w14:paraId="7F595C26"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5380EBA4" w14:textId="77777777" w:rsidTr="00C5761A">
        <w:trPr>
          <w:trHeight w:hRule="exact" w:val="340"/>
        </w:trPr>
        <w:tc>
          <w:tcPr>
            <w:tcW w:w="5000" w:type="pct"/>
            <w:shd w:val="clear" w:color="auto" w:fill="DEEAF6" w:themeFill="accent1" w:themeFillTint="33"/>
            <w:vAlign w:val="center"/>
          </w:tcPr>
          <w:p w14:paraId="22312C65"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1BBCF277" w14:textId="77777777" w:rsidTr="00082C0E">
        <w:trPr>
          <w:trHeight w:hRule="exact" w:val="2268"/>
        </w:trPr>
        <w:tc>
          <w:tcPr>
            <w:tcW w:w="5000" w:type="pct"/>
            <w:shd w:val="clear" w:color="auto" w:fill="auto"/>
            <w:noWrap/>
            <w:vAlign w:val="center"/>
          </w:tcPr>
          <w:p w14:paraId="13DCE153" w14:textId="77777777" w:rsidR="0097341E" w:rsidRPr="00437B32" w:rsidRDefault="0097341E" w:rsidP="0097341E">
            <w:pPr>
              <w:spacing w:after="0" w:line="240" w:lineRule="auto"/>
              <w:jc w:val="center"/>
              <w:rPr>
                <w:rFonts w:cs="Calibri"/>
                <w:sz w:val="18"/>
                <w:szCs w:val="18"/>
              </w:rPr>
            </w:pPr>
            <w:r w:rsidRPr="0092666C">
              <w:rPr>
                <w:noProof/>
                <w:lang w:eastAsia="es-CL"/>
              </w:rPr>
              <w:drawing>
                <wp:inline distT="0" distB="0" distL="0" distR="0" wp14:anchorId="1ECA16BF" wp14:editId="49D75ECD">
                  <wp:extent cx="1814659" cy="1360333"/>
                  <wp:effectExtent l="0" t="0" r="0" b="0"/>
                  <wp:docPr id="4138" name="Imagen 4138" descr="D:\Trabajos\BIOMA\MMA\FICHAS MMA HU, EL Y MA\Fotos\Huasco\Fotos Huasco MMA 12-16\HU-4\IMG_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bajos\BIOMA\MMA\FICHAS MMA HU, EL Y MA\Fotos\Huasco\Fotos Huasco MMA 12-16\HU-4\IMG_1503.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815778" cy="1361172"/>
                          </a:xfrm>
                          <a:prstGeom prst="rect">
                            <a:avLst/>
                          </a:prstGeom>
                          <a:noFill/>
                          <a:ln>
                            <a:noFill/>
                          </a:ln>
                        </pic:spPr>
                      </pic:pic>
                    </a:graphicData>
                  </a:graphic>
                </wp:inline>
              </w:drawing>
            </w:r>
            <w:r>
              <w:rPr>
                <w:noProof/>
                <w:lang w:eastAsia="es-CL"/>
              </w:rPr>
              <w:t xml:space="preserve">  </w:t>
            </w:r>
            <w:r w:rsidRPr="0092666C">
              <w:rPr>
                <w:noProof/>
                <w:lang w:eastAsia="es-CL"/>
              </w:rPr>
              <w:drawing>
                <wp:inline distT="0" distB="0" distL="0" distR="0" wp14:anchorId="665CA7E6" wp14:editId="0BA2230F">
                  <wp:extent cx="1803194" cy="1351744"/>
                  <wp:effectExtent l="0" t="0" r="6985" b="1270"/>
                  <wp:docPr id="11" name="Imagen 11" descr="D:\Trabajos\BIOMA\MMA\FICHAS MMA HU, EL Y MA\Fotos\Huasco\Fotos Huasco MMA 12-16\HU-4\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bajos\BIOMA\MMA\FICHAS MMA HU, EL Y MA\Fotos\Huasco\Fotos Huasco MMA 12-16\HU-4\IMG_1504.JP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804858" cy="1352991"/>
                          </a:xfrm>
                          <a:prstGeom prst="rect">
                            <a:avLst/>
                          </a:prstGeom>
                          <a:noFill/>
                          <a:ln>
                            <a:noFill/>
                          </a:ln>
                        </pic:spPr>
                      </pic:pic>
                    </a:graphicData>
                  </a:graphic>
                </wp:inline>
              </w:drawing>
            </w:r>
            <w:r>
              <w:rPr>
                <w:noProof/>
                <w:lang w:eastAsia="es-CL"/>
              </w:rPr>
              <w:t xml:space="preserve">  </w:t>
            </w:r>
            <w:r w:rsidRPr="0092666C">
              <w:rPr>
                <w:noProof/>
                <w:lang w:eastAsia="es-CL"/>
              </w:rPr>
              <w:drawing>
                <wp:inline distT="0" distB="0" distL="0" distR="0" wp14:anchorId="6627BDA1" wp14:editId="1DA2B8C2">
                  <wp:extent cx="1792200" cy="1343489"/>
                  <wp:effectExtent l="0" t="0" r="0" b="9525"/>
                  <wp:docPr id="12" name="Imagen 12" descr="D:\Trabajos\BIOMA\MMA\FICHAS MMA HU, EL Y MA\Fotos\Huasco\Fotos Huasco MMA 12-16\HU-4\IMG_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bajos\BIOMA\MMA\FICHAS MMA HU, EL Y MA\Fotos\Huasco\Fotos Huasco MMA 12-16\HU-4\IMG_1510.JP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1795010" cy="1345596"/>
                          </a:xfrm>
                          <a:prstGeom prst="rect">
                            <a:avLst/>
                          </a:prstGeom>
                          <a:noFill/>
                          <a:ln>
                            <a:noFill/>
                          </a:ln>
                        </pic:spPr>
                      </pic:pic>
                    </a:graphicData>
                  </a:graphic>
                </wp:inline>
              </w:drawing>
            </w:r>
          </w:p>
        </w:tc>
      </w:tr>
    </w:tbl>
    <w:p w14:paraId="3AAE7362" w14:textId="77777777" w:rsidR="0097341E" w:rsidRPr="00437B32" w:rsidRDefault="0097341E" w:rsidP="0097341E">
      <w:pPr>
        <w:spacing w:after="0" w:line="240" w:lineRule="auto"/>
        <w:rPr>
          <w:rFonts w:ascii="Times New Roman" w:eastAsia="MS Mincho" w:hAnsi="Times New Roman"/>
          <w:sz w:val="18"/>
          <w:szCs w:val="18"/>
          <w:lang w:eastAsia="ja-JP"/>
        </w:rPr>
      </w:pPr>
    </w:p>
    <w:p w14:paraId="3200F701" w14:textId="77777777" w:rsidR="0097341E" w:rsidRPr="00437B32" w:rsidRDefault="0097341E" w:rsidP="0097341E">
      <w:pPr>
        <w:spacing w:after="0" w:line="240" w:lineRule="auto"/>
        <w:rPr>
          <w:rFonts w:ascii="Times New Roman" w:hAnsi="Times New Roman"/>
          <w:b/>
          <w:sz w:val="4"/>
          <w:szCs w:val="4"/>
        </w:rPr>
      </w:pPr>
    </w:p>
    <w:p w14:paraId="6A10B2F5" w14:textId="77777777" w:rsidR="0097341E" w:rsidRPr="00437B32" w:rsidRDefault="0097341E" w:rsidP="0097341E">
      <w:pPr>
        <w:spacing w:after="0" w:line="240" w:lineRule="auto"/>
        <w:rPr>
          <w:rFonts w:ascii="Times New Roman" w:hAnsi="Times New Roman"/>
          <w:b/>
          <w:sz w:val="4"/>
          <w:szCs w:val="4"/>
        </w:rPr>
      </w:pPr>
    </w:p>
    <w:p w14:paraId="1DAE59CA" w14:textId="77777777" w:rsidR="0097341E" w:rsidRPr="00437B32" w:rsidRDefault="0097341E" w:rsidP="0097341E">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7AB2858F" w14:textId="77777777" w:rsidTr="00082C0E">
        <w:trPr>
          <w:trHeight w:hRule="exact" w:val="284"/>
        </w:trPr>
        <w:tc>
          <w:tcPr>
            <w:tcW w:w="1053" w:type="pct"/>
            <w:shd w:val="clear" w:color="auto" w:fill="BDD6EE" w:themeFill="accent1" w:themeFillTint="66"/>
            <w:vAlign w:val="center"/>
          </w:tcPr>
          <w:p w14:paraId="44B76CBB"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4BD30D50"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HU-5</w:t>
            </w:r>
          </w:p>
        </w:tc>
      </w:tr>
      <w:tr w:rsidR="0097341E" w:rsidRPr="00437B32" w14:paraId="64584721" w14:textId="77777777" w:rsidTr="00082C0E">
        <w:trPr>
          <w:trHeight w:hRule="exact" w:val="284"/>
        </w:trPr>
        <w:tc>
          <w:tcPr>
            <w:tcW w:w="1053" w:type="pct"/>
            <w:shd w:val="clear" w:color="auto" w:fill="FFFFFF"/>
            <w:vAlign w:val="center"/>
          </w:tcPr>
          <w:p w14:paraId="2DBAB470"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6EA8FF55"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168F0446" w14:textId="77777777" w:rsidTr="00082C0E">
        <w:trPr>
          <w:trHeight w:hRule="exact" w:val="284"/>
        </w:trPr>
        <w:tc>
          <w:tcPr>
            <w:tcW w:w="1053" w:type="pct"/>
            <w:vAlign w:val="center"/>
          </w:tcPr>
          <w:p w14:paraId="29ADA285"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05408084"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cs="Calibri"/>
                <w:sz w:val="20"/>
                <w:szCs w:val="18"/>
              </w:rPr>
              <w:t>Río Huasco</w:t>
            </w:r>
          </w:p>
        </w:tc>
      </w:tr>
      <w:tr w:rsidR="0097341E" w:rsidRPr="00437B32" w14:paraId="643D0CAC" w14:textId="77777777" w:rsidTr="00082C0E">
        <w:trPr>
          <w:trHeight w:hRule="exact" w:val="284"/>
        </w:trPr>
        <w:tc>
          <w:tcPr>
            <w:tcW w:w="1053" w:type="pct"/>
            <w:vAlign w:val="center"/>
          </w:tcPr>
          <w:p w14:paraId="07A3AD60"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2D3EFB57" w14:textId="77777777" w:rsidR="0097341E" w:rsidRPr="00437B32" w:rsidRDefault="0097341E" w:rsidP="0097341E">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Huasco en Chépica</w:t>
            </w:r>
          </w:p>
        </w:tc>
      </w:tr>
      <w:tr w:rsidR="0097341E" w:rsidRPr="00437B32" w14:paraId="417B746E" w14:textId="77777777" w:rsidTr="00082C0E">
        <w:trPr>
          <w:trHeight w:hRule="exact" w:val="284"/>
        </w:trPr>
        <w:tc>
          <w:tcPr>
            <w:tcW w:w="1053" w:type="pct"/>
            <w:vMerge w:val="restart"/>
            <w:shd w:val="clear" w:color="auto" w:fill="FFFFFF"/>
            <w:vAlign w:val="center"/>
          </w:tcPr>
          <w:p w14:paraId="151C1B0C"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724658CC" w14:textId="77777777" w:rsidR="0097341E" w:rsidRPr="00437B32" w:rsidRDefault="0097341E" w:rsidP="0097341E">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0FC98838" w14:textId="77777777" w:rsidR="0097341E" w:rsidRPr="00437B32" w:rsidRDefault="0097341E" w:rsidP="0097341E">
            <w:pPr>
              <w:spacing w:after="0" w:line="240" w:lineRule="auto"/>
              <w:rPr>
                <w:rFonts w:cs="Calibri"/>
                <w:sz w:val="20"/>
                <w:szCs w:val="18"/>
              </w:rPr>
            </w:pPr>
            <w:r w:rsidRPr="00437B32">
              <w:rPr>
                <w:rFonts w:cs="Calibri"/>
                <w:sz w:val="20"/>
                <w:szCs w:val="18"/>
              </w:rPr>
              <w:t>348391</w:t>
            </w:r>
          </w:p>
        </w:tc>
      </w:tr>
      <w:tr w:rsidR="0097341E" w:rsidRPr="00437B32" w14:paraId="6A55470E" w14:textId="77777777" w:rsidTr="00082C0E">
        <w:trPr>
          <w:trHeight w:hRule="exact" w:val="284"/>
        </w:trPr>
        <w:tc>
          <w:tcPr>
            <w:tcW w:w="1053" w:type="pct"/>
            <w:vMerge/>
            <w:shd w:val="clear" w:color="auto" w:fill="FFFFFF"/>
            <w:vAlign w:val="center"/>
          </w:tcPr>
          <w:p w14:paraId="382E809F" w14:textId="77777777" w:rsidR="0097341E" w:rsidRPr="00437B32" w:rsidRDefault="0097341E" w:rsidP="0097341E">
            <w:pPr>
              <w:spacing w:after="0" w:line="240" w:lineRule="auto"/>
              <w:rPr>
                <w:rFonts w:eastAsia="MS Mincho" w:cs="Calibri"/>
                <w:sz w:val="20"/>
                <w:szCs w:val="18"/>
                <w:lang w:eastAsia="ja-JP"/>
              </w:rPr>
            </w:pPr>
          </w:p>
        </w:tc>
        <w:tc>
          <w:tcPr>
            <w:tcW w:w="396" w:type="pct"/>
            <w:shd w:val="clear" w:color="auto" w:fill="FFFFFF"/>
            <w:vAlign w:val="center"/>
          </w:tcPr>
          <w:p w14:paraId="6B091360" w14:textId="77777777" w:rsidR="0097341E" w:rsidRPr="00437B32" w:rsidRDefault="0097341E" w:rsidP="0097341E">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56392BE1" w14:textId="77777777" w:rsidR="0097341E" w:rsidRPr="00437B32" w:rsidRDefault="0097341E" w:rsidP="0097341E">
            <w:pPr>
              <w:spacing w:after="0" w:line="240" w:lineRule="auto"/>
              <w:rPr>
                <w:rFonts w:eastAsia="MS Mincho" w:cs="Calibri"/>
                <w:sz w:val="20"/>
                <w:szCs w:val="18"/>
                <w:lang w:eastAsia="ja-JP"/>
              </w:rPr>
            </w:pPr>
            <w:r w:rsidRPr="00437B32">
              <w:rPr>
                <w:rFonts w:eastAsia="MS Mincho" w:cs="Calibri"/>
                <w:sz w:val="20"/>
                <w:szCs w:val="18"/>
                <w:lang w:eastAsia="ja-JP"/>
              </w:rPr>
              <w:t>6824053</w:t>
            </w:r>
          </w:p>
        </w:tc>
      </w:tr>
      <w:tr w:rsidR="0097341E" w:rsidRPr="00437B32" w14:paraId="4F34CB52" w14:textId="77777777" w:rsidTr="00082C0E">
        <w:trPr>
          <w:trHeight w:hRule="exact" w:val="284"/>
        </w:trPr>
        <w:tc>
          <w:tcPr>
            <w:tcW w:w="1053" w:type="pct"/>
            <w:shd w:val="clear" w:color="auto" w:fill="FFFFFF"/>
            <w:vAlign w:val="center"/>
          </w:tcPr>
          <w:p w14:paraId="6493C8A3"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14850C47" w14:textId="77777777" w:rsidR="0097341E" w:rsidRPr="00437B32" w:rsidRDefault="0097341E" w:rsidP="0097341E">
            <w:pPr>
              <w:spacing w:after="0" w:line="240" w:lineRule="auto"/>
              <w:rPr>
                <w:rFonts w:eastAsia="MS Mincho" w:cs="Calibri"/>
                <w:sz w:val="20"/>
                <w:szCs w:val="18"/>
                <w:lang w:eastAsia="ja-JP"/>
              </w:rPr>
            </w:pPr>
            <w:r w:rsidRPr="00437B32">
              <w:rPr>
                <w:rFonts w:cs="Calibri"/>
                <w:sz w:val="20"/>
                <w:szCs w:val="18"/>
              </w:rPr>
              <w:t>657 m.s.n.m.</w:t>
            </w:r>
          </w:p>
        </w:tc>
      </w:tr>
      <w:tr w:rsidR="0097341E" w:rsidRPr="00437B32" w14:paraId="2ED2350A" w14:textId="77777777" w:rsidTr="00082C0E">
        <w:trPr>
          <w:trHeight w:hRule="exact" w:val="284"/>
        </w:trPr>
        <w:tc>
          <w:tcPr>
            <w:tcW w:w="1053" w:type="pct"/>
            <w:shd w:val="clear" w:color="auto" w:fill="FFFFFF"/>
            <w:vAlign w:val="center"/>
          </w:tcPr>
          <w:p w14:paraId="3768E63A"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4E5505F4" w14:textId="77777777" w:rsidR="0097341E" w:rsidRPr="00437B32" w:rsidRDefault="0097341E" w:rsidP="0097341E">
            <w:pPr>
              <w:spacing w:after="0" w:line="240" w:lineRule="auto"/>
              <w:rPr>
                <w:rFonts w:cs="Calibri"/>
                <w:sz w:val="20"/>
                <w:szCs w:val="18"/>
              </w:rPr>
            </w:pPr>
            <w:r w:rsidRPr="00437B32">
              <w:rPr>
                <w:rFonts w:cs="Calibri"/>
                <w:sz w:val="20"/>
                <w:szCs w:val="18"/>
              </w:rPr>
              <w:t>Tipo 7: Transición semiáridos</w:t>
            </w:r>
          </w:p>
        </w:tc>
      </w:tr>
    </w:tbl>
    <w:p w14:paraId="51497A7A"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2D7E8B91" w14:textId="77777777" w:rsidTr="00C5761A">
        <w:trPr>
          <w:trHeight w:hRule="exact" w:val="340"/>
        </w:trPr>
        <w:tc>
          <w:tcPr>
            <w:tcW w:w="5000" w:type="pct"/>
            <w:gridSpan w:val="6"/>
            <w:shd w:val="clear" w:color="auto" w:fill="DEEAF6" w:themeFill="accent1" w:themeFillTint="33"/>
            <w:vAlign w:val="center"/>
          </w:tcPr>
          <w:p w14:paraId="0AEC7CDB" w14:textId="77777777" w:rsidR="0097341E" w:rsidRPr="00437B32" w:rsidRDefault="0097341E" w:rsidP="0097341E">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4CA1E128" w14:textId="77777777" w:rsidTr="00082C0E">
        <w:trPr>
          <w:trHeight w:hRule="exact" w:val="495"/>
        </w:trPr>
        <w:tc>
          <w:tcPr>
            <w:tcW w:w="891" w:type="pct"/>
            <w:shd w:val="clear" w:color="auto" w:fill="auto"/>
            <w:noWrap/>
            <w:vAlign w:val="center"/>
          </w:tcPr>
          <w:p w14:paraId="6ABD0161"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Forma del </w:t>
            </w:r>
          </w:p>
          <w:p w14:paraId="6FEADFEB"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209D39FA"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AC5EC2F"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Profundidad</w:t>
            </w:r>
          </w:p>
          <w:p w14:paraId="2602A20A"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4E0F20BD"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Velocidad</w:t>
            </w:r>
          </w:p>
          <w:p w14:paraId="3567DAF6"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6C47E336"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 xml:space="preserve">Orden </w:t>
            </w:r>
          </w:p>
          <w:p w14:paraId="1CE47246"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0300B163" w14:textId="77777777" w:rsidR="0097341E" w:rsidRPr="00437B32" w:rsidRDefault="0097341E" w:rsidP="0097341E">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2CE84F54" w14:textId="77777777" w:rsidTr="00082C0E">
        <w:trPr>
          <w:trHeight w:hRule="exact" w:val="284"/>
        </w:trPr>
        <w:tc>
          <w:tcPr>
            <w:tcW w:w="891" w:type="pct"/>
            <w:shd w:val="clear" w:color="auto" w:fill="auto"/>
            <w:noWrap/>
            <w:vAlign w:val="center"/>
          </w:tcPr>
          <w:p w14:paraId="79478C3A"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48DB95F7" w14:textId="77777777" w:rsidR="0097341E" w:rsidRPr="00437B32" w:rsidRDefault="0097341E" w:rsidP="0097341E">
            <w:pPr>
              <w:spacing w:after="0" w:line="240" w:lineRule="auto"/>
              <w:jc w:val="center"/>
              <w:rPr>
                <w:rFonts w:cs="Calibri"/>
                <w:sz w:val="20"/>
                <w:szCs w:val="18"/>
              </w:rPr>
            </w:pPr>
            <w:r w:rsidRPr="00437B32">
              <w:rPr>
                <w:rFonts w:cs="Calibri"/>
                <w:sz w:val="20"/>
                <w:szCs w:val="18"/>
              </w:rPr>
              <w:t>26</w:t>
            </w:r>
          </w:p>
        </w:tc>
        <w:tc>
          <w:tcPr>
            <w:tcW w:w="930" w:type="pct"/>
            <w:shd w:val="clear" w:color="auto" w:fill="auto"/>
            <w:vAlign w:val="center"/>
          </w:tcPr>
          <w:p w14:paraId="2B14F92D"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48</w:t>
            </w:r>
          </w:p>
        </w:tc>
        <w:tc>
          <w:tcPr>
            <w:tcW w:w="853" w:type="pct"/>
            <w:shd w:val="clear" w:color="auto" w:fill="auto"/>
            <w:noWrap/>
            <w:vAlign w:val="center"/>
          </w:tcPr>
          <w:p w14:paraId="5EA80205"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1,67</w:t>
            </w:r>
          </w:p>
        </w:tc>
        <w:tc>
          <w:tcPr>
            <w:tcW w:w="776" w:type="pct"/>
            <w:vAlign w:val="center"/>
          </w:tcPr>
          <w:p w14:paraId="6E626F60" w14:textId="77777777" w:rsidR="0097341E" w:rsidRPr="00437B32" w:rsidRDefault="0097341E" w:rsidP="0097341E">
            <w:pPr>
              <w:spacing w:after="0" w:line="240" w:lineRule="auto"/>
              <w:jc w:val="center"/>
              <w:rPr>
                <w:rFonts w:cs="Calibri"/>
                <w:sz w:val="20"/>
                <w:szCs w:val="18"/>
                <w:lang w:eastAsia="es-MX"/>
              </w:rPr>
            </w:pPr>
            <w:r w:rsidRPr="00437B32">
              <w:rPr>
                <w:rFonts w:cs="Calibri"/>
                <w:sz w:val="20"/>
                <w:szCs w:val="18"/>
                <w:lang w:eastAsia="es-MX"/>
              </w:rPr>
              <w:t>7</w:t>
            </w:r>
          </w:p>
        </w:tc>
        <w:tc>
          <w:tcPr>
            <w:tcW w:w="775" w:type="pct"/>
            <w:shd w:val="clear" w:color="auto" w:fill="auto"/>
            <w:vAlign w:val="center"/>
          </w:tcPr>
          <w:p w14:paraId="5157B5DA" w14:textId="77777777" w:rsidR="0097341E" w:rsidRPr="00437B32" w:rsidRDefault="0097341E" w:rsidP="0097341E">
            <w:pPr>
              <w:spacing w:after="0" w:line="240" w:lineRule="auto"/>
              <w:jc w:val="center"/>
              <w:rPr>
                <w:rFonts w:cs="Calibri"/>
                <w:sz w:val="20"/>
                <w:szCs w:val="18"/>
                <w:lang w:eastAsia="es-MX"/>
              </w:rPr>
            </w:pPr>
            <w:r>
              <w:rPr>
                <w:rFonts w:cs="Calibri"/>
                <w:sz w:val="20"/>
                <w:szCs w:val="18"/>
                <w:lang w:eastAsia="es-MX"/>
              </w:rPr>
              <w:t>Arena-Grava</w:t>
            </w:r>
          </w:p>
        </w:tc>
      </w:tr>
    </w:tbl>
    <w:p w14:paraId="673808E7"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6BCF7AEB" w14:textId="77777777" w:rsidTr="00C5761A">
        <w:trPr>
          <w:trHeight w:hRule="exact" w:val="284"/>
        </w:trPr>
        <w:tc>
          <w:tcPr>
            <w:tcW w:w="5000" w:type="pct"/>
            <w:gridSpan w:val="9"/>
            <w:shd w:val="clear" w:color="auto" w:fill="DEEAF6" w:themeFill="accent1" w:themeFillTint="33"/>
            <w:vAlign w:val="center"/>
          </w:tcPr>
          <w:p w14:paraId="6BBA7961" w14:textId="77777777" w:rsidR="0097341E" w:rsidRPr="00437B32" w:rsidRDefault="0097341E" w:rsidP="0097341E">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127C5A29" w14:textId="77777777" w:rsidTr="00082C0E">
        <w:trPr>
          <w:trHeight w:hRule="exact" w:val="737"/>
        </w:trPr>
        <w:tc>
          <w:tcPr>
            <w:tcW w:w="658" w:type="pct"/>
            <w:shd w:val="clear" w:color="auto" w:fill="auto"/>
            <w:noWrap/>
            <w:vAlign w:val="center"/>
          </w:tcPr>
          <w:p w14:paraId="11AB6CCE"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 xml:space="preserve">Temperatura </w:t>
            </w:r>
          </w:p>
          <w:p w14:paraId="7879CFCF"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74262225"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75F8DFA6"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67A8C708"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Conductividad Eléctrica</w:t>
            </w:r>
          </w:p>
          <w:p w14:paraId="50E8751E" w14:textId="77777777" w:rsidR="0097341E" w:rsidRPr="00437B32" w:rsidRDefault="0097341E" w:rsidP="0097341E">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00E1D95E"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735C99FA"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428BF9D1"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0EFB9ED2"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6608943C"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722BB99B" w14:textId="77777777" w:rsidR="0097341E" w:rsidRPr="00437B32" w:rsidRDefault="0097341E" w:rsidP="0097341E">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7C224CA8" w14:textId="77777777" w:rsidTr="00082C0E">
        <w:trPr>
          <w:trHeight w:hRule="exact" w:val="284"/>
        </w:trPr>
        <w:tc>
          <w:tcPr>
            <w:tcW w:w="658" w:type="pct"/>
            <w:shd w:val="clear" w:color="auto" w:fill="auto"/>
            <w:noWrap/>
            <w:vAlign w:val="center"/>
          </w:tcPr>
          <w:p w14:paraId="479B8B45"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20,94</w:t>
            </w:r>
          </w:p>
        </w:tc>
        <w:tc>
          <w:tcPr>
            <w:tcW w:w="388" w:type="pct"/>
            <w:shd w:val="clear" w:color="auto" w:fill="auto"/>
            <w:vAlign w:val="center"/>
          </w:tcPr>
          <w:p w14:paraId="353AAEA2"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8,04</w:t>
            </w:r>
          </w:p>
        </w:tc>
        <w:tc>
          <w:tcPr>
            <w:tcW w:w="698" w:type="pct"/>
            <w:shd w:val="clear" w:color="auto" w:fill="auto"/>
            <w:vAlign w:val="center"/>
          </w:tcPr>
          <w:p w14:paraId="274A4B27"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8,12</w:t>
            </w:r>
          </w:p>
        </w:tc>
        <w:tc>
          <w:tcPr>
            <w:tcW w:w="698" w:type="pct"/>
            <w:shd w:val="clear" w:color="auto" w:fill="auto"/>
            <w:vAlign w:val="center"/>
          </w:tcPr>
          <w:p w14:paraId="6831E9E3"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437</w:t>
            </w:r>
          </w:p>
        </w:tc>
        <w:tc>
          <w:tcPr>
            <w:tcW w:w="542" w:type="pct"/>
            <w:shd w:val="clear" w:color="auto" w:fill="auto"/>
            <w:noWrap/>
            <w:vAlign w:val="center"/>
          </w:tcPr>
          <w:p w14:paraId="5DE697AF"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80</w:t>
            </w:r>
          </w:p>
        </w:tc>
        <w:tc>
          <w:tcPr>
            <w:tcW w:w="543" w:type="pct"/>
            <w:shd w:val="clear" w:color="auto" w:fill="auto"/>
            <w:vAlign w:val="center"/>
          </w:tcPr>
          <w:p w14:paraId="7255F5D4"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1352</w:t>
            </w:r>
          </w:p>
        </w:tc>
        <w:tc>
          <w:tcPr>
            <w:tcW w:w="465" w:type="pct"/>
            <w:shd w:val="clear" w:color="auto" w:fill="auto"/>
            <w:vAlign w:val="center"/>
          </w:tcPr>
          <w:p w14:paraId="66C4BD60"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860</w:t>
            </w:r>
          </w:p>
        </w:tc>
        <w:tc>
          <w:tcPr>
            <w:tcW w:w="543" w:type="pct"/>
            <w:shd w:val="clear" w:color="auto" w:fill="auto"/>
            <w:vAlign w:val="center"/>
          </w:tcPr>
          <w:p w14:paraId="24A1F35A"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0,692</w:t>
            </w:r>
          </w:p>
        </w:tc>
        <w:tc>
          <w:tcPr>
            <w:tcW w:w="465" w:type="pct"/>
            <w:shd w:val="clear" w:color="auto" w:fill="auto"/>
            <w:vAlign w:val="center"/>
          </w:tcPr>
          <w:p w14:paraId="7401979D" w14:textId="77777777" w:rsidR="0097341E" w:rsidRPr="00437B32" w:rsidRDefault="0097341E" w:rsidP="0097341E">
            <w:pPr>
              <w:spacing w:after="0" w:line="240" w:lineRule="auto"/>
              <w:jc w:val="center"/>
              <w:rPr>
                <w:rFonts w:cs="Calibri"/>
                <w:sz w:val="18"/>
                <w:szCs w:val="19"/>
                <w:lang w:eastAsia="es-ES_tradnl"/>
              </w:rPr>
            </w:pPr>
            <w:r w:rsidRPr="00437B32">
              <w:rPr>
                <w:rFonts w:cs="Calibri"/>
                <w:sz w:val="18"/>
                <w:szCs w:val="19"/>
                <w:lang w:eastAsia="es-ES_tradnl"/>
              </w:rPr>
              <w:t>0,66</w:t>
            </w:r>
          </w:p>
        </w:tc>
      </w:tr>
    </w:tbl>
    <w:p w14:paraId="4AE3B527"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2C4EDE28" w14:textId="77777777" w:rsidTr="00C5761A">
        <w:trPr>
          <w:trHeight w:hRule="exact" w:val="284"/>
        </w:trPr>
        <w:tc>
          <w:tcPr>
            <w:tcW w:w="5000" w:type="pct"/>
            <w:gridSpan w:val="2"/>
            <w:shd w:val="clear" w:color="auto" w:fill="DEEAF6" w:themeFill="accent1" w:themeFillTint="33"/>
            <w:noWrap/>
            <w:vAlign w:val="center"/>
          </w:tcPr>
          <w:p w14:paraId="1CA97735" w14:textId="77777777" w:rsidR="0097341E" w:rsidRPr="00437B32" w:rsidRDefault="0097341E" w:rsidP="0097341E">
            <w:pPr>
              <w:spacing w:after="0" w:line="240" w:lineRule="auto"/>
              <w:rPr>
                <w:rFonts w:cs="Calibri"/>
                <w:b/>
                <w:sz w:val="18"/>
                <w:szCs w:val="18"/>
              </w:rPr>
            </w:pPr>
            <w:r w:rsidRPr="00437B32">
              <w:rPr>
                <w:rFonts w:cs="Calibri"/>
                <w:b/>
                <w:sz w:val="20"/>
                <w:szCs w:val="18"/>
              </w:rPr>
              <w:t>Macroinvertebrados bentónicos</w:t>
            </w:r>
          </w:p>
        </w:tc>
      </w:tr>
      <w:tr w:rsidR="0097341E" w:rsidRPr="00437B32" w14:paraId="38601DFF" w14:textId="77777777" w:rsidTr="00082C0E">
        <w:trPr>
          <w:trHeight w:hRule="exact" w:val="284"/>
        </w:trPr>
        <w:tc>
          <w:tcPr>
            <w:tcW w:w="969" w:type="pct"/>
            <w:shd w:val="clear" w:color="auto" w:fill="auto"/>
            <w:noWrap/>
            <w:vAlign w:val="center"/>
          </w:tcPr>
          <w:p w14:paraId="68AD7D52" w14:textId="77777777" w:rsidR="0097341E" w:rsidRPr="00437B32" w:rsidRDefault="0097341E" w:rsidP="0097341E">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62AD95FE" w14:textId="77777777" w:rsidR="0097341E" w:rsidRPr="00437B32" w:rsidRDefault="0097341E" w:rsidP="0097341E">
            <w:pPr>
              <w:spacing w:after="0" w:line="240" w:lineRule="auto"/>
              <w:rPr>
                <w:rFonts w:cs="Calibri"/>
                <w:sz w:val="18"/>
                <w:szCs w:val="18"/>
              </w:rPr>
            </w:pPr>
            <w:r>
              <w:rPr>
                <w:rFonts w:cs="Calibri"/>
                <w:sz w:val="18"/>
                <w:szCs w:val="18"/>
              </w:rPr>
              <w:t xml:space="preserve">9 </w:t>
            </w:r>
            <w:r w:rsidRPr="00437B32">
              <w:rPr>
                <w:rFonts w:cs="Calibri"/>
                <w:sz w:val="18"/>
                <w:szCs w:val="18"/>
              </w:rPr>
              <w:t>Taxa</w:t>
            </w:r>
          </w:p>
        </w:tc>
      </w:tr>
      <w:tr w:rsidR="0097341E" w:rsidRPr="00437B32" w14:paraId="3CC20E44" w14:textId="77777777" w:rsidTr="00082C0E">
        <w:trPr>
          <w:trHeight w:hRule="exact" w:val="1134"/>
        </w:trPr>
        <w:tc>
          <w:tcPr>
            <w:tcW w:w="969" w:type="pct"/>
            <w:shd w:val="clear" w:color="auto" w:fill="auto"/>
            <w:noWrap/>
            <w:vAlign w:val="center"/>
          </w:tcPr>
          <w:p w14:paraId="5A6B889E" w14:textId="77777777" w:rsidR="0097341E" w:rsidRPr="00437B32" w:rsidRDefault="0097341E" w:rsidP="0097341E">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6A64EC17" w14:textId="77777777" w:rsidR="0097341E" w:rsidRPr="00A80EF3" w:rsidRDefault="0097341E" w:rsidP="0097341E">
            <w:pPr>
              <w:spacing w:after="0" w:line="240" w:lineRule="auto"/>
              <w:jc w:val="both"/>
              <w:rPr>
                <w:rFonts w:cs="Calibri"/>
                <w:sz w:val="16"/>
                <w:szCs w:val="18"/>
              </w:rPr>
            </w:pPr>
            <w:r w:rsidRPr="00E162A3">
              <w:rPr>
                <w:rFonts w:cs="Calibri"/>
                <w:sz w:val="18"/>
                <w:szCs w:val="18"/>
              </w:rPr>
              <w:t>Sitio con una baja riqueza</w:t>
            </w:r>
            <w:r>
              <w:rPr>
                <w:rFonts w:cs="Calibri"/>
                <w:sz w:val="18"/>
                <w:szCs w:val="18"/>
              </w:rPr>
              <w:t xml:space="preserve"> </w:t>
            </w:r>
            <w:r w:rsidRPr="00E162A3">
              <w:rPr>
                <w:rFonts w:cs="Calibri"/>
                <w:sz w:val="18"/>
                <w:szCs w:val="18"/>
              </w:rPr>
              <w:t>y abundancia. Dominancia de insectos de las familias Elmidae (Coleoptera) y Chironomidae (Diptera), Baetidae (Ephemeroptera) e Hydropsychidae (Trichoptera). La familia Chironomidae tuvo una gran abundancia de individuos de la sub-familia Orthocladiinae. Se destaca la presencia de Anelidos de la clase Oligochaeta. Presencia</w:t>
            </w:r>
            <w:r>
              <w:rPr>
                <w:rFonts w:cs="Calibri"/>
                <w:sz w:val="18"/>
                <w:szCs w:val="18"/>
              </w:rPr>
              <w:t xml:space="preserve"> la</w:t>
            </w:r>
            <w:r w:rsidRPr="00E162A3">
              <w:rPr>
                <w:rFonts w:cs="Calibri"/>
                <w:sz w:val="18"/>
                <w:szCs w:val="18"/>
              </w:rPr>
              <w:t xml:space="preserve"> d</w:t>
            </w:r>
            <w:r>
              <w:rPr>
                <w:rFonts w:cs="Calibri"/>
                <w:sz w:val="18"/>
                <w:szCs w:val="18"/>
              </w:rPr>
              <w:t>e familia Hydrobiosidae (Trichoptera)</w:t>
            </w:r>
            <w:r w:rsidRPr="00E162A3">
              <w:rPr>
                <w:rFonts w:cs="Calibri"/>
                <w:sz w:val="18"/>
                <w:szCs w:val="18"/>
              </w:rPr>
              <w:t xml:space="preserve"> </w:t>
            </w:r>
            <w:r>
              <w:rPr>
                <w:rFonts w:cs="Calibri"/>
                <w:sz w:val="18"/>
                <w:szCs w:val="18"/>
              </w:rPr>
              <w:t>sensible a perturbaciones.</w:t>
            </w:r>
          </w:p>
        </w:tc>
      </w:tr>
    </w:tbl>
    <w:p w14:paraId="7BAA0D5B" w14:textId="77777777" w:rsidR="0097341E" w:rsidRPr="00437B32" w:rsidRDefault="0097341E" w:rsidP="0097341E">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40B9D527" w14:textId="77777777" w:rsidTr="00C5761A">
        <w:trPr>
          <w:trHeight w:hRule="exact" w:val="284"/>
        </w:trPr>
        <w:tc>
          <w:tcPr>
            <w:tcW w:w="5000" w:type="pct"/>
            <w:shd w:val="clear" w:color="auto" w:fill="DEEAF6" w:themeFill="accent1" w:themeFillTint="33"/>
            <w:vAlign w:val="center"/>
          </w:tcPr>
          <w:p w14:paraId="45CF6746"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23E64280" w14:textId="77777777" w:rsidTr="00082C0E">
        <w:trPr>
          <w:trHeight w:hRule="exact" w:val="1644"/>
        </w:trPr>
        <w:tc>
          <w:tcPr>
            <w:tcW w:w="5000" w:type="pct"/>
            <w:shd w:val="clear" w:color="auto" w:fill="auto"/>
            <w:noWrap/>
            <w:vAlign w:val="center"/>
          </w:tcPr>
          <w:p w14:paraId="34330226" w14:textId="77777777" w:rsidR="0097341E" w:rsidRPr="00FB4B0C" w:rsidRDefault="0097341E" w:rsidP="0097341E">
            <w:pPr>
              <w:autoSpaceDE w:val="0"/>
              <w:autoSpaceDN w:val="0"/>
              <w:adjustRightInd w:val="0"/>
              <w:spacing w:after="0" w:line="240" w:lineRule="auto"/>
              <w:jc w:val="both"/>
              <w:rPr>
                <w:rFonts w:cs="Calibri"/>
                <w:sz w:val="18"/>
                <w:szCs w:val="18"/>
              </w:rPr>
            </w:pPr>
            <w:r w:rsidRPr="00FB4B0C">
              <w:rPr>
                <w:rFonts w:cs="Calibri"/>
                <w:sz w:val="18"/>
                <w:szCs w:val="18"/>
              </w:rPr>
              <w:t>Sitio de muestreo ubicado en el río Huasco a 657 metros de altitud y a aproximadamente 1,5 Km aguas arriba del embalse Santa Juana. El acceso al sitio es a través de la estación DGA Huasco en Chépica, 200 metros aguas abajo. Este sitio fue reubicado en terreno debido a que las coordenadas originales se encontraban en un área de extracción de áridos (aguas abajo), lo cual tenía el cauce muy intervenido. El río se encontró en este tramo muy turbio, torrentoso y profundo, lo que limito el muestreo sólo a la orilla del cauce. Por la misma razón, el porcentaje de sustrato no pudo ser evaluado, registrándose solo a nivel de presencia/ausencia. El tramo se encuentra en una zona entre cerros, muy encajonado, por lo cual no se observaron actividades de ningún tipo.</w:t>
            </w:r>
          </w:p>
        </w:tc>
      </w:tr>
    </w:tbl>
    <w:p w14:paraId="5391E20B" w14:textId="77777777" w:rsidR="0097341E" w:rsidRPr="00437B32" w:rsidRDefault="0097341E" w:rsidP="0097341E">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88F574F" w14:textId="77777777" w:rsidTr="00C5761A">
        <w:trPr>
          <w:trHeight w:hRule="exact" w:val="284"/>
        </w:trPr>
        <w:tc>
          <w:tcPr>
            <w:tcW w:w="5000" w:type="pct"/>
            <w:shd w:val="clear" w:color="auto" w:fill="DEEAF6" w:themeFill="accent1" w:themeFillTint="33"/>
            <w:vAlign w:val="center"/>
          </w:tcPr>
          <w:p w14:paraId="1E99AD05" w14:textId="77777777" w:rsidR="0097341E" w:rsidRPr="00437B32" w:rsidRDefault="0097341E" w:rsidP="0097341E">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0F0EA0B1" w14:textId="77777777" w:rsidTr="00082C0E">
        <w:trPr>
          <w:trHeight w:hRule="exact" w:val="2268"/>
        </w:trPr>
        <w:tc>
          <w:tcPr>
            <w:tcW w:w="5000" w:type="pct"/>
            <w:shd w:val="clear" w:color="auto" w:fill="auto"/>
            <w:noWrap/>
            <w:vAlign w:val="center"/>
          </w:tcPr>
          <w:p w14:paraId="7E1537E7" w14:textId="77777777" w:rsidR="0097341E" w:rsidRPr="00437B32" w:rsidRDefault="0097341E" w:rsidP="0097341E">
            <w:pPr>
              <w:spacing w:after="0" w:line="240" w:lineRule="auto"/>
              <w:rPr>
                <w:rFonts w:cs="Calibri"/>
                <w:sz w:val="18"/>
                <w:szCs w:val="18"/>
              </w:rPr>
            </w:pPr>
            <w:r>
              <w:rPr>
                <w:noProof/>
                <w:lang w:eastAsia="es-CL"/>
              </w:rPr>
              <w:t xml:space="preserve"> </w:t>
            </w:r>
            <w:r w:rsidRPr="00C31337">
              <w:rPr>
                <w:noProof/>
                <w:lang w:eastAsia="es-CL"/>
              </w:rPr>
              <w:drawing>
                <wp:inline distT="0" distB="0" distL="0" distR="0" wp14:anchorId="0696BA34" wp14:editId="5F721A8E">
                  <wp:extent cx="1821976" cy="1365819"/>
                  <wp:effectExtent l="0" t="0" r="6985" b="6350"/>
                  <wp:docPr id="13" name="Imagen 13" descr="D:\Trabajos\BIOMA\MMA\FICHAS MMA HU, EL Y MA\Fotos\Huasco\Fotos Huasco MMA 12-16\HU-5\IMG_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bajos\BIOMA\MMA\FICHAS MMA HU, EL Y MA\Fotos\Huasco\Fotos Huasco MMA 12-16\HU-5\IMG_1524.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1821976" cy="1365819"/>
                          </a:xfrm>
                          <a:prstGeom prst="rect">
                            <a:avLst/>
                          </a:prstGeom>
                          <a:noFill/>
                          <a:ln>
                            <a:noFill/>
                          </a:ln>
                        </pic:spPr>
                      </pic:pic>
                    </a:graphicData>
                  </a:graphic>
                </wp:inline>
              </w:drawing>
            </w:r>
            <w:r>
              <w:rPr>
                <w:noProof/>
                <w:lang w:eastAsia="es-CL"/>
              </w:rPr>
              <w:t xml:space="preserve">  </w:t>
            </w:r>
            <w:r w:rsidRPr="00C31337">
              <w:rPr>
                <w:noProof/>
                <w:lang w:eastAsia="es-CL"/>
              </w:rPr>
              <w:drawing>
                <wp:inline distT="0" distB="0" distL="0" distR="0" wp14:anchorId="3771A63C" wp14:editId="1E030DD0">
                  <wp:extent cx="1822652" cy="1366387"/>
                  <wp:effectExtent l="0" t="0" r="6350" b="5715"/>
                  <wp:docPr id="14" name="Imagen 14" descr="D:\Trabajos\BIOMA\MMA\FICHAS MMA HU, EL Y MA\Fotos\Huasco\Fotos Huasco MMA 12-16\HU-5\IMG_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bajos\BIOMA\MMA\FICHAS MMA HU, EL Y MA\Fotos\Huasco\Fotos Huasco MMA 12-16\HU-5\IMG_1533.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1825031" cy="1368171"/>
                          </a:xfrm>
                          <a:prstGeom prst="rect">
                            <a:avLst/>
                          </a:prstGeom>
                          <a:noFill/>
                          <a:ln>
                            <a:noFill/>
                          </a:ln>
                        </pic:spPr>
                      </pic:pic>
                    </a:graphicData>
                  </a:graphic>
                </wp:inline>
              </w:drawing>
            </w:r>
            <w:r>
              <w:rPr>
                <w:noProof/>
                <w:lang w:eastAsia="es-CL"/>
              </w:rPr>
              <w:t xml:space="preserve">  </w:t>
            </w:r>
            <w:r w:rsidRPr="00B87164">
              <w:rPr>
                <w:noProof/>
                <w:lang w:eastAsia="es-CL"/>
              </w:rPr>
              <w:drawing>
                <wp:inline distT="0" distB="0" distL="0" distR="0" wp14:anchorId="76359902" wp14:editId="013BE7A1">
                  <wp:extent cx="1807630" cy="1355402"/>
                  <wp:effectExtent l="0" t="0" r="2540" b="0"/>
                  <wp:docPr id="4139" name="Imagen 4139" descr="D:\Trabajos\BIOMA\MMA\FICHAS MMA HU, EL Y MA\Fotos\Huasco\Fotos Huasco MMA 12-16\HU-5\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bajos\BIOMA\MMA\FICHAS MMA HU, EL Y MA\Fotos\Huasco\Fotos Huasco MMA 12-16\HU-5\IMG_1518.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1809321" cy="1356670"/>
                          </a:xfrm>
                          <a:prstGeom prst="rect">
                            <a:avLst/>
                          </a:prstGeom>
                          <a:noFill/>
                          <a:ln>
                            <a:noFill/>
                          </a:ln>
                        </pic:spPr>
                      </pic:pic>
                    </a:graphicData>
                  </a:graphic>
                </wp:inline>
              </w:drawing>
            </w:r>
          </w:p>
        </w:tc>
      </w:tr>
    </w:tbl>
    <w:p w14:paraId="4A3F702C" w14:textId="77777777" w:rsidR="0097341E" w:rsidRPr="00437B32" w:rsidRDefault="0097341E" w:rsidP="0097341E">
      <w:pPr>
        <w:spacing w:after="0" w:line="240" w:lineRule="auto"/>
        <w:rPr>
          <w:rFonts w:ascii="Times New Roman" w:hAnsi="Times New Roman"/>
          <w:b/>
          <w:sz w:val="4"/>
          <w:szCs w:val="4"/>
        </w:rPr>
      </w:pPr>
    </w:p>
    <w:p w14:paraId="7EBF15AE" w14:textId="77777777" w:rsidR="0097341E" w:rsidRPr="00437B32" w:rsidRDefault="0097341E" w:rsidP="0097341E">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50F3FBDF" w14:textId="77777777" w:rsidTr="00082C0E">
        <w:trPr>
          <w:trHeight w:hRule="exact" w:val="284"/>
        </w:trPr>
        <w:tc>
          <w:tcPr>
            <w:tcW w:w="1053" w:type="pct"/>
            <w:shd w:val="clear" w:color="auto" w:fill="BDD6EE" w:themeFill="accent1" w:themeFillTint="66"/>
            <w:vAlign w:val="center"/>
          </w:tcPr>
          <w:p w14:paraId="03AFC247"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08BCE042" w14:textId="77777777" w:rsidR="0097341E" w:rsidRPr="00437B32" w:rsidRDefault="0097341E" w:rsidP="0097341E">
            <w:pPr>
              <w:spacing w:after="0" w:line="240" w:lineRule="auto"/>
              <w:rPr>
                <w:rFonts w:eastAsia="MS Mincho" w:cs="Calibri"/>
                <w:b/>
                <w:sz w:val="20"/>
                <w:szCs w:val="18"/>
                <w:lang w:eastAsia="ja-JP"/>
              </w:rPr>
            </w:pPr>
            <w:r w:rsidRPr="00437B32">
              <w:rPr>
                <w:rFonts w:eastAsia="MS Mincho" w:cs="Calibri"/>
                <w:b/>
                <w:sz w:val="20"/>
                <w:szCs w:val="18"/>
                <w:lang w:eastAsia="ja-JP"/>
              </w:rPr>
              <w:t>HU-6</w:t>
            </w:r>
          </w:p>
        </w:tc>
      </w:tr>
      <w:tr w:rsidR="0097341E" w:rsidRPr="00437B32" w14:paraId="2B762CD5" w14:textId="77777777" w:rsidTr="00082C0E">
        <w:trPr>
          <w:trHeight w:hRule="exact" w:val="284"/>
        </w:trPr>
        <w:tc>
          <w:tcPr>
            <w:tcW w:w="1053" w:type="pct"/>
            <w:shd w:val="clear" w:color="auto" w:fill="FFFFFF"/>
            <w:vAlign w:val="center"/>
          </w:tcPr>
          <w:p w14:paraId="3B12872F"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50D8E280"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29C0BBC3" w14:textId="77777777" w:rsidTr="00082C0E">
        <w:trPr>
          <w:trHeight w:hRule="exact" w:val="284"/>
        </w:trPr>
        <w:tc>
          <w:tcPr>
            <w:tcW w:w="1053" w:type="pct"/>
            <w:vAlign w:val="center"/>
          </w:tcPr>
          <w:p w14:paraId="6FA2A32B"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4D5AA6E0"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Huasco</w:t>
            </w:r>
          </w:p>
        </w:tc>
      </w:tr>
      <w:tr w:rsidR="0097341E" w:rsidRPr="00437B32" w14:paraId="641B7891" w14:textId="77777777" w:rsidTr="00082C0E">
        <w:trPr>
          <w:trHeight w:hRule="exact" w:val="284"/>
        </w:trPr>
        <w:tc>
          <w:tcPr>
            <w:tcW w:w="1053" w:type="pct"/>
            <w:vAlign w:val="center"/>
          </w:tcPr>
          <w:p w14:paraId="61F00041"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4F46A457"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Huasco en La Verbena</w:t>
            </w:r>
          </w:p>
        </w:tc>
      </w:tr>
      <w:tr w:rsidR="0097341E" w:rsidRPr="00437B32" w14:paraId="227C4F4E" w14:textId="77777777" w:rsidTr="00082C0E">
        <w:trPr>
          <w:trHeight w:hRule="exact" w:val="284"/>
        </w:trPr>
        <w:tc>
          <w:tcPr>
            <w:tcW w:w="1053" w:type="pct"/>
            <w:vMerge w:val="restart"/>
            <w:shd w:val="clear" w:color="auto" w:fill="FFFFFF"/>
            <w:vAlign w:val="center"/>
          </w:tcPr>
          <w:p w14:paraId="0CED4026"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04C2B3BF"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3C7653DE" w14:textId="77777777" w:rsidR="0097341E" w:rsidRPr="00437B32" w:rsidRDefault="0097341E" w:rsidP="004633F1">
            <w:pPr>
              <w:spacing w:after="0" w:line="240" w:lineRule="auto"/>
              <w:rPr>
                <w:rFonts w:cs="Calibri"/>
                <w:sz w:val="20"/>
                <w:szCs w:val="18"/>
              </w:rPr>
            </w:pPr>
            <w:r w:rsidRPr="00437B32">
              <w:rPr>
                <w:rFonts w:cs="Calibri"/>
                <w:sz w:val="20"/>
                <w:szCs w:val="18"/>
              </w:rPr>
              <w:t>336150</w:t>
            </w:r>
          </w:p>
        </w:tc>
      </w:tr>
      <w:tr w:rsidR="0097341E" w:rsidRPr="00437B32" w14:paraId="522C8A16" w14:textId="77777777" w:rsidTr="00082C0E">
        <w:trPr>
          <w:trHeight w:hRule="exact" w:val="284"/>
        </w:trPr>
        <w:tc>
          <w:tcPr>
            <w:tcW w:w="1053" w:type="pct"/>
            <w:vMerge/>
            <w:shd w:val="clear" w:color="auto" w:fill="FFFFFF"/>
            <w:vAlign w:val="center"/>
          </w:tcPr>
          <w:p w14:paraId="15FB2D25"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5FFF94B2"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6AF8499A"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6828820</w:t>
            </w:r>
          </w:p>
        </w:tc>
      </w:tr>
      <w:tr w:rsidR="0097341E" w:rsidRPr="00437B32" w14:paraId="10A5C45F" w14:textId="77777777" w:rsidTr="00082C0E">
        <w:trPr>
          <w:trHeight w:hRule="exact" w:val="284"/>
        </w:trPr>
        <w:tc>
          <w:tcPr>
            <w:tcW w:w="1053" w:type="pct"/>
            <w:shd w:val="clear" w:color="auto" w:fill="FFFFFF"/>
            <w:vAlign w:val="center"/>
          </w:tcPr>
          <w:p w14:paraId="11BA52A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3400756E"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512 m.s.n.m.</w:t>
            </w:r>
          </w:p>
        </w:tc>
      </w:tr>
      <w:tr w:rsidR="0097341E" w:rsidRPr="00437B32" w14:paraId="34DC83B9" w14:textId="77777777" w:rsidTr="00082C0E">
        <w:trPr>
          <w:trHeight w:hRule="exact" w:val="284"/>
        </w:trPr>
        <w:tc>
          <w:tcPr>
            <w:tcW w:w="1053" w:type="pct"/>
            <w:shd w:val="clear" w:color="auto" w:fill="FFFFFF"/>
            <w:vAlign w:val="center"/>
          </w:tcPr>
          <w:p w14:paraId="426B27F5"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23E8CBBB"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0AB6324B"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391BEC45" w14:textId="77777777" w:rsidTr="00C5761A">
        <w:trPr>
          <w:trHeight w:hRule="exact" w:val="284"/>
        </w:trPr>
        <w:tc>
          <w:tcPr>
            <w:tcW w:w="5000" w:type="pct"/>
            <w:gridSpan w:val="6"/>
            <w:shd w:val="clear" w:color="auto" w:fill="DEEAF6" w:themeFill="accent1" w:themeFillTint="33"/>
            <w:vAlign w:val="center"/>
          </w:tcPr>
          <w:p w14:paraId="0AB411CF"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3C513646" w14:textId="77777777" w:rsidTr="00082C0E">
        <w:trPr>
          <w:trHeight w:hRule="exact" w:val="451"/>
        </w:trPr>
        <w:tc>
          <w:tcPr>
            <w:tcW w:w="891" w:type="pct"/>
            <w:shd w:val="clear" w:color="auto" w:fill="auto"/>
            <w:noWrap/>
            <w:vAlign w:val="center"/>
          </w:tcPr>
          <w:p w14:paraId="7F43E42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6A94011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4AFA71E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04F0544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12DE0BD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6B7863EF"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049EB034"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56DA6F6A"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14F11C0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00CC6527" w14:textId="77777777" w:rsidR="0097341E" w:rsidRPr="00437B32" w:rsidRDefault="0097341E" w:rsidP="004633F1">
            <w:pPr>
              <w:spacing w:after="0" w:line="240" w:lineRule="auto"/>
              <w:jc w:val="center"/>
              <w:rPr>
                <w:rFonts w:cs="Calibri"/>
                <w:b/>
                <w:bCs/>
                <w:sz w:val="18"/>
                <w:szCs w:val="18"/>
              </w:rPr>
            </w:pPr>
            <w:r>
              <w:rPr>
                <w:rFonts w:cs="Calibri"/>
                <w:b/>
                <w:bCs/>
                <w:sz w:val="18"/>
                <w:szCs w:val="18"/>
              </w:rPr>
              <w:t>Su</w:t>
            </w:r>
            <w:r w:rsidRPr="00437B32">
              <w:rPr>
                <w:rFonts w:cs="Calibri"/>
                <w:b/>
                <w:bCs/>
                <w:sz w:val="18"/>
                <w:szCs w:val="18"/>
              </w:rPr>
              <w:t>strato Dominante</w:t>
            </w:r>
          </w:p>
        </w:tc>
      </w:tr>
      <w:tr w:rsidR="0097341E" w:rsidRPr="00437B32" w14:paraId="76BAA429" w14:textId="77777777" w:rsidTr="00082C0E">
        <w:trPr>
          <w:trHeight w:hRule="exact" w:val="284"/>
        </w:trPr>
        <w:tc>
          <w:tcPr>
            <w:tcW w:w="891" w:type="pct"/>
            <w:shd w:val="clear" w:color="auto" w:fill="auto"/>
            <w:noWrap/>
            <w:vAlign w:val="center"/>
          </w:tcPr>
          <w:p w14:paraId="129C029C"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061CDE30"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15</w:t>
            </w:r>
          </w:p>
        </w:tc>
        <w:tc>
          <w:tcPr>
            <w:tcW w:w="930" w:type="pct"/>
            <w:shd w:val="clear" w:color="auto" w:fill="auto"/>
            <w:vAlign w:val="center"/>
          </w:tcPr>
          <w:p w14:paraId="1C847DCE"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1</w:t>
            </w:r>
          </w:p>
        </w:tc>
        <w:tc>
          <w:tcPr>
            <w:tcW w:w="853" w:type="pct"/>
            <w:shd w:val="clear" w:color="auto" w:fill="auto"/>
            <w:noWrap/>
            <w:vAlign w:val="center"/>
          </w:tcPr>
          <w:p w14:paraId="21DAFB50"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0,87</w:t>
            </w:r>
          </w:p>
        </w:tc>
        <w:tc>
          <w:tcPr>
            <w:tcW w:w="776" w:type="pct"/>
            <w:vAlign w:val="center"/>
          </w:tcPr>
          <w:p w14:paraId="68E7FDBB"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7</w:t>
            </w:r>
          </w:p>
        </w:tc>
        <w:tc>
          <w:tcPr>
            <w:tcW w:w="775" w:type="pct"/>
            <w:shd w:val="clear" w:color="auto" w:fill="auto"/>
            <w:vAlign w:val="center"/>
          </w:tcPr>
          <w:p w14:paraId="26FDEEB0"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Arena-Grava</w:t>
            </w:r>
          </w:p>
        </w:tc>
      </w:tr>
    </w:tbl>
    <w:p w14:paraId="7138AB02"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36F97301" w14:textId="77777777" w:rsidTr="00C5761A">
        <w:trPr>
          <w:trHeight w:hRule="exact" w:val="340"/>
        </w:trPr>
        <w:tc>
          <w:tcPr>
            <w:tcW w:w="5000" w:type="pct"/>
            <w:gridSpan w:val="9"/>
            <w:shd w:val="clear" w:color="auto" w:fill="DEEAF6" w:themeFill="accent1" w:themeFillTint="33"/>
            <w:vAlign w:val="center"/>
          </w:tcPr>
          <w:p w14:paraId="26055E25"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5ABBD556" w14:textId="77777777" w:rsidTr="00082C0E">
        <w:trPr>
          <w:trHeight w:hRule="exact" w:val="737"/>
        </w:trPr>
        <w:tc>
          <w:tcPr>
            <w:tcW w:w="658" w:type="pct"/>
            <w:shd w:val="clear" w:color="auto" w:fill="auto"/>
            <w:noWrap/>
            <w:vAlign w:val="center"/>
          </w:tcPr>
          <w:p w14:paraId="1ABDC4BB"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7D310BD4"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D9FB24F"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528868EC"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562E18F9"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4180F03C"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0A8CF73B"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5CF54635"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48934CCD"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55F61D60"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5DD1E1F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57D67E65"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75657128" w14:textId="77777777" w:rsidTr="00082C0E">
        <w:trPr>
          <w:trHeight w:hRule="exact" w:val="340"/>
        </w:trPr>
        <w:tc>
          <w:tcPr>
            <w:tcW w:w="658" w:type="pct"/>
            <w:shd w:val="clear" w:color="auto" w:fill="auto"/>
            <w:noWrap/>
            <w:vAlign w:val="center"/>
          </w:tcPr>
          <w:p w14:paraId="72F42C9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19,53</w:t>
            </w:r>
          </w:p>
        </w:tc>
        <w:tc>
          <w:tcPr>
            <w:tcW w:w="388" w:type="pct"/>
            <w:shd w:val="clear" w:color="auto" w:fill="auto"/>
            <w:vAlign w:val="center"/>
          </w:tcPr>
          <w:p w14:paraId="1C608437"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8,09</w:t>
            </w:r>
          </w:p>
        </w:tc>
        <w:tc>
          <w:tcPr>
            <w:tcW w:w="698" w:type="pct"/>
            <w:shd w:val="clear" w:color="auto" w:fill="auto"/>
            <w:vAlign w:val="center"/>
          </w:tcPr>
          <w:p w14:paraId="3DBCEB27"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9,45</w:t>
            </w:r>
          </w:p>
        </w:tc>
        <w:tc>
          <w:tcPr>
            <w:tcW w:w="698" w:type="pct"/>
            <w:shd w:val="clear" w:color="auto" w:fill="auto"/>
            <w:vAlign w:val="center"/>
          </w:tcPr>
          <w:p w14:paraId="1396015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518</w:t>
            </w:r>
          </w:p>
        </w:tc>
        <w:tc>
          <w:tcPr>
            <w:tcW w:w="542" w:type="pct"/>
            <w:shd w:val="clear" w:color="auto" w:fill="auto"/>
            <w:noWrap/>
            <w:vAlign w:val="center"/>
          </w:tcPr>
          <w:p w14:paraId="7CBE866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89</w:t>
            </w:r>
          </w:p>
        </w:tc>
        <w:tc>
          <w:tcPr>
            <w:tcW w:w="543" w:type="pct"/>
            <w:shd w:val="clear" w:color="auto" w:fill="auto"/>
            <w:vAlign w:val="center"/>
          </w:tcPr>
          <w:p w14:paraId="3437EE4C"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430</w:t>
            </w:r>
          </w:p>
        </w:tc>
        <w:tc>
          <w:tcPr>
            <w:tcW w:w="465" w:type="pct"/>
            <w:shd w:val="clear" w:color="auto" w:fill="auto"/>
            <w:vAlign w:val="center"/>
          </w:tcPr>
          <w:p w14:paraId="60BDA64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7,1</w:t>
            </w:r>
          </w:p>
        </w:tc>
        <w:tc>
          <w:tcPr>
            <w:tcW w:w="543" w:type="pct"/>
            <w:shd w:val="clear" w:color="auto" w:fill="auto"/>
            <w:vAlign w:val="center"/>
          </w:tcPr>
          <w:p w14:paraId="66A02B3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0,628</w:t>
            </w:r>
          </w:p>
        </w:tc>
        <w:tc>
          <w:tcPr>
            <w:tcW w:w="465" w:type="pct"/>
            <w:shd w:val="clear" w:color="auto" w:fill="auto"/>
            <w:vAlign w:val="center"/>
          </w:tcPr>
          <w:p w14:paraId="29A68C69"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0,001</w:t>
            </w:r>
          </w:p>
        </w:tc>
      </w:tr>
    </w:tbl>
    <w:p w14:paraId="4FB303A4"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00A4C32B" w14:textId="77777777" w:rsidTr="00C5761A">
        <w:trPr>
          <w:trHeight w:hRule="exact" w:val="340"/>
        </w:trPr>
        <w:tc>
          <w:tcPr>
            <w:tcW w:w="5000" w:type="pct"/>
            <w:gridSpan w:val="2"/>
            <w:shd w:val="clear" w:color="auto" w:fill="DEEAF6" w:themeFill="accent1" w:themeFillTint="33"/>
            <w:noWrap/>
            <w:vAlign w:val="center"/>
          </w:tcPr>
          <w:p w14:paraId="219F8B03"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54008AFD" w14:textId="77777777" w:rsidTr="00082C0E">
        <w:trPr>
          <w:trHeight w:hRule="exact" w:val="340"/>
        </w:trPr>
        <w:tc>
          <w:tcPr>
            <w:tcW w:w="969" w:type="pct"/>
            <w:shd w:val="clear" w:color="auto" w:fill="auto"/>
            <w:noWrap/>
            <w:vAlign w:val="center"/>
          </w:tcPr>
          <w:p w14:paraId="4BDFEA43"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682AFB88" w14:textId="77777777" w:rsidR="0097341E" w:rsidRPr="00437B32" w:rsidRDefault="0097341E" w:rsidP="004633F1">
            <w:pPr>
              <w:spacing w:after="0" w:line="240" w:lineRule="auto"/>
              <w:rPr>
                <w:rFonts w:cs="Calibri"/>
                <w:sz w:val="18"/>
                <w:szCs w:val="18"/>
              </w:rPr>
            </w:pPr>
            <w:r>
              <w:rPr>
                <w:rFonts w:cs="Calibri"/>
                <w:sz w:val="18"/>
                <w:szCs w:val="18"/>
              </w:rPr>
              <w:t>16</w:t>
            </w:r>
            <w:r w:rsidRPr="00437B32">
              <w:rPr>
                <w:rFonts w:cs="Calibri"/>
                <w:sz w:val="18"/>
                <w:szCs w:val="18"/>
              </w:rPr>
              <w:t xml:space="preserve"> Taxa</w:t>
            </w:r>
          </w:p>
        </w:tc>
      </w:tr>
      <w:tr w:rsidR="0097341E" w:rsidRPr="00437B32" w14:paraId="74626F70" w14:textId="77777777" w:rsidTr="00082C0E">
        <w:trPr>
          <w:trHeight w:hRule="exact" w:val="855"/>
        </w:trPr>
        <w:tc>
          <w:tcPr>
            <w:tcW w:w="969" w:type="pct"/>
            <w:shd w:val="clear" w:color="auto" w:fill="auto"/>
            <w:noWrap/>
            <w:vAlign w:val="center"/>
          </w:tcPr>
          <w:p w14:paraId="33E0EC0B"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56CC3D8F" w14:textId="77777777" w:rsidR="0097341E" w:rsidRPr="00437B32" w:rsidRDefault="0097341E" w:rsidP="004633F1">
            <w:pPr>
              <w:spacing w:after="0" w:line="240" w:lineRule="auto"/>
              <w:jc w:val="both"/>
              <w:rPr>
                <w:rFonts w:cs="Calibri"/>
                <w:sz w:val="18"/>
                <w:szCs w:val="18"/>
              </w:rPr>
            </w:pPr>
            <w:r w:rsidRPr="00437B32">
              <w:rPr>
                <w:rFonts w:cs="Calibri"/>
                <w:sz w:val="18"/>
                <w:szCs w:val="18"/>
              </w:rPr>
              <w:t xml:space="preserve">Dominancia de insectos de la Familia Chironomidae (Diptera), y Baetidae (Ephemeroptera). </w:t>
            </w:r>
            <w:r>
              <w:rPr>
                <w:rFonts w:cs="Calibri"/>
                <w:sz w:val="18"/>
                <w:szCs w:val="18"/>
              </w:rPr>
              <w:t>La familia Chironomidae tuvo una gran abundancia de individuos de la sub-familia Orthocladiinae. Se destaca la p</w:t>
            </w:r>
            <w:r w:rsidRPr="00437B32">
              <w:rPr>
                <w:rFonts w:cs="Calibri"/>
                <w:sz w:val="18"/>
                <w:szCs w:val="18"/>
              </w:rPr>
              <w:t>resencia de crustáceos de la familia Hyalellidae.</w:t>
            </w:r>
            <w:r>
              <w:rPr>
                <w:rFonts w:cs="Calibri"/>
                <w:sz w:val="18"/>
                <w:szCs w:val="18"/>
              </w:rPr>
              <w:t xml:space="preserve"> </w:t>
            </w:r>
            <w:r w:rsidRPr="00E162A3">
              <w:rPr>
                <w:rFonts w:cs="Calibri"/>
                <w:sz w:val="18"/>
                <w:szCs w:val="18"/>
              </w:rPr>
              <w:t>Presencia</w:t>
            </w:r>
            <w:r>
              <w:rPr>
                <w:rFonts w:cs="Calibri"/>
                <w:sz w:val="18"/>
                <w:szCs w:val="18"/>
              </w:rPr>
              <w:t xml:space="preserve"> la</w:t>
            </w:r>
            <w:r w:rsidRPr="00E162A3">
              <w:rPr>
                <w:rFonts w:cs="Calibri"/>
                <w:sz w:val="18"/>
                <w:szCs w:val="18"/>
              </w:rPr>
              <w:t xml:space="preserve"> d</w:t>
            </w:r>
            <w:r>
              <w:rPr>
                <w:rFonts w:cs="Calibri"/>
                <w:sz w:val="18"/>
                <w:szCs w:val="18"/>
              </w:rPr>
              <w:t>e familia Hydrobiosidae (Trichoptera)</w:t>
            </w:r>
            <w:r w:rsidRPr="00E162A3">
              <w:rPr>
                <w:rFonts w:cs="Calibri"/>
                <w:sz w:val="18"/>
                <w:szCs w:val="18"/>
              </w:rPr>
              <w:t xml:space="preserve"> </w:t>
            </w:r>
            <w:r>
              <w:rPr>
                <w:rFonts w:cs="Calibri"/>
                <w:sz w:val="18"/>
                <w:szCs w:val="18"/>
              </w:rPr>
              <w:t>sensible a perturbaciones.</w:t>
            </w:r>
          </w:p>
        </w:tc>
      </w:tr>
    </w:tbl>
    <w:p w14:paraId="7F5A0961"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7579BF9" w14:textId="77777777" w:rsidTr="00C5761A">
        <w:trPr>
          <w:trHeight w:hRule="exact" w:val="340"/>
        </w:trPr>
        <w:tc>
          <w:tcPr>
            <w:tcW w:w="5000" w:type="pct"/>
            <w:shd w:val="clear" w:color="auto" w:fill="DEEAF6" w:themeFill="accent1" w:themeFillTint="33"/>
            <w:vAlign w:val="center"/>
          </w:tcPr>
          <w:p w14:paraId="3C26CB72"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31B46D97" w14:textId="77777777" w:rsidTr="00082C0E">
        <w:trPr>
          <w:trHeight w:hRule="exact" w:val="1588"/>
        </w:trPr>
        <w:tc>
          <w:tcPr>
            <w:tcW w:w="5000" w:type="pct"/>
            <w:shd w:val="clear" w:color="auto" w:fill="auto"/>
            <w:noWrap/>
            <w:vAlign w:val="center"/>
          </w:tcPr>
          <w:p w14:paraId="370764D7" w14:textId="77777777" w:rsidR="0097341E" w:rsidRPr="00437B32" w:rsidRDefault="0097341E" w:rsidP="004633F1">
            <w:pPr>
              <w:autoSpaceDE w:val="0"/>
              <w:autoSpaceDN w:val="0"/>
              <w:adjustRightInd w:val="0"/>
              <w:spacing w:after="0" w:line="240" w:lineRule="auto"/>
              <w:jc w:val="both"/>
              <w:rPr>
                <w:rFonts w:cs="Calibri"/>
                <w:sz w:val="16"/>
                <w:szCs w:val="18"/>
              </w:rPr>
            </w:pPr>
            <w:r w:rsidRPr="008A2480">
              <w:rPr>
                <w:rFonts w:cs="Calibri"/>
                <w:sz w:val="18"/>
                <w:szCs w:val="18"/>
              </w:rPr>
              <w:t>Sitio de muestreo ubicado en el río Huasco a 515 metros de altitud, en sector de La Verbena y a aproximadamente 4 Km aguas abajo del embalse Santa Juana. El acceso al sitio es a través del Camping Chabelita (privado), esto debido a que en todo el tramo no se encontró otro acceso debido a que el cauce es muy encajonado. Este sitio tuvo que ser reubicado según la propuesta original, por el mismo motivo. El río en este tramo se encontró muy turbio, torrentoso y profundo, lo que limito el muestreo solo a la orilla del cauce. Por la misma razón, el porcentaje de sustrato no pudo ser evaluado, registrándose solo a nivel de presencia/ausencia. En todo este tramo hay escasa actividad agrícola y aumentan las zonas de camping, sin embargo, el baño no está permitido.</w:t>
            </w:r>
          </w:p>
        </w:tc>
      </w:tr>
    </w:tbl>
    <w:p w14:paraId="71DCF964"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D363E15" w14:textId="77777777" w:rsidTr="00C5761A">
        <w:trPr>
          <w:trHeight w:hRule="exact" w:val="340"/>
        </w:trPr>
        <w:tc>
          <w:tcPr>
            <w:tcW w:w="5000" w:type="pct"/>
            <w:shd w:val="clear" w:color="auto" w:fill="DEEAF6" w:themeFill="accent1" w:themeFillTint="33"/>
            <w:vAlign w:val="center"/>
          </w:tcPr>
          <w:p w14:paraId="455872BB"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5FBD208A" w14:textId="77777777" w:rsidTr="00082C0E">
        <w:trPr>
          <w:trHeight w:hRule="exact" w:val="2211"/>
        </w:trPr>
        <w:tc>
          <w:tcPr>
            <w:tcW w:w="5000" w:type="pct"/>
            <w:shd w:val="clear" w:color="auto" w:fill="auto"/>
            <w:noWrap/>
            <w:vAlign w:val="center"/>
          </w:tcPr>
          <w:p w14:paraId="54F896C7" w14:textId="77777777" w:rsidR="0097341E" w:rsidRPr="00437B32" w:rsidRDefault="0097341E" w:rsidP="004633F1">
            <w:pPr>
              <w:spacing w:after="0" w:line="240" w:lineRule="auto"/>
              <w:jc w:val="center"/>
              <w:rPr>
                <w:rFonts w:cs="Calibri"/>
                <w:sz w:val="18"/>
                <w:szCs w:val="18"/>
              </w:rPr>
            </w:pPr>
            <w:r w:rsidRPr="00761FED">
              <w:rPr>
                <w:noProof/>
                <w:lang w:eastAsia="es-CL"/>
              </w:rPr>
              <w:drawing>
                <wp:inline distT="0" distB="0" distL="0" distR="0" wp14:anchorId="7231AF60" wp14:editId="7721F64D">
                  <wp:extent cx="1776386" cy="1332311"/>
                  <wp:effectExtent l="0" t="0" r="0" b="1270"/>
                  <wp:docPr id="16" name="Imagen 16" descr="D:\Trabajos\BIOMA\MMA\FICHAS MMA HU, EL Y MA\Fotos\Huasco\Fotos Huasco MMA 12-16\HU-6\IMG_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rabajos\BIOMA\MMA\FICHAS MMA HU, EL Y MA\Fotos\Huasco\Fotos Huasco MMA 12-16\HU-6\IMG_1546.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1779572" cy="1334700"/>
                          </a:xfrm>
                          <a:prstGeom prst="rect">
                            <a:avLst/>
                          </a:prstGeom>
                          <a:noFill/>
                          <a:ln>
                            <a:noFill/>
                          </a:ln>
                        </pic:spPr>
                      </pic:pic>
                    </a:graphicData>
                  </a:graphic>
                </wp:inline>
              </w:drawing>
            </w:r>
            <w:r>
              <w:rPr>
                <w:noProof/>
                <w:lang w:eastAsia="es-CL"/>
              </w:rPr>
              <w:t xml:space="preserve">  </w:t>
            </w:r>
            <w:r w:rsidRPr="00761FED">
              <w:rPr>
                <w:noProof/>
                <w:lang w:eastAsia="es-CL"/>
              </w:rPr>
              <w:drawing>
                <wp:inline distT="0" distB="0" distL="0" distR="0" wp14:anchorId="6CF2DA16" wp14:editId="3BA57069">
                  <wp:extent cx="1786424" cy="1339840"/>
                  <wp:effectExtent l="0" t="0" r="4445" b="0"/>
                  <wp:docPr id="17" name="Imagen 17" descr="D:\Trabajos\BIOMA\MMA\FICHAS MMA HU, EL Y MA\Fotos\Huasco\Fotos Huasco MMA 12-16\HU-6\IMG_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abajos\BIOMA\MMA\FICHAS MMA HU, EL Y MA\Fotos\Huasco\Fotos Huasco MMA 12-16\HU-6\IMG_1548.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1794041" cy="1345553"/>
                          </a:xfrm>
                          <a:prstGeom prst="rect">
                            <a:avLst/>
                          </a:prstGeom>
                          <a:noFill/>
                          <a:ln>
                            <a:noFill/>
                          </a:ln>
                        </pic:spPr>
                      </pic:pic>
                    </a:graphicData>
                  </a:graphic>
                </wp:inline>
              </w:drawing>
            </w:r>
            <w:r>
              <w:rPr>
                <w:noProof/>
                <w:lang w:eastAsia="es-CL"/>
              </w:rPr>
              <w:t xml:space="preserve">  </w:t>
            </w:r>
            <w:r w:rsidRPr="00761FED">
              <w:rPr>
                <w:noProof/>
                <w:lang w:eastAsia="es-CL"/>
              </w:rPr>
              <w:drawing>
                <wp:inline distT="0" distB="0" distL="0" distR="0" wp14:anchorId="54D62DB5" wp14:editId="37A4501F">
                  <wp:extent cx="1772992" cy="1329766"/>
                  <wp:effectExtent l="0" t="0" r="0" b="3810"/>
                  <wp:docPr id="18" name="Imagen 18" descr="D:\Trabajos\BIOMA\MMA\FICHAS MMA HU, EL Y MA\Fotos\Huasco\Fotos Huasco MMA 12-16\HU-6\IMG_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bajos\BIOMA\MMA\FICHAS MMA HU, EL Y MA\Fotos\Huasco\Fotos Huasco MMA 12-16\HU-6\IMG_1561.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1782088" cy="1336588"/>
                          </a:xfrm>
                          <a:prstGeom prst="rect">
                            <a:avLst/>
                          </a:prstGeom>
                          <a:noFill/>
                          <a:ln>
                            <a:noFill/>
                          </a:ln>
                        </pic:spPr>
                      </pic:pic>
                    </a:graphicData>
                  </a:graphic>
                </wp:inline>
              </w:drawing>
            </w:r>
          </w:p>
        </w:tc>
      </w:tr>
    </w:tbl>
    <w:p w14:paraId="75963C93"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6AADE458" w14:textId="77777777" w:rsidTr="00082C0E">
        <w:trPr>
          <w:trHeight w:hRule="exact" w:val="284"/>
        </w:trPr>
        <w:tc>
          <w:tcPr>
            <w:tcW w:w="1053" w:type="pct"/>
            <w:shd w:val="clear" w:color="auto" w:fill="BDD6EE" w:themeFill="accent1" w:themeFillTint="66"/>
            <w:vAlign w:val="center"/>
          </w:tcPr>
          <w:p w14:paraId="29A78463"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1A8E9319"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HU-7</w:t>
            </w:r>
          </w:p>
        </w:tc>
      </w:tr>
      <w:tr w:rsidR="0097341E" w:rsidRPr="00437B32" w14:paraId="1D545098" w14:textId="77777777" w:rsidTr="00082C0E">
        <w:trPr>
          <w:trHeight w:hRule="exact" w:val="284"/>
        </w:trPr>
        <w:tc>
          <w:tcPr>
            <w:tcW w:w="1053" w:type="pct"/>
            <w:shd w:val="clear" w:color="auto" w:fill="FFFFFF"/>
            <w:vAlign w:val="center"/>
          </w:tcPr>
          <w:p w14:paraId="2C1E020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163F8169"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0E888D75" w14:textId="77777777" w:rsidTr="00082C0E">
        <w:trPr>
          <w:trHeight w:hRule="exact" w:val="284"/>
        </w:trPr>
        <w:tc>
          <w:tcPr>
            <w:tcW w:w="1053" w:type="pct"/>
            <w:vAlign w:val="center"/>
          </w:tcPr>
          <w:p w14:paraId="46A49A94"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33CB04EB"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Huasco</w:t>
            </w:r>
          </w:p>
        </w:tc>
      </w:tr>
      <w:tr w:rsidR="0097341E" w:rsidRPr="00437B32" w14:paraId="05367BF7" w14:textId="77777777" w:rsidTr="00082C0E">
        <w:trPr>
          <w:trHeight w:hRule="exact" w:val="284"/>
        </w:trPr>
        <w:tc>
          <w:tcPr>
            <w:tcW w:w="1053" w:type="pct"/>
            <w:vAlign w:val="center"/>
          </w:tcPr>
          <w:p w14:paraId="27A76C11"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5CE9823E"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Huasco en Imperial Bajo</w:t>
            </w:r>
          </w:p>
        </w:tc>
      </w:tr>
      <w:tr w:rsidR="0097341E" w:rsidRPr="00437B32" w14:paraId="2DFB1274" w14:textId="77777777" w:rsidTr="00082C0E">
        <w:trPr>
          <w:trHeight w:hRule="exact" w:val="284"/>
        </w:trPr>
        <w:tc>
          <w:tcPr>
            <w:tcW w:w="1053" w:type="pct"/>
            <w:vMerge w:val="restart"/>
            <w:shd w:val="clear" w:color="auto" w:fill="FFFFFF"/>
            <w:vAlign w:val="center"/>
          </w:tcPr>
          <w:p w14:paraId="163E546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7037AFB4"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235C7B83" w14:textId="77777777" w:rsidR="0097341E" w:rsidRPr="00437B32" w:rsidRDefault="0097341E" w:rsidP="004633F1">
            <w:pPr>
              <w:spacing w:after="0" w:line="240" w:lineRule="auto"/>
              <w:rPr>
                <w:rFonts w:cs="Calibri"/>
                <w:sz w:val="20"/>
                <w:szCs w:val="18"/>
              </w:rPr>
            </w:pPr>
            <w:r w:rsidRPr="00437B32">
              <w:rPr>
                <w:rFonts w:cs="Calibri"/>
                <w:sz w:val="20"/>
                <w:szCs w:val="18"/>
              </w:rPr>
              <w:t>332107</w:t>
            </w:r>
          </w:p>
        </w:tc>
      </w:tr>
      <w:tr w:rsidR="0097341E" w:rsidRPr="00437B32" w14:paraId="4426FE6D" w14:textId="77777777" w:rsidTr="00082C0E">
        <w:trPr>
          <w:trHeight w:hRule="exact" w:val="284"/>
        </w:trPr>
        <w:tc>
          <w:tcPr>
            <w:tcW w:w="1053" w:type="pct"/>
            <w:vMerge/>
            <w:shd w:val="clear" w:color="auto" w:fill="FFFFFF"/>
            <w:vAlign w:val="center"/>
          </w:tcPr>
          <w:p w14:paraId="13FFB905"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5469B63A"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7680BEDC"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6833788</w:t>
            </w:r>
          </w:p>
        </w:tc>
      </w:tr>
      <w:tr w:rsidR="0097341E" w:rsidRPr="00437B32" w14:paraId="1150DCEE" w14:textId="77777777" w:rsidTr="00082C0E">
        <w:trPr>
          <w:trHeight w:hRule="exact" w:val="284"/>
        </w:trPr>
        <w:tc>
          <w:tcPr>
            <w:tcW w:w="1053" w:type="pct"/>
            <w:shd w:val="clear" w:color="auto" w:fill="FFFFFF"/>
            <w:vAlign w:val="center"/>
          </w:tcPr>
          <w:p w14:paraId="26FB62DB"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150C3B6F"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445 m.s.n.m.</w:t>
            </w:r>
          </w:p>
        </w:tc>
      </w:tr>
      <w:tr w:rsidR="0097341E" w:rsidRPr="00437B32" w14:paraId="3D751CE5" w14:textId="77777777" w:rsidTr="00082C0E">
        <w:trPr>
          <w:trHeight w:hRule="exact" w:val="284"/>
        </w:trPr>
        <w:tc>
          <w:tcPr>
            <w:tcW w:w="1053" w:type="pct"/>
            <w:shd w:val="clear" w:color="auto" w:fill="FFFFFF"/>
            <w:vAlign w:val="center"/>
          </w:tcPr>
          <w:p w14:paraId="6638548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1A0E9BA1"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50E259E1"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67378200" w14:textId="77777777" w:rsidTr="00C5761A">
        <w:trPr>
          <w:trHeight w:hRule="exact" w:val="340"/>
        </w:trPr>
        <w:tc>
          <w:tcPr>
            <w:tcW w:w="5000" w:type="pct"/>
            <w:gridSpan w:val="6"/>
            <w:shd w:val="clear" w:color="auto" w:fill="DEEAF6" w:themeFill="accent1" w:themeFillTint="33"/>
            <w:vAlign w:val="center"/>
          </w:tcPr>
          <w:p w14:paraId="169EDAAB"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01E8AE3D" w14:textId="77777777" w:rsidTr="00082C0E">
        <w:trPr>
          <w:trHeight w:hRule="exact" w:val="567"/>
        </w:trPr>
        <w:tc>
          <w:tcPr>
            <w:tcW w:w="891" w:type="pct"/>
            <w:shd w:val="clear" w:color="auto" w:fill="auto"/>
            <w:noWrap/>
            <w:vAlign w:val="center"/>
          </w:tcPr>
          <w:p w14:paraId="5783167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5B018C40"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656E55D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54E08DE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45B07424"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1D645CC7"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2E47EDA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1874CB5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53AA1190"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3E70A14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1FFDE166" w14:textId="77777777" w:rsidTr="00082C0E">
        <w:trPr>
          <w:trHeight w:hRule="exact" w:val="340"/>
        </w:trPr>
        <w:tc>
          <w:tcPr>
            <w:tcW w:w="891" w:type="pct"/>
            <w:shd w:val="clear" w:color="auto" w:fill="auto"/>
            <w:noWrap/>
            <w:vAlign w:val="center"/>
          </w:tcPr>
          <w:p w14:paraId="56711487"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4B2D6BFE"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13</w:t>
            </w:r>
          </w:p>
        </w:tc>
        <w:tc>
          <w:tcPr>
            <w:tcW w:w="930" w:type="pct"/>
            <w:shd w:val="clear" w:color="auto" w:fill="auto"/>
            <w:vAlign w:val="center"/>
          </w:tcPr>
          <w:p w14:paraId="2894BDCD"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70</w:t>
            </w:r>
          </w:p>
        </w:tc>
        <w:tc>
          <w:tcPr>
            <w:tcW w:w="853" w:type="pct"/>
            <w:shd w:val="clear" w:color="auto" w:fill="auto"/>
            <w:noWrap/>
            <w:vAlign w:val="center"/>
          </w:tcPr>
          <w:p w14:paraId="6D4222BC"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1,13</w:t>
            </w:r>
          </w:p>
        </w:tc>
        <w:tc>
          <w:tcPr>
            <w:tcW w:w="776" w:type="pct"/>
            <w:vAlign w:val="center"/>
          </w:tcPr>
          <w:p w14:paraId="1D3B6828"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7</w:t>
            </w:r>
          </w:p>
        </w:tc>
        <w:tc>
          <w:tcPr>
            <w:tcW w:w="775" w:type="pct"/>
            <w:shd w:val="clear" w:color="auto" w:fill="auto"/>
            <w:vAlign w:val="center"/>
          </w:tcPr>
          <w:p w14:paraId="0B1782B4"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Bolón</w:t>
            </w:r>
          </w:p>
        </w:tc>
      </w:tr>
    </w:tbl>
    <w:p w14:paraId="69BCCDC2" w14:textId="77777777" w:rsidR="0097341E" w:rsidRPr="00437B32" w:rsidRDefault="0097341E" w:rsidP="004633F1">
      <w:pPr>
        <w:spacing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12B74F23" w14:textId="77777777" w:rsidTr="00C5761A">
        <w:trPr>
          <w:trHeight w:hRule="exact" w:val="340"/>
        </w:trPr>
        <w:tc>
          <w:tcPr>
            <w:tcW w:w="5000" w:type="pct"/>
            <w:gridSpan w:val="9"/>
            <w:shd w:val="clear" w:color="auto" w:fill="DEEAF6" w:themeFill="accent1" w:themeFillTint="33"/>
            <w:vAlign w:val="center"/>
          </w:tcPr>
          <w:p w14:paraId="0B2E852A"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4EBC8246" w14:textId="77777777" w:rsidTr="00082C0E">
        <w:trPr>
          <w:trHeight w:hRule="exact" w:val="737"/>
        </w:trPr>
        <w:tc>
          <w:tcPr>
            <w:tcW w:w="658" w:type="pct"/>
            <w:shd w:val="clear" w:color="auto" w:fill="auto"/>
            <w:noWrap/>
            <w:vAlign w:val="center"/>
          </w:tcPr>
          <w:p w14:paraId="1D63B201"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14B0A45C"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79E28A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698A503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7A34BECC"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5488905E"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16175485"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18123B2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0E73E990"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0FD3FB1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5254DA5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1C499A98"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648CF79C" w14:textId="77777777" w:rsidTr="00082C0E">
        <w:trPr>
          <w:trHeight w:hRule="exact" w:val="340"/>
        </w:trPr>
        <w:tc>
          <w:tcPr>
            <w:tcW w:w="658" w:type="pct"/>
            <w:shd w:val="clear" w:color="auto" w:fill="auto"/>
            <w:noWrap/>
            <w:vAlign w:val="center"/>
          </w:tcPr>
          <w:p w14:paraId="30DE9517"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20,26</w:t>
            </w:r>
          </w:p>
        </w:tc>
        <w:tc>
          <w:tcPr>
            <w:tcW w:w="388" w:type="pct"/>
            <w:shd w:val="clear" w:color="auto" w:fill="auto"/>
            <w:vAlign w:val="center"/>
          </w:tcPr>
          <w:p w14:paraId="660A6F24"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8,10</w:t>
            </w:r>
          </w:p>
        </w:tc>
        <w:tc>
          <w:tcPr>
            <w:tcW w:w="698" w:type="pct"/>
            <w:shd w:val="clear" w:color="auto" w:fill="auto"/>
            <w:vAlign w:val="center"/>
          </w:tcPr>
          <w:p w14:paraId="3956A579"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9,63</w:t>
            </w:r>
          </w:p>
        </w:tc>
        <w:tc>
          <w:tcPr>
            <w:tcW w:w="698" w:type="pct"/>
            <w:shd w:val="clear" w:color="auto" w:fill="auto"/>
            <w:vAlign w:val="center"/>
          </w:tcPr>
          <w:p w14:paraId="4C16F44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541</w:t>
            </w:r>
          </w:p>
        </w:tc>
        <w:tc>
          <w:tcPr>
            <w:tcW w:w="542" w:type="pct"/>
            <w:shd w:val="clear" w:color="auto" w:fill="auto"/>
            <w:noWrap/>
            <w:vAlign w:val="center"/>
          </w:tcPr>
          <w:p w14:paraId="27A692D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92</w:t>
            </w:r>
          </w:p>
        </w:tc>
        <w:tc>
          <w:tcPr>
            <w:tcW w:w="543" w:type="pct"/>
            <w:shd w:val="clear" w:color="auto" w:fill="auto"/>
            <w:vAlign w:val="center"/>
          </w:tcPr>
          <w:p w14:paraId="3C5C721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458</w:t>
            </w:r>
          </w:p>
        </w:tc>
        <w:tc>
          <w:tcPr>
            <w:tcW w:w="465" w:type="pct"/>
            <w:shd w:val="clear" w:color="auto" w:fill="auto"/>
            <w:vAlign w:val="center"/>
          </w:tcPr>
          <w:p w14:paraId="41928FD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14</w:t>
            </w:r>
          </w:p>
        </w:tc>
        <w:tc>
          <w:tcPr>
            <w:tcW w:w="543" w:type="pct"/>
            <w:shd w:val="clear" w:color="auto" w:fill="auto"/>
            <w:vAlign w:val="center"/>
          </w:tcPr>
          <w:p w14:paraId="2EA5D62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0,478</w:t>
            </w:r>
          </w:p>
        </w:tc>
        <w:tc>
          <w:tcPr>
            <w:tcW w:w="465" w:type="pct"/>
            <w:shd w:val="clear" w:color="auto" w:fill="auto"/>
            <w:vAlign w:val="center"/>
          </w:tcPr>
          <w:p w14:paraId="2B15208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0,021</w:t>
            </w:r>
          </w:p>
        </w:tc>
      </w:tr>
    </w:tbl>
    <w:p w14:paraId="0F041A74"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2588F3D4" w14:textId="77777777" w:rsidTr="00C5761A">
        <w:trPr>
          <w:trHeight w:hRule="exact" w:val="340"/>
        </w:trPr>
        <w:tc>
          <w:tcPr>
            <w:tcW w:w="5000" w:type="pct"/>
            <w:gridSpan w:val="2"/>
            <w:shd w:val="clear" w:color="auto" w:fill="DEEAF6" w:themeFill="accent1" w:themeFillTint="33"/>
            <w:noWrap/>
            <w:vAlign w:val="center"/>
          </w:tcPr>
          <w:p w14:paraId="2B779481"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3B4B4C28" w14:textId="77777777" w:rsidTr="00082C0E">
        <w:trPr>
          <w:trHeight w:hRule="exact" w:val="340"/>
        </w:trPr>
        <w:tc>
          <w:tcPr>
            <w:tcW w:w="969" w:type="pct"/>
            <w:shd w:val="clear" w:color="auto" w:fill="auto"/>
            <w:noWrap/>
            <w:vAlign w:val="center"/>
          </w:tcPr>
          <w:p w14:paraId="11FED320"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77F6348F" w14:textId="77777777" w:rsidR="0097341E" w:rsidRPr="00437B32" w:rsidRDefault="0097341E" w:rsidP="004633F1">
            <w:pPr>
              <w:spacing w:after="0" w:line="240" w:lineRule="auto"/>
              <w:rPr>
                <w:rFonts w:cs="Calibri"/>
                <w:sz w:val="18"/>
                <w:szCs w:val="18"/>
              </w:rPr>
            </w:pPr>
            <w:r>
              <w:rPr>
                <w:rFonts w:cs="Calibri"/>
                <w:sz w:val="18"/>
                <w:szCs w:val="18"/>
              </w:rPr>
              <w:t xml:space="preserve">20 </w:t>
            </w:r>
            <w:r w:rsidRPr="00437B32">
              <w:rPr>
                <w:rFonts w:cs="Calibri"/>
                <w:sz w:val="18"/>
                <w:szCs w:val="18"/>
              </w:rPr>
              <w:t>Taxa</w:t>
            </w:r>
          </w:p>
        </w:tc>
      </w:tr>
      <w:tr w:rsidR="0097341E" w:rsidRPr="00437B32" w14:paraId="4766A808" w14:textId="77777777" w:rsidTr="00082C0E">
        <w:trPr>
          <w:trHeight w:hRule="exact" w:val="929"/>
        </w:trPr>
        <w:tc>
          <w:tcPr>
            <w:tcW w:w="969" w:type="pct"/>
            <w:shd w:val="clear" w:color="auto" w:fill="auto"/>
            <w:noWrap/>
            <w:vAlign w:val="center"/>
          </w:tcPr>
          <w:p w14:paraId="52B57E43"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17B9A11E" w14:textId="77777777" w:rsidR="0097341E" w:rsidRPr="00437B32" w:rsidRDefault="0097341E" w:rsidP="004633F1">
            <w:pPr>
              <w:spacing w:after="0" w:line="240" w:lineRule="auto"/>
              <w:jc w:val="both"/>
              <w:rPr>
                <w:rFonts w:cs="Calibri"/>
                <w:sz w:val="18"/>
                <w:szCs w:val="18"/>
              </w:rPr>
            </w:pPr>
            <w:r w:rsidRPr="00437B32">
              <w:rPr>
                <w:rFonts w:cs="Calibri"/>
                <w:sz w:val="18"/>
                <w:szCs w:val="18"/>
              </w:rPr>
              <w:t>Dominancia de insectos de la familia Chironomidae (Diptera) y Baetidae (Ephemeroptera).</w:t>
            </w:r>
            <w:r>
              <w:rPr>
                <w:rFonts w:cs="Calibri"/>
                <w:sz w:val="18"/>
                <w:szCs w:val="18"/>
              </w:rPr>
              <w:t xml:space="preserve"> La familia Chironomidae tuvo una gran abundancia de individuos de la sub-familia Orthocladiinae. </w:t>
            </w:r>
            <w:r w:rsidRPr="00E162A3">
              <w:rPr>
                <w:rFonts w:cs="Calibri"/>
                <w:sz w:val="18"/>
                <w:szCs w:val="18"/>
              </w:rPr>
              <w:t>Presencia</w:t>
            </w:r>
            <w:r>
              <w:rPr>
                <w:rFonts w:cs="Calibri"/>
                <w:sz w:val="18"/>
                <w:szCs w:val="18"/>
              </w:rPr>
              <w:t xml:space="preserve"> la</w:t>
            </w:r>
            <w:r w:rsidRPr="00E162A3">
              <w:rPr>
                <w:rFonts w:cs="Calibri"/>
                <w:sz w:val="18"/>
                <w:szCs w:val="18"/>
              </w:rPr>
              <w:t xml:space="preserve"> d</w:t>
            </w:r>
            <w:r>
              <w:rPr>
                <w:rFonts w:cs="Calibri"/>
                <w:sz w:val="18"/>
                <w:szCs w:val="18"/>
              </w:rPr>
              <w:t>e familia Leptoceridae (Trichoptera) sensible a perturbaciones.</w:t>
            </w:r>
          </w:p>
        </w:tc>
      </w:tr>
    </w:tbl>
    <w:p w14:paraId="48491438"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D1AF49B" w14:textId="77777777" w:rsidTr="00C5761A">
        <w:trPr>
          <w:trHeight w:hRule="exact" w:val="340"/>
        </w:trPr>
        <w:tc>
          <w:tcPr>
            <w:tcW w:w="5000" w:type="pct"/>
            <w:shd w:val="clear" w:color="auto" w:fill="DEEAF6" w:themeFill="accent1" w:themeFillTint="33"/>
            <w:vAlign w:val="center"/>
          </w:tcPr>
          <w:p w14:paraId="369995F7"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3C51340D" w14:textId="77777777" w:rsidTr="00082C0E">
        <w:trPr>
          <w:trHeight w:hRule="exact" w:val="1175"/>
        </w:trPr>
        <w:tc>
          <w:tcPr>
            <w:tcW w:w="5000" w:type="pct"/>
            <w:shd w:val="clear" w:color="auto" w:fill="auto"/>
            <w:noWrap/>
            <w:vAlign w:val="center"/>
          </w:tcPr>
          <w:p w14:paraId="4E26A9E9"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Huasco a 445 metros de altitud, 300 metros aguas abajo del puente de acceso a </w:t>
            </w:r>
            <w:r>
              <w:rPr>
                <w:rFonts w:cs="Calibri"/>
                <w:sz w:val="18"/>
                <w:szCs w:val="18"/>
              </w:rPr>
              <w:t xml:space="preserve">la localidad de Imperial Bajo. </w:t>
            </w:r>
            <w:r w:rsidRPr="00437B32">
              <w:rPr>
                <w:rFonts w:cs="Calibri"/>
                <w:sz w:val="18"/>
                <w:szCs w:val="18"/>
              </w:rPr>
              <w:t xml:space="preserve">El acceso al sitio es a través del Camping Rustico (privado), debido a que los accesos al río son escasos y encajonados. El río en este tramo se encontró muy turbio, caudaloso y menos profundo que los sitios anteriores. Además, las riberas y lecho se encontraron modificadas debido al aluvión ocurrido en la zona, en donde el río se sale hacia el sector del valle y se reencausa hacia aguas abajo. </w:t>
            </w:r>
          </w:p>
        </w:tc>
      </w:tr>
    </w:tbl>
    <w:p w14:paraId="1246997D"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E68179D" w14:textId="77777777" w:rsidTr="00C5761A">
        <w:trPr>
          <w:trHeight w:hRule="exact" w:val="340"/>
        </w:trPr>
        <w:tc>
          <w:tcPr>
            <w:tcW w:w="5000" w:type="pct"/>
            <w:shd w:val="clear" w:color="auto" w:fill="DEEAF6" w:themeFill="accent1" w:themeFillTint="33"/>
            <w:vAlign w:val="center"/>
          </w:tcPr>
          <w:p w14:paraId="397AFDD1"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5D91469C" w14:textId="77777777" w:rsidTr="00082C0E">
        <w:trPr>
          <w:trHeight w:hRule="exact" w:val="2268"/>
        </w:trPr>
        <w:tc>
          <w:tcPr>
            <w:tcW w:w="5000" w:type="pct"/>
            <w:shd w:val="clear" w:color="auto" w:fill="auto"/>
            <w:noWrap/>
            <w:vAlign w:val="center"/>
          </w:tcPr>
          <w:p w14:paraId="3A5EAFF6" w14:textId="77777777" w:rsidR="0097341E" w:rsidRPr="00437B32" w:rsidRDefault="0097341E" w:rsidP="004633F1">
            <w:pPr>
              <w:spacing w:after="0" w:line="240" w:lineRule="auto"/>
              <w:jc w:val="center"/>
              <w:rPr>
                <w:rFonts w:cs="Calibri"/>
                <w:sz w:val="18"/>
                <w:szCs w:val="18"/>
              </w:rPr>
            </w:pPr>
            <w:r w:rsidRPr="00757E96">
              <w:rPr>
                <w:noProof/>
                <w:lang w:eastAsia="es-CL"/>
              </w:rPr>
              <w:drawing>
                <wp:inline distT="0" distB="0" distL="0" distR="0" wp14:anchorId="35A28729" wp14:editId="3727F7D4">
                  <wp:extent cx="1812421" cy="1359338"/>
                  <wp:effectExtent l="0" t="0" r="0" b="0"/>
                  <wp:docPr id="19" name="Imagen 19" descr="D:\Trabajos\BIOMA\MMA\FICHAS MMA HU, EL Y MA\Fotos\Huasco\Fotos Huasco MMA 12-16\HU-7\IMG_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bajos\BIOMA\MMA\FICHAS MMA HU, EL Y MA\Fotos\Huasco\Fotos Huasco MMA 12-16\HU-7\IMG_1603.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1824171" cy="1368151"/>
                          </a:xfrm>
                          <a:prstGeom prst="rect">
                            <a:avLst/>
                          </a:prstGeom>
                          <a:noFill/>
                          <a:ln>
                            <a:noFill/>
                          </a:ln>
                        </pic:spPr>
                      </pic:pic>
                    </a:graphicData>
                  </a:graphic>
                </wp:inline>
              </w:drawing>
            </w:r>
            <w:r>
              <w:rPr>
                <w:noProof/>
                <w:lang w:eastAsia="es-CL"/>
              </w:rPr>
              <w:t xml:space="preserve">  </w:t>
            </w:r>
            <w:r w:rsidRPr="00757E96">
              <w:rPr>
                <w:noProof/>
                <w:lang w:eastAsia="es-CL"/>
              </w:rPr>
              <w:drawing>
                <wp:inline distT="0" distB="0" distL="0" distR="0" wp14:anchorId="135B41E1" wp14:editId="2EFB219E">
                  <wp:extent cx="1814300" cy="1360747"/>
                  <wp:effectExtent l="0" t="0" r="0" b="0"/>
                  <wp:docPr id="20" name="Imagen 20" descr="D:\Trabajos\BIOMA\MMA\FICHAS MMA HU, EL Y MA\Fotos\Huasco\Fotos Huasco MMA 12-16\HU-7\IMG_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bajos\BIOMA\MMA\FICHAS MMA HU, EL Y MA\Fotos\Huasco\Fotos Huasco MMA 12-16\HU-7\IMG_1584.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821426" cy="1366091"/>
                          </a:xfrm>
                          <a:prstGeom prst="rect">
                            <a:avLst/>
                          </a:prstGeom>
                          <a:noFill/>
                          <a:ln>
                            <a:noFill/>
                          </a:ln>
                        </pic:spPr>
                      </pic:pic>
                    </a:graphicData>
                  </a:graphic>
                </wp:inline>
              </w:drawing>
            </w:r>
            <w:r>
              <w:rPr>
                <w:noProof/>
                <w:lang w:eastAsia="es-CL"/>
              </w:rPr>
              <w:t xml:space="preserve">  </w:t>
            </w:r>
            <w:r w:rsidRPr="00757E96">
              <w:rPr>
                <w:noProof/>
                <w:lang w:eastAsia="es-CL"/>
              </w:rPr>
              <w:drawing>
                <wp:inline distT="0" distB="0" distL="0" distR="0" wp14:anchorId="73456BCF" wp14:editId="4945D3FE">
                  <wp:extent cx="1817907" cy="1363453"/>
                  <wp:effectExtent l="0" t="0" r="0" b="8255"/>
                  <wp:docPr id="21" name="Imagen 21" descr="D:\Trabajos\BIOMA\MMA\FICHAS MMA HU, EL Y MA\Fotos\Huasco\Fotos Huasco MMA 12-16\HU-7\IMG_1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bajos\BIOMA\MMA\FICHAS MMA HU, EL Y MA\Fotos\Huasco\Fotos Huasco MMA 12-16\HU-7\IMG_1579.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1822700" cy="1367048"/>
                          </a:xfrm>
                          <a:prstGeom prst="rect">
                            <a:avLst/>
                          </a:prstGeom>
                          <a:noFill/>
                          <a:ln>
                            <a:noFill/>
                          </a:ln>
                        </pic:spPr>
                      </pic:pic>
                    </a:graphicData>
                  </a:graphic>
                </wp:inline>
              </w:drawing>
            </w:r>
          </w:p>
        </w:tc>
      </w:tr>
    </w:tbl>
    <w:p w14:paraId="294EAB23" w14:textId="3CEA009A" w:rsidR="0097341E" w:rsidRPr="0097341E" w:rsidRDefault="0097341E" w:rsidP="0097341E">
      <w:pPr>
        <w:pStyle w:val="Ttulo2"/>
        <w:rPr>
          <w:rFonts w:ascii="Times New Roman" w:eastAsia="MS Mincho" w:hAnsi="Times New Roman"/>
          <w:b w:val="0"/>
          <w:i w:val="0"/>
          <w:sz w:val="18"/>
          <w:szCs w:val="18"/>
          <w:lang w:val="es-CL" w:eastAsia="ja-JP"/>
        </w:rPr>
      </w:pPr>
      <w:bookmarkStart w:id="343" w:name="_Toc494214447"/>
      <w:r w:rsidRPr="0097341E">
        <w:rPr>
          <w:rFonts w:asciiTheme="minorHAnsi" w:hAnsiTheme="minorHAnsi" w:cstheme="minorHAnsi"/>
          <w:i w:val="0"/>
          <w:sz w:val="22"/>
          <w:szCs w:val="22"/>
          <w:lang w:val="es-ES"/>
        </w:rPr>
        <w:lastRenderedPageBreak/>
        <w:t>Anexo 07.</w:t>
      </w:r>
      <w:r w:rsidRPr="0097341E">
        <w:rPr>
          <w:rFonts w:asciiTheme="minorHAnsi" w:hAnsiTheme="minorHAnsi" w:cstheme="minorHAnsi"/>
          <w:b w:val="0"/>
          <w:i w:val="0"/>
          <w:sz w:val="22"/>
          <w:szCs w:val="22"/>
          <w:lang w:val="es-ES"/>
        </w:rPr>
        <w:t xml:space="preserve"> Descripción de sitios y registro fotográfico, Cuenca del río Elqui.</w:t>
      </w:r>
      <w:bookmarkEnd w:id="3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10F35003" w14:textId="77777777" w:rsidTr="00082C0E">
        <w:trPr>
          <w:trHeight w:hRule="exact" w:val="284"/>
        </w:trPr>
        <w:tc>
          <w:tcPr>
            <w:tcW w:w="1053" w:type="pct"/>
            <w:shd w:val="clear" w:color="auto" w:fill="BDD6EE" w:themeFill="accent1" w:themeFillTint="66"/>
            <w:vAlign w:val="center"/>
          </w:tcPr>
          <w:p w14:paraId="13C4D542"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01360891"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EL-1</w:t>
            </w:r>
          </w:p>
        </w:tc>
      </w:tr>
      <w:tr w:rsidR="0097341E" w:rsidRPr="00437B32" w14:paraId="0FA8EDED" w14:textId="77777777" w:rsidTr="00082C0E">
        <w:trPr>
          <w:trHeight w:hRule="exact" w:val="284"/>
        </w:trPr>
        <w:tc>
          <w:tcPr>
            <w:tcW w:w="1053" w:type="pct"/>
            <w:shd w:val="clear" w:color="auto" w:fill="FFFFFF"/>
            <w:vAlign w:val="center"/>
          </w:tcPr>
          <w:p w14:paraId="61513272"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03091CF7"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ELQUI</w:t>
            </w:r>
          </w:p>
        </w:tc>
      </w:tr>
      <w:tr w:rsidR="0097341E" w:rsidRPr="00437B32" w14:paraId="31BD58EE" w14:textId="77777777" w:rsidTr="00082C0E">
        <w:trPr>
          <w:trHeight w:hRule="exact" w:val="284"/>
        </w:trPr>
        <w:tc>
          <w:tcPr>
            <w:tcW w:w="1053" w:type="pct"/>
            <w:vAlign w:val="center"/>
          </w:tcPr>
          <w:p w14:paraId="5EBC476F"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780D4FDA"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Derecho</w:t>
            </w:r>
          </w:p>
        </w:tc>
      </w:tr>
      <w:tr w:rsidR="0097341E" w:rsidRPr="00437B32" w14:paraId="427BB892" w14:textId="77777777" w:rsidTr="00082C0E">
        <w:trPr>
          <w:trHeight w:hRule="exact" w:val="284"/>
        </w:trPr>
        <w:tc>
          <w:tcPr>
            <w:tcW w:w="1053" w:type="pct"/>
            <w:vAlign w:val="center"/>
          </w:tcPr>
          <w:p w14:paraId="48096A51"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2C4086AF"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Estero Derecho en Alcohuaz</w:t>
            </w:r>
          </w:p>
        </w:tc>
      </w:tr>
      <w:tr w:rsidR="0097341E" w:rsidRPr="00437B32" w14:paraId="764B96D8" w14:textId="77777777" w:rsidTr="00082C0E">
        <w:trPr>
          <w:trHeight w:hRule="exact" w:val="284"/>
        </w:trPr>
        <w:tc>
          <w:tcPr>
            <w:tcW w:w="1053" w:type="pct"/>
            <w:vMerge w:val="restart"/>
            <w:shd w:val="clear" w:color="auto" w:fill="FFFFFF"/>
            <w:vAlign w:val="center"/>
          </w:tcPr>
          <w:p w14:paraId="1F64A071"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726BDC00"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2EE3DABF" w14:textId="77777777" w:rsidR="0097341E" w:rsidRPr="00437B32" w:rsidRDefault="0097341E" w:rsidP="004633F1">
            <w:pPr>
              <w:spacing w:after="0" w:line="240" w:lineRule="auto"/>
              <w:rPr>
                <w:rFonts w:cs="Calibri"/>
                <w:sz w:val="20"/>
                <w:szCs w:val="18"/>
              </w:rPr>
            </w:pPr>
            <w:r w:rsidRPr="00437B32">
              <w:rPr>
                <w:rFonts w:cs="Calibri"/>
                <w:sz w:val="20"/>
                <w:szCs w:val="18"/>
              </w:rPr>
              <w:t>356333</w:t>
            </w:r>
          </w:p>
        </w:tc>
      </w:tr>
      <w:tr w:rsidR="0097341E" w:rsidRPr="00437B32" w14:paraId="6BE76E76" w14:textId="77777777" w:rsidTr="00082C0E">
        <w:trPr>
          <w:trHeight w:hRule="exact" w:val="284"/>
        </w:trPr>
        <w:tc>
          <w:tcPr>
            <w:tcW w:w="1053" w:type="pct"/>
            <w:vMerge/>
            <w:shd w:val="clear" w:color="auto" w:fill="FFFFFF"/>
            <w:vAlign w:val="center"/>
          </w:tcPr>
          <w:p w14:paraId="4CE6C4EB"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4C1D4D4D"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1B2B6C53"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6655876</w:t>
            </w:r>
          </w:p>
        </w:tc>
      </w:tr>
      <w:tr w:rsidR="0097341E" w:rsidRPr="00437B32" w14:paraId="1F20E9E5" w14:textId="77777777" w:rsidTr="00082C0E">
        <w:trPr>
          <w:trHeight w:hRule="exact" w:val="284"/>
        </w:trPr>
        <w:tc>
          <w:tcPr>
            <w:tcW w:w="1053" w:type="pct"/>
            <w:shd w:val="clear" w:color="auto" w:fill="FFFFFF"/>
            <w:vAlign w:val="center"/>
          </w:tcPr>
          <w:p w14:paraId="28859B8E"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28AD65A3"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1.610 m.s.n.m.</w:t>
            </w:r>
          </w:p>
        </w:tc>
      </w:tr>
      <w:tr w:rsidR="0097341E" w:rsidRPr="00437B32" w14:paraId="5FCFCD8D" w14:textId="77777777" w:rsidTr="00082C0E">
        <w:trPr>
          <w:trHeight w:hRule="exact" w:val="284"/>
        </w:trPr>
        <w:tc>
          <w:tcPr>
            <w:tcW w:w="1053" w:type="pct"/>
            <w:shd w:val="clear" w:color="auto" w:fill="FFFFFF"/>
            <w:vAlign w:val="center"/>
          </w:tcPr>
          <w:p w14:paraId="4CB9BB33"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0C4F7889"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420D7363"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288AC46C" w14:textId="77777777" w:rsidTr="00C5761A">
        <w:trPr>
          <w:trHeight w:hRule="exact" w:val="340"/>
        </w:trPr>
        <w:tc>
          <w:tcPr>
            <w:tcW w:w="5000" w:type="pct"/>
            <w:gridSpan w:val="6"/>
            <w:shd w:val="clear" w:color="auto" w:fill="DEEAF6" w:themeFill="accent1" w:themeFillTint="33"/>
            <w:vAlign w:val="center"/>
          </w:tcPr>
          <w:p w14:paraId="19107CA7"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5867A2FF" w14:textId="77777777" w:rsidTr="00082C0E">
        <w:trPr>
          <w:trHeight w:hRule="exact" w:val="567"/>
        </w:trPr>
        <w:tc>
          <w:tcPr>
            <w:tcW w:w="891" w:type="pct"/>
            <w:shd w:val="clear" w:color="auto" w:fill="auto"/>
            <w:noWrap/>
            <w:vAlign w:val="center"/>
          </w:tcPr>
          <w:p w14:paraId="6E9E2E1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455AED70"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4C53CDCF"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60B5C29"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3CDB6231"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4752CEB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4ED0FEF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42D17A2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79482E1D"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611E09B7"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00C65CD6" w14:textId="77777777" w:rsidTr="00082C0E">
        <w:trPr>
          <w:trHeight w:hRule="exact" w:val="340"/>
        </w:trPr>
        <w:tc>
          <w:tcPr>
            <w:tcW w:w="891" w:type="pct"/>
            <w:shd w:val="clear" w:color="auto" w:fill="auto"/>
            <w:noWrap/>
            <w:vAlign w:val="center"/>
          </w:tcPr>
          <w:p w14:paraId="1AE4F199"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Serpenteante</w:t>
            </w:r>
          </w:p>
        </w:tc>
        <w:tc>
          <w:tcPr>
            <w:tcW w:w="775" w:type="pct"/>
            <w:shd w:val="clear" w:color="auto" w:fill="auto"/>
            <w:vAlign w:val="center"/>
          </w:tcPr>
          <w:p w14:paraId="5C152FB4"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2,6</w:t>
            </w:r>
          </w:p>
        </w:tc>
        <w:tc>
          <w:tcPr>
            <w:tcW w:w="930" w:type="pct"/>
            <w:shd w:val="clear" w:color="auto" w:fill="auto"/>
            <w:vAlign w:val="center"/>
          </w:tcPr>
          <w:p w14:paraId="33D40447"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30</w:t>
            </w:r>
          </w:p>
        </w:tc>
        <w:tc>
          <w:tcPr>
            <w:tcW w:w="853" w:type="pct"/>
            <w:shd w:val="clear" w:color="auto" w:fill="auto"/>
            <w:noWrap/>
            <w:vAlign w:val="center"/>
          </w:tcPr>
          <w:p w14:paraId="67B4E33E"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0,83</w:t>
            </w:r>
          </w:p>
        </w:tc>
        <w:tc>
          <w:tcPr>
            <w:tcW w:w="776" w:type="pct"/>
            <w:vAlign w:val="center"/>
          </w:tcPr>
          <w:p w14:paraId="217EBE5B"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3</w:t>
            </w:r>
          </w:p>
        </w:tc>
        <w:tc>
          <w:tcPr>
            <w:tcW w:w="775" w:type="pct"/>
            <w:shd w:val="clear" w:color="auto" w:fill="auto"/>
            <w:vAlign w:val="center"/>
          </w:tcPr>
          <w:p w14:paraId="16597411"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Roca madre</w:t>
            </w:r>
          </w:p>
        </w:tc>
      </w:tr>
    </w:tbl>
    <w:p w14:paraId="54E43B1C"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226C2EE0" w14:textId="77777777" w:rsidTr="00C5761A">
        <w:trPr>
          <w:trHeight w:hRule="exact" w:val="284"/>
        </w:trPr>
        <w:tc>
          <w:tcPr>
            <w:tcW w:w="5000" w:type="pct"/>
            <w:gridSpan w:val="9"/>
            <w:shd w:val="clear" w:color="auto" w:fill="DEEAF6" w:themeFill="accent1" w:themeFillTint="33"/>
            <w:vAlign w:val="center"/>
          </w:tcPr>
          <w:p w14:paraId="52BC71F2"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30AA0D1E" w14:textId="77777777" w:rsidTr="00082C0E">
        <w:trPr>
          <w:trHeight w:hRule="exact" w:val="737"/>
        </w:trPr>
        <w:tc>
          <w:tcPr>
            <w:tcW w:w="658" w:type="pct"/>
            <w:shd w:val="clear" w:color="auto" w:fill="auto"/>
            <w:noWrap/>
            <w:vAlign w:val="center"/>
          </w:tcPr>
          <w:p w14:paraId="2B4F18AC"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14725B66"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02291487"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7D05228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490BA589"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5EDA6497"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7B51DD4D"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0EA3DB1F"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3F19E963"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601B4C7C"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125222D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74104EC0"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1D0B1355" w14:textId="77777777" w:rsidTr="00082C0E">
        <w:trPr>
          <w:trHeight w:hRule="exact" w:val="340"/>
        </w:trPr>
        <w:tc>
          <w:tcPr>
            <w:tcW w:w="658" w:type="pct"/>
            <w:shd w:val="clear" w:color="auto" w:fill="auto"/>
            <w:noWrap/>
            <w:vAlign w:val="center"/>
          </w:tcPr>
          <w:p w14:paraId="06C60AF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12,2</w:t>
            </w:r>
          </w:p>
        </w:tc>
        <w:tc>
          <w:tcPr>
            <w:tcW w:w="388" w:type="pct"/>
            <w:shd w:val="clear" w:color="auto" w:fill="auto"/>
            <w:vAlign w:val="center"/>
          </w:tcPr>
          <w:p w14:paraId="76A09CF8"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8,03</w:t>
            </w:r>
          </w:p>
        </w:tc>
        <w:tc>
          <w:tcPr>
            <w:tcW w:w="698" w:type="pct"/>
            <w:shd w:val="clear" w:color="auto" w:fill="auto"/>
            <w:vAlign w:val="center"/>
          </w:tcPr>
          <w:p w14:paraId="0AB2C91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8,9</w:t>
            </w:r>
          </w:p>
        </w:tc>
        <w:tc>
          <w:tcPr>
            <w:tcW w:w="698" w:type="pct"/>
            <w:shd w:val="clear" w:color="auto" w:fill="auto"/>
            <w:vAlign w:val="center"/>
          </w:tcPr>
          <w:p w14:paraId="07DA0A1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107</w:t>
            </w:r>
          </w:p>
        </w:tc>
        <w:tc>
          <w:tcPr>
            <w:tcW w:w="542" w:type="pct"/>
            <w:shd w:val="clear" w:color="auto" w:fill="auto"/>
            <w:noWrap/>
            <w:vAlign w:val="center"/>
          </w:tcPr>
          <w:p w14:paraId="52C2FDA9"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45</w:t>
            </w:r>
          </w:p>
        </w:tc>
        <w:tc>
          <w:tcPr>
            <w:tcW w:w="543" w:type="pct"/>
            <w:shd w:val="clear" w:color="auto" w:fill="auto"/>
            <w:vAlign w:val="center"/>
          </w:tcPr>
          <w:p w14:paraId="1D8A114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76</w:t>
            </w:r>
          </w:p>
        </w:tc>
        <w:tc>
          <w:tcPr>
            <w:tcW w:w="465" w:type="pct"/>
            <w:shd w:val="clear" w:color="auto" w:fill="auto"/>
            <w:vAlign w:val="center"/>
          </w:tcPr>
          <w:p w14:paraId="54C61601"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5,8</w:t>
            </w:r>
          </w:p>
        </w:tc>
        <w:tc>
          <w:tcPr>
            <w:tcW w:w="543" w:type="pct"/>
            <w:shd w:val="clear" w:color="auto" w:fill="auto"/>
            <w:vAlign w:val="center"/>
          </w:tcPr>
          <w:p w14:paraId="4E470133"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0,025</w:t>
            </w:r>
          </w:p>
        </w:tc>
        <w:tc>
          <w:tcPr>
            <w:tcW w:w="465" w:type="pct"/>
            <w:shd w:val="clear" w:color="auto" w:fill="auto"/>
            <w:vAlign w:val="center"/>
          </w:tcPr>
          <w:p w14:paraId="1505DD64"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0,03</w:t>
            </w:r>
          </w:p>
        </w:tc>
      </w:tr>
    </w:tbl>
    <w:p w14:paraId="4CF15ABA"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4315EF67" w14:textId="77777777" w:rsidTr="00C5761A">
        <w:trPr>
          <w:trHeight w:hRule="exact" w:val="340"/>
        </w:trPr>
        <w:tc>
          <w:tcPr>
            <w:tcW w:w="5000" w:type="pct"/>
            <w:gridSpan w:val="2"/>
            <w:shd w:val="clear" w:color="auto" w:fill="DEEAF6" w:themeFill="accent1" w:themeFillTint="33"/>
            <w:noWrap/>
            <w:vAlign w:val="center"/>
          </w:tcPr>
          <w:p w14:paraId="623269E9"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09C46B0B" w14:textId="77777777" w:rsidTr="00082C0E">
        <w:trPr>
          <w:trHeight w:hRule="exact" w:val="340"/>
        </w:trPr>
        <w:tc>
          <w:tcPr>
            <w:tcW w:w="969" w:type="pct"/>
            <w:shd w:val="clear" w:color="auto" w:fill="auto"/>
            <w:noWrap/>
            <w:vAlign w:val="center"/>
          </w:tcPr>
          <w:p w14:paraId="3B8E2181"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56A81898" w14:textId="77777777" w:rsidR="0097341E" w:rsidRPr="00437B32" w:rsidRDefault="0097341E" w:rsidP="004633F1">
            <w:pPr>
              <w:spacing w:after="0" w:line="240" w:lineRule="auto"/>
              <w:rPr>
                <w:rFonts w:cs="Calibri"/>
                <w:sz w:val="18"/>
                <w:szCs w:val="18"/>
              </w:rPr>
            </w:pPr>
            <w:r>
              <w:rPr>
                <w:rFonts w:cs="Calibri"/>
                <w:sz w:val="18"/>
                <w:szCs w:val="18"/>
              </w:rPr>
              <w:t>23</w:t>
            </w:r>
            <w:r w:rsidRPr="00437B32">
              <w:rPr>
                <w:rFonts w:cs="Calibri"/>
                <w:sz w:val="18"/>
                <w:szCs w:val="18"/>
              </w:rPr>
              <w:t xml:space="preserve"> Taxa</w:t>
            </w:r>
          </w:p>
        </w:tc>
      </w:tr>
      <w:tr w:rsidR="0097341E" w:rsidRPr="00437B32" w14:paraId="1F7EE18F" w14:textId="77777777" w:rsidTr="00082C0E">
        <w:trPr>
          <w:trHeight w:hRule="exact" w:val="1134"/>
        </w:trPr>
        <w:tc>
          <w:tcPr>
            <w:tcW w:w="969" w:type="pct"/>
            <w:shd w:val="clear" w:color="auto" w:fill="auto"/>
            <w:noWrap/>
            <w:vAlign w:val="center"/>
          </w:tcPr>
          <w:p w14:paraId="4F4B4715"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15F2D26A" w14:textId="77777777" w:rsidR="0097341E" w:rsidRPr="00E162A3" w:rsidRDefault="0097341E" w:rsidP="004633F1">
            <w:pPr>
              <w:spacing w:after="0" w:line="240" w:lineRule="auto"/>
              <w:jc w:val="both"/>
              <w:rPr>
                <w:rFonts w:cs="Calibri"/>
                <w:sz w:val="18"/>
                <w:szCs w:val="18"/>
              </w:rPr>
            </w:pPr>
            <w:r w:rsidRPr="00E162A3">
              <w:rPr>
                <w:rFonts w:cs="Calibri"/>
                <w:sz w:val="18"/>
                <w:szCs w:val="18"/>
              </w:rPr>
              <w:t xml:space="preserve">Dominancia de insectos de la familia Baetidae (Ephemeroptera), Hydrobiosidae (Trichoptera), Simuliidae y Chironomidae (Diptera). Presencia de familias </w:t>
            </w:r>
            <w:r>
              <w:rPr>
                <w:rFonts w:cs="Calibri"/>
                <w:sz w:val="18"/>
                <w:szCs w:val="18"/>
              </w:rPr>
              <w:t>sensible</w:t>
            </w:r>
            <w:r w:rsidRPr="00E162A3">
              <w:rPr>
                <w:rFonts w:cs="Calibri"/>
                <w:sz w:val="18"/>
                <w:szCs w:val="18"/>
              </w:rPr>
              <w:t>s a perturbaciones: Leptophlebiidae (Ephemeropte</w:t>
            </w:r>
            <w:r>
              <w:rPr>
                <w:rFonts w:cs="Calibri"/>
                <w:sz w:val="18"/>
                <w:szCs w:val="18"/>
              </w:rPr>
              <w:t xml:space="preserve">ra), Blephariceridae (Diptera), Helicophidae, </w:t>
            </w:r>
            <w:r w:rsidRPr="00E162A3">
              <w:rPr>
                <w:rFonts w:cs="Calibri"/>
                <w:sz w:val="18"/>
                <w:szCs w:val="18"/>
              </w:rPr>
              <w:t>Hydrobiosidae</w:t>
            </w:r>
            <w:r>
              <w:rPr>
                <w:rFonts w:cs="Calibri"/>
                <w:sz w:val="18"/>
                <w:szCs w:val="18"/>
              </w:rPr>
              <w:t>, Leptoceridae y</w:t>
            </w:r>
            <w:r w:rsidRPr="00E162A3">
              <w:rPr>
                <w:rFonts w:cs="Calibri"/>
                <w:sz w:val="18"/>
                <w:szCs w:val="18"/>
              </w:rPr>
              <w:t xml:space="preserve"> Glossosomatidae (Trichoptera).</w:t>
            </w:r>
          </w:p>
        </w:tc>
      </w:tr>
    </w:tbl>
    <w:p w14:paraId="619FF580"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449B0FC8" w14:textId="77777777" w:rsidTr="00C5761A">
        <w:trPr>
          <w:trHeight w:hRule="exact" w:val="284"/>
        </w:trPr>
        <w:tc>
          <w:tcPr>
            <w:tcW w:w="5000" w:type="pct"/>
            <w:shd w:val="clear" w:color="auto" w:fill="DEEAF6" w:themeFill="accent1" w:themeFillTint="33"/>
            <w:vAlign w:val="center"/>
          </w:tcPr>
          <w:p w14:paraId="509A2570"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5BF9DE56" w14:textId="77777777" w:rsidTr="00082C0E">
        <w:trPr>
          <w:trHeight w:hRule="exact" w:val="1082"/>
        </w:trPr>
        <w:tc>
          <w:tcPr>
            <w:tcW w:w="5000" w:type="pct"/>
            <w:shd w:val="clear" w:color="auto" w:fill="auto"/>
            <w:noWrap/>
            <w:vAlign w:val="center"/>
          </w:tcPr>
          <w:p w14:paraId="0BB93A2F"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estero Derecho, a 1610 metros de altitud.</w:t>
            </w:r>
            <w:r>
              <w:rPr>
                <w:rFonts w:cs="Calibri"/>
                <w:sz w:val="18"/>
                <w:szCs w:val="18"/>
              </w:rPr>
              <w:t xml:space="preserve"> Desde el fundo “La Mariposa” nace la vertiente que origina el estero,</w:t>
            </w:r>
            <w:r w:rsidRPr="00437B32">
              <w:rPr>
                <w:rFonts w:cs="Calibri"/>
                <w:sz w:val="18"/>
                <w:szCs w:val="18"/>
              </w:rPr>
              <w:t xml:space="preserve"> </w:t>
            </w:r>
            <w:r>
              <w:rPr>
                <w:rFonts w:cs="Calibri"/>
                <w:sz w:val="18"/>
                <w:szCs w:val="18"/>
              </w:rPr>
              <w:t>e</w:t>
            </w:r>
            <w:r w:rsidRPr="00437B32">
              <w:rPr>
                <w:rFonts w:cs="Calibri"/>
                <w:sz w:val="18"/>
                <w:szCs w:val="18"/>
              </w:rPr>
              <w:t>l acceso es a través de</w:t>
            </w:r>
            <w:r>
              <w:rPr>
                <w:rFonts w:cs="Calibri"/>
                <w:sz w:val="18"/>
                <w:szCs w:val="18"/>
              </w:rPr>
              <w:t>l mismo fundo. El estero presentó una pendiente pronunciada, una ribera con matorral frondoso y un sustrato que mayoritariamente fue roca. Aguas arriba del estero presentó actividades agrícolas de mediana intensidad, no se observaron centros o poblados, exceptuando viviendas aisladas.</w:t>
            </w:r>
          </w:p>
        </w:tc>
      </w:tr>
    </w:tbl>
    <w:p w14:paraId="1BD36B1A"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2C0D1BAA" w14:textId="77777777" w:rsidTr="00C5761A">
        <w:trPr>
          <w:trHeight w:hRule="exact" w:val="340"/>
        </w:trPr>
        <w:tc>
          <w:tcPr>
            <w:tcW w:w="5000" w:type="pct"/>
            <w:shd w:val="clear" w:color="auto" w:fill="DEEAF6" w:themeFill="accent1" w:themeFillTint="33"/>
            <w:vAlign w:val="center"/>
          </w:tcPr>
          <w:p w14:paraId="18C08077"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0F1FAA54" w14:textId="77777777" w:rsidTr="00082C0E">
        <w:trPr>
          <w:trHeight w:hRule="exact" w:val="2268"/>
        </w:trPr>
        <w:tc>
          <w:tcPr>
            <w:tcW w:w="5000" w:type="pct"/>
            <w:shd w:val="clear" w:color="auto" w:fill="auto"/>
            <w:noWrap/>
            <w:vAlign w:val="center"/>
          </w:tcPr>
          <w:p w14:paraId="0DEB18B6" w14:textId="77777777" w:rsidR="0097341E" w:rsidRPr="00437B32" w:rsidRDefault="0097341E" w:rsidP="004633F1">
            <w:pPr>
              <w:spacing w:after="0" w:line="240" w:lineRule="auto"/>
              <w:jc w:val="center"/>
              <w:rPr>
                <w:rFonts w:cs="Calibri"/>
                <w:sz w:val="18"/>
                <w:szCs w:val="18"/>
              </w:rPr>
            </w:pPr>
            <w:r>
              <w:rPr>
                <w:noProof/>
                <w:lang w:eastAsia="es-CL"/>
              </w:rPr>
              <w:t xml:space="preserve"> </w:t>
            </w:r>
            <w:r w:rsidRPr="00A3146B">
              <w:rPr>
                <w:noProof/>
                <w:lang w:eastAsia="es-CL"/>
              </w:rPr>
              <w:drawing>
                <wp:inline distT="0" distB="0" distL="0" distR="0" wp14:anchorId="16E2916A" wp14:editId="0CF156B1">
                  <wp:extent cx="1819010" cy="1364280"/>
                  <wp:effectExtent l="0" t="0" r="0" b="7620"/>
                  <wp:docPr id="4140" name="Imagen 4140" descr="D:\Trabajos\BIOMA\MMA\FICHAS MMA HU, EL Y MA\Fotos\Elqui\Fotos Elqui MMA 12-16\EL-1\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bajos\BIOMA\MMA\FICHAS MMA HU, EL Y MA\Fotos\Elqui\Fotos Elqui MMA 12-16\EL-1\E1-00.JPG"/>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1824363" cy="1368295"/>
                          </a:xfrm>
                          <a:prstGeom prst="rect">
                            <a:avLst/>
                          </a:prstGeom>
                          <a:noFill/>
                          <a:ln>
                            <a:noFill/>
                          </a:ln>
                        </pic:spPr>
                      </pic:pic>
                    </a:graphicData>
                  </a:graphic>
                </wp:inline>
              </w:drawing>
            </w:r>
            <w:r>
              <w:rPr>
                <w:rFonts w:cs="Calibri"/>
                <w:sz w:val="18"/>
                <w:szCs w:val="18"/>
              </w:rPr>
              <w:t xml:space="preserve">    </w:t>
            </w:r>
            <w:r w:rsidRPr="00DE1FCB">
              <w:rPr>
                <w:noProof/>
                <w:lang w:eastAsia="es-CL"/>
              </w:rPr>
              <w:drawing>
                <wp:inline distT="0" distB="0" distL="0" distR="0" wp14:anchorId="21978D35" wp14:editId="4E10F9FA">
                  <wp:extent cx="1818673" cy="1363345"/>
                  <wp:effectExtent l="0" t="0" r="0" b="8255"/>
                  <wp:docPr id="24" name="Imagen 24" descr="D:\Trabajos\BIOMA\MMA\FICHAS MMA HU, EL Y MA\Fotos\Elqui MMA 12-16\EL-1\EL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bajos\BIOMA\MMA\FICHAS MMA HU, EL Y MA\Fotos\Elqui MMA 12-16\EL-1\EL1-06.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1821909" cy="1365771"/>
                          </a:xfrm>
                          <a:prstGeom prst="rect">
                            <a:avLst/>
                          </a:prstGeom>
                          <a:noFill/>
                          <a:ln>
                            <a:noFill/>
                          </a:ln>
                        </pic:spPr>
                      </pic:pic>
                    </a:graphicData>
                  </a:graphic>
                </wp:inline>
              </w:drawing>
            </w:r>
            <w:r>
              <w:rPr>
                <w:noProof/>
                <w:lang w:eastAsia="es-CL"/>
              </w:rPr>
              <w:t xml:space="preserve">  </w:t>
            </w:r>
            <w:r w:rsidRPr="00A3146B">
              <w:rPr>
                <w:noProof/>
                <w:lang w:eastAsia="es-CL"/>
              </w:rPr>
              <w:drawing>
                <wp:inline distT="0" distB="0" distL="0" distR="0" wp14:anchorId="7C52CFD9" wp14:editId="0FFCA47B">
                  <wp:extent cx="1828574" cy="1371452"/>
                  <wp:effectExtent l="0" t="0" r="635" b="635"/>
                  <wp:docPr id="4141" name="Imagen 4141" descr="D:\Trabajos\BIOMA\MMA\FICHAS MMA HU, EL Y MA\Fotos\Elqui\Fotos Elqui MMA 12-16\EL-1\E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bajos\BIOMA\MMA\FICHAS MMA HU, EL Y MA\Fotos\Elqui\Fotos Elqui MMA 12-16\EL-1\E1-01.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1831163" cy="1373394"/>
                          </a:xfrm>
                          <a:prstGeom prst="rect">
                            <a:avLst/>
                          </a:prstGeom>
                          <a:noFill/>
                          <a:ln>
                            <a:noFill/>
                          </a:ln>
                        </pic:spPr>
                      </pic:pic>
                    </a:graphicData>
                  </a:graphic>
                </wp:inline>
              </w:drawing>
            </w:r>
          </w:p>
        </w:tc>
      </w:tr>
    </w:tbl>
    <w:p w14:paraId="24E80FE7" w14:textId="77777777" w:rsidR="0097341E" w:rsidRPr="00437B32" w:rsidRDefault="0097341E" w:rsidP="004633F1">
      <w:pPr>
        <w:spacing w:after="0" w:line="240" w:lineRule="auto"/>
        <w:rPr>
          <w:rFonts w:ascii="Times New Roman" w:hAnsi="Times New Roman"/>
          <w:b/>
          <w:sz w:val="4"/>
          <w:szCs w:val="4"/>
        </w:rPr>
      </w:pPr>
    </w:p>
    <w:p w14:paraId="75B6D8FF" w14:textId="77777777" w:rsidR="0097341E" w:rsidRPr="00437B32" w:rsidRDefault="0097341E" w:rsidP="004633F1">
      <w:pPr>
        <w:spacing w:after="0" w:line="240" w:lineRule="auto"/>
        <w:rPr>
          <w:rFonts w:ascii="Times New Roman" w:hAnsi="Times New Roman"/>
          <w:b/>
          <w:sz w:val="4"/>
          <w:szCs w:val="4"/>
        </w:rPr>
      </w:pPr>
    </w:p>
    <w:p w14:paraId="02AFA4CD" w14:textId="77777777" w:rsidR="0097341E" w:rsidRPr="00437B32" w:rsidRDefault="0097341E" w:rsidP="004633F1">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07BD2387" w14:textId="77777777" w:rsidTr="00082C0E">
        <w:trPr>
          <w:trHeight w:hRule="exact" w:val="284"/>
        </w:trPr>
        <w:tc>
          <w:tcPr>
            <w:tcW w:w="1053" w:type="pct"/>
            <w:shd w:val="clear" w:color="auto" w:fill="BDD6EE" w:themeFill="accent1" w:themeFillTint="66"/>
            <w:vAlign w:val="center"/>
          </w:tcPr>
          <w:p w14:paraId="2752112F"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126A0136"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EL-2</w:t>
            </w:r>
          </w:p>
        </w:tc>
      </w:tr>
      <w:tr w:rsidR="0097341E" w:rsidRPr="00437B32" w14:paraId="26CAA7B4" w14:textId="77777777" w:rsidTr="00082C0E">
        <w:trPr>
          <w:trHeight w:hRule="exact" w:val="284"/>
        </w:trPr>
        <w:tc>
          <w:tcPr>
            <w:tcW w:w="1053" w:type="pct"/>
            <w:shd w:val="clear" w:color="auto" w:fill="FFFFFF"/>
            <w:vAlign w:val="center"/>
          </w:tcPr>
          <w:p w14:paraId="7E089A47"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2B138464"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HUASCO</w:t>
            </w:r>
          </w:p>
        </w:tc>
      </w:tr>
      <w:tr w:rsidR="0097341E" w:rsidRPr="00437B32" w14:paraId="3E65A92B" w14:textId="77777777" w:rsidTr="00082C0E">
        <w:trPr>
          <w:trHeight w:hRule="exact" w:val="284"/>
        </w:trPr>
        <w:tc>
          <w:tcPr>
            <w:tcW w:w="1053" w:type="pct"/>
            <w:vAlign w:val="center"/>
          </w:tcPr>
          <w:p w14:paraId="479060C8"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08DDC1EF"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Claro</w:t>
            </w:r>
          </w:p>
        </w:tc>
      </w:tr>
      <w:tr w:rsidR="0097341E" w:rsidRPr="00437B32" w14:paraId="5CF16F65" w14:textId="77777777" w:rsidTr="00082C0E">
        <w:trPr>
          <w:trHeight w:hRule="exact" w:val="284"/>
        </w:trPr>
        <w:tc>
          <w:tcPr>
            <w:tcW w:w="1053" w:type="pct"/>
            <w:vAlign w:val="center"/>
          </w:tcPr>
          <w:p w14:paraId="5D17AB1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700A79D9"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Claro bajo confluencia río Cochiguaz</w:t>
            </w:r>
          </w:p>
        </w:tc>
      </w:tr>
      <w:tr w:rsidR="0097341E" w:rsidRPr="00437B32" w14:paraId="1D4768DA" w14:textId="77777777" w:rsidTr="00082C0E">
        <w:trPr>
          <w:trHeight w:hRule="exact" w:val="284"/>
        </w:trPr>
        <w:tc>
          <w:tcPr>
            <w:tcW w:w="1053" w:type="pct"/>
            <w:vMerge w:val="restart"/>
            <w:shd w:val="clear" w:color="auto" w:fill="FFFFFF"/>
            <w:vAlign w:val="center"/>
          </w:tcPr>
          <w:p w14:paraId="354B4F62"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25312657"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699892DF" w14:textId="77777777" w:rsidR="0097341E" w:rsidRPr="00437B32" w:rsidRDefault="0097341E" w:rsidP="004633F1">
            <w:pPr>
              <w:spacing w:after="0" w:line="240" w:lineRule="auto"/>
              <w:rPr>
                <w:rFonts w:cs="Calibri"/>
                <w:sz w:val="20"/>
                <w:szCs w:val="18"/>
              </w:rPr>
            </w:pPr>
            <w:r w:rsidRPr="00437B32">
              <w:rPr>
                <w:rFonts w:cs="Calibri"/>
                <w:sz w:val="20"/>
                <w:szCs w:val="18"/>
              </w:rPr>
              <w:t>356255</w:t>
            </w:r>
          </w:p>
        </w:tc>
      </w:tr>
      <w:tr w:rsidR="0097341E" w:rsidRPr="00437B32" w14:paraId="6C8951B7" w14:textId="77777777" w:rsidTr="00082C0E">
        <w:trPr>
          <w:trHeight w:hRule="exact" w:val="284"/>
        </w:trPr>
        <w:tc>
          <w:tcPr>
            <w:tcW w:w="1053" w:type="pct"/>
            <w:vMerge/>
            <w:shd w:val="clear" w:color="auto" w:fill="FFFFFF"/>
            <w:vAlign w:val="center"/>
          </w:tcPr>
          <w:p w14:paraId="578E45FD"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081FF01A"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4C4ACC38"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6672662</w:t>
            </w:r>
          </w:p>
        </w:tc>
      </w:tr>
      <w:tr w:rsidR="0097341E" w:rsidRPr="00437B32" w14:paraId="57612F8D" w14:textId="77777777" w:rsidTr="00082C0E">
        <w:trPr>
          <w:trHeight w:hRule="exact" w:val="284"/>
        </w:trPr>
        <w:tc>
          <w:tcPr>
            <w:tcW w:w="1053" w:type="pct"/>
            <w:shd w:val="clear" w:color="auto" w:fill="FFFFFF"/>
            <w:vAlign w:val="center"/>
          </w:tcPr>
          <w:p w14:paraId="6B10BD5C"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7C3D5134"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1.027 m.s.n.m.</w:t>
            </w:r>
          </w:p>
        </w:tc>
      </w:tr>
      <w:tr w:rsidR="0097341E" w:rsidRPr="00437B32" w14:paraId="50F8C6D8" w14:textId="77777777" w:rsidTr="00082C0E">
        <w:trPr>
          <w:trHeight w:hRule="exact" w:val="284"/>
        </w:trPr>
        <w:tc>
          <w:tcPr>
            <w:tcW w:w="1053" w:type="pct"/>
            <w:shd w:val="clear" w:color="auto" w:fill="FFFFFF"/>
            <w:vAlign w:val="center"/>
          </w:tcPr>
          <w:p w14:paraId="466A1135"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6E23080D"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72F12A80"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5DCC1DED" w14:textId="77777777" w:rsidTr="00C5761A">
        <w:trPr>
          <w:trHeight w:hRule="exact" w:val="340"/>
        </w:trPr>
        <w:tc>
          <w:tcPr>
            <w:tcW w:w="5000" w:type="pct"/>
            <w:gridSpan w:val="6"/>
            <w:shd w:val="clear" w:color="auto" w:fill="DEEAF6" w:themeFill="accent1" w:themeFillTint="33"/>
            <w:vAlign w:val="center"/>
          </w:tcPr>
          <w:p w14:paraId="28F86F21"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24FB88B9" w14:textId="77777777" w:rsidTr="00082C0E">
        <w:trPr>
          <w:trHeight w:hRule="exact" w:val="567"/>
        </w:trPr>
        <w:tc>
          <w:tcPr>
            <w:tcW w:w="891" w:type="pct"/>
            <w:shd w:val="clear" w:color="auto" w:fill="auto"/>
            <w:noWrap/>
            <w:vAlign w:val="center"/>
          </w:tcPr>
          <w:p w14:paraId="7AA4FE3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26BA4EA4"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5467B36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29598D3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6B8B764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6045994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6916DD3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2D3244D4"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7C87406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6BBF4D0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51EB14D0" w14:textId="77777777" w:rsidTr="00082C0E">
        <w:trPr>
          <w:trHeight w:hRule="exact" w:val="340"/>
        </w:trPr>
        <w:tc>
          <w:tcPr>
            <w:tcW w:w="891" w:type="pct"/>
            <w:shd w:val="clear" w:color="auto" w:fill="auto"/>
            <w:noWrap/>
            <w:vAlign w:val="center"/>
          </w:tcPr>
          <w:p w14:paraId="60B8E012"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2F78FB97"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20,5</w:t>
            </w:r>
          </w:p>
        </w:tc>
        <w:tc>
          <w:tcPr>
            <w:tcW w:w="930" w:type="pct"/>
            <w:shd w:val="clear" w:color="auto" w:fill="auto"/>
            <w:vAlign w:val="center"/>
          </w:tcPr>
          <w:p w14:paraId="4F589CA8"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38</w:t>
            </w:r>
          </w:p>
        </w:tc>
        <w:tc>
          <w:tcPr>
            <w:tcW w:w="853" w:type="pct"/>
            <w:shd w:val="clear" w:color="auto" w:fill="auto"/>
            <w:noWrap/>
            <w:vAlign w:val="center"/>
          </w:tcPr>
          <w:p w14:paraId="157EB9D7"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0,97</w:t>
            </w:r>
          </w:p>
        </w:tc>
        <w:tc>
          <w:tcPr>
            <w:tcW w:w="776" w:type="pct"/>
            <w:vAlign w:val="center"/>
          </w:tcPr>
          <w:p w14:paraId="39AC3AA8"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1F5318CC"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Bolón-Piedra</w:t>
            </w:r>
          </w:p>
        </w:tc>
      </w:tr>
    </w:tbl>
    <w:p w14:paraId="428A4D13"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0EEC7E64" w14:textId="77777777" w:rsidTr="00C5761A">
        <w:trPr>
          <w:trHeight w:hRule="exact" w:val="340"/>
        </w:trPr>
        <w:tc>
          <w:tcPr>
            <w:tcW w:w="5000" w:type="pct"/>
            <w:gridSpan w:val="9"/>
            <w:shd w:val="clear" w:color="auto" w:fill="DEEAF6" w:themeFill="accent1" w:themeFillTint="33"/>
            <w:vAlign w:val="center"/>
          </w:tcPr>
          <w:p w14:paraId="4EBB9FC1"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7B1C5CB5" w14:textId="77777777" w:rsidTr="00082C0E">
        <w:trPr>
          <w:trHeight w:hRule="exact" w:val="737"/>
        </w:trPr>
        <w:tc>
          <w:tcPr>
            <w:tcW w:w="658" w:type="pct"/>
            <w:shd w:val="clear" w:color="auto" w:fill="auto"/>
            <w:noWrap/>
            <w:vAlign w:val="center"/>
          </w:tcPr>
          <w:p w14:paraId="21B97C8D"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63EBE5DE"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6BDE5BC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4C73AADF"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0C6F153E"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1C8E920A"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24854B0C"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289CD4C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239C238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380B92DD"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2F0DF131"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44EAB48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58ED1F32" w14:textId="77777777" w:rsidTr="00082C0E">
        <w:trPr>
          <w:trHeight w:hRule="exact" w:val="340"/>
        </w:trPr>
        <w:tc>
          <w:tcPr>
            <w:tcW w:w="658" w:type="pct"/>
            <w:shd w:val="clear" w:color="auto" w:fill="auto"/>
            <w:noWrap/>
            <w:vAlign w:val="center"/>
          </w:tcPr>
          <w:p w14:paraId="0A1D7867"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15,23</w:t>
            </w:r>
          </w:p>
        </w:tc>
        <w:tc>
          <w:tcPr>
            <w:tcW w:w="388" w:type="pct"/>
            <w:shd w:val="clear" w:color="auto" w:fill="auto"/>
            <w:vAlign w:val="center"/>
          </w:tcPr>
          <w:p w14:paraId="27A0C99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7,75</w:t>
            </w:r>
          </w:p>
        </w:tc>
        <w:tc>
          <w:tcPr>
            <w:tcW w:w="698" w:type="pct"/>
            <w:shd w:val="clear" w:color="auto" w:fill="auto"/>
            <w:vAlign w:val="center"/>
          </w:tcPr>
          <w:p w14:paraId="5E621B84"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9,8</w:t>
            </w:r>
          </w:p>
        </w:tc>
        <w:tc>
          <w:tcPr>
            <w:tcW w:w="698" w:type="pct"/>
            <w:shd w:val="clear" w:color="auto" w:fill="auto"/>
            <w:vAlign w:val="center"/>
          </w:tcPr>
          <w:p w14:paraId="74C66E3E"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188</w:t>
            </w:r>
          </w:p>
        </w:tc>
        <w:tc>
          <w:tcPr>
            <w:tcW w:w="542" w:type="pct"/>
            <w:shd w:val="clear" w:color="auto" w:fill="auto"/>
            <w:noWrap/>
            <w:vAlign w:val="center"/>
          </w:tcPr>
          <w:p w14:paraId="7B8031D0"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45</w:t>
            </w:r>
          </w:p>
        </w:tc>
        <w:tc>
          <w:tcPr>
            <w:tcW w:w="543" w:type="pct"/>
            <w:shd w:val="clear" w:color="auto" w:fill="auto"/>
            <w:vAlign w:val="center"/>
          </w:tcPr>
          <w:p w14:paraId="0003EAFB"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152</w:t>
            </w:r>
          </w:p>
        </w:tc>
        <w:tc>
          <w:tcPr>
            <w:tcW w:w="465" w:type="pct"/>
            <w:shd w:val="clear" w:color="auto" w:fill="auto"/>
            <w:vAlign w:val="center"/>
          </w:tcPr>
          <w:p w14:paraId="315A60B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8,1</w:t>
            </w:r>
          </w:p>
        </w:tc>
        <w:tc>
          <w:tcPr>
            <w:tcW w:w="543" w:type="pct"/>
            <w:shd w:val="clear" w:color="auto" w:fill="auto"/>
            <w:vAlign w:val="center"/>
          </w:tcPr>
          <w:p w14:paraId="733E56C0"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0,235</w:t>
            </w:r>
          </w:p>
        </w:tc>
        <w:tc>
          <w:tcPr>
            <w:tcW w:w="465" w:type="pct"/>
            <w:shd w:val="clear" w:color="auto" w:fill="auto"/>
            <w:vAlign w:val="center"/>
          </w:tcPr>
          <w:p w14:paraId="399309D6"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0,009</w:t>
            </w:r>
          </w:p>
        </w:tc>
      </w:tr>
    </w:tbl>
    <w:p w14:paraId="1BD2B3CF"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6A69E777" w14:textId="77777777" w:rsidTr="00C5761A">
        <w:trPr>
          <w:trHeight w:hRule="exact" w:val="340"/>
        </w:trPr>
        <w:tc>
          <w:tcPr>
            <w:tcW w:w="5000" w:type="pct"/>
            <w:gridSpan w:val="2"/>
            <w:shd w:val="clear" w:color="auto" w:fill="DEEAF6" w:themeFill="accent1" w:themeFillTint="33"/>
            <w:noWrap/>
            <w:vAlign w:val="center"/>
          </w:tcPr>
          <w:p w14:paraId="7D48BC3A"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0110B31E" w14:textId="77777777" w:rsidTr="00082C0E">
        <w:trPr>
          <w:trHeight w:hRule="exact" w:val="340"/>
        </w:trPr>
        <w:tc>
          <w:tcPr>
            <w:tcW w:w="969" w:type="pct"/>
            <w:shd w:val="clear" w:color="auto" w:fill="auto"/>
            <w:noWrap/>
            <w:vAlign w:val="center"/>
          </w:tcPr>
          <w:p w14:paraId="7BE1BDBB"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1E38B8A7" w14:textId="77777777" w:rsidR="0097341E" w:rsidRPr="00437B32" w:rsidRDefault="0097341E" w:rsidP="004633F1">
            <w:pPr>
              <w:spacing w:after="0" w:line="240" w:lineRule="auto"/>
              <w:rPr>
                <w:rFonts w:cs="Calibri"/>
                <w:sz w:val="18"/>
                <w:szCs w:val="18"/>
              </w:rPr>
            </w:pPr>
            <w:r>
              <w:rPr>
                <w:rFonts w:cs="Calibri"/>
                <w:sz w:val="18"/>
                <w:szCs w:val="18"/>
              </w:rPr>
              <w:t>14</w:t>
            </w:r>
            <w:r w:rsidRPr="00437B32">
              <w:rPr>
                <w:rFonts w:cs="Calibri"/>
                <w:sz w:val="18"/>
                <w:szCs w:val="18"/>
              </w:rPr>
              <w:t xml:space="preserve"> Taxa</w:t>
            </w:r>
          </w:p>
        </w:tc>
      </w:tr>
      <w:tr w:rsidR="0097341E" w:rsidRPr="00437B32" w14:paraId="2955E328" w14:textId="77777777" w:rsidTr="00082C0E">
        <w:trPr>
          <w:trHeight w:hRule="exact" w:val="899"/>
        </w:trPr>
        <w:tc>
          <w:tcPr>
            <w:tcW w:w="969" w:type="pct"/>
            <w:shd w:val="clear" w:color="auto" w:fill="auto"/>
            <w:noWrap/>
            <w:vAlign w:val="center"/>
          </w:tcPr>
          <w:p w14:paraId="78B42E35"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335D9CD2" w14:textId="77777777" w:rsidR="0097341E" w:rsidRPr="00E162A3" w:rsidRDefault="0097341E" w:rsidP="004633F1">
            <w:pPr>
              <w:spacing w:after="0" w:line="240" w:lineRule="auto"/>
              <w:jc w:val="both"/>
              <w:rPr>
                <w:rFonts w:cs="Calibri"/>
                <w:sz w:val="18"/>
                <w:szCs w:val="18"/>
              </w:rPr>
            </w:pPr>
            <w:r w:rsidRPr="00E162A3">
              <w:rPr>
                <w:rFonts w:cs="Calibri"/>
                <w:sz w:val="18"/>
                <w:szCs w:val="18"/>
              </w:rPr>
              <w:t>Dominancia de insectos de la familia Baetidae y Leptophlebiidae (Ephemeroptera)</w:t>
            </w:r>
            <w:r>
              <w:rPr>
                <w:rFonts w:cs="Calibri"/>
                <w:sz w:val="18"/>
                <w:szCs w:val="18"/>
              </w:rPr>
              <w:t xml:space="preserve">. </w:t>
            </w:r>
            <w:r w:rsidRPr="00E162A3">
              <w:rPr>
                <w:rFonts w:cs="Calibri"/>
                <w:sz w:val="18"/>
                <w:szCs w:val="18"/>
              </w:rPr>
              <w:t xml:space="preserve">Se destaca la presencia de Anelidos de la clase Oligochaeta. Presencia de familias </w:t>
            </w:r>
            <w:r>
              <w:rPr>
                <w:rFonts w:cs="Calibri"/>
                <w:sz w:val="18"/>
                <w:szCs w:val="18"/>
              </w:rPr>
              <w:t>sensibl</w:t>
            </w:r>
            <w:r w:rsidRPr="00E162A3">
              <w:rPr>
                <w:rFonts w:cs="Calibri"/>
                <w:sz w:val="18"/>
                <w:szCs w:val="18"/>
              </w:rPr>
              <w:t>es a perturbaciones: Leptophlebiidae (Ephemeroptera)</w:t>
            </w:r>
            <w:r>
              <w:rPr>
                <w:rFonts w:cs="Calibri"/>
                <w:sz w:val="18"/>
                <w:szCs w:val="18"/>
              </w:rPr>
              <w:t xml:space="preserve">, </w:t>
            </w:r>
            <w:r w:rsidRPr="00E162A3">
              <w:rPr>
                <w:rFonts w:cs="Calibri"/>
                <w:sz w:val="18"/>
                <w:szCs w:val="18"/>
              </w:rPr>
              <w:t xml:space="preserve">Hydrobiosidae (Trichoptera) y Blephariceridae (Diptera). </w:t>
            </w:r>
          </w:p>
        </w:tc>
      </w:tr>
    </w:tbl>
    <w:p w14:paraId="5EF83837" w14:textId="77777777" w:rsidR="0097341E" w:rsidRPr="009A0E04"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1473140" w14:textId="77777777" w:rsidTr="00C5761A">
        <w:trPr>
          <w:trHeight w:hRule="exact" w:val="340"/>
        </w:trPr>
        <w:tc>
          <w:tcPr>
            <w:tcW w:w="5000" w:type="pct"/>
            <w:shd w:val="clear" w:color="auto" w:fill="DEEAF6" w:themeFill="accent1" w:themeFillTint="33"/>
            <w:vAlign w:val="center"/>
          </w:tcPr>
          <w:p w14:paraId="73918924"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14385F3D" w14:textId="77777777" w:rsidTr="00082C0E">
        <w:trPr>
          <w:trHeight w:hRule="exact" w:val="1032"/>
        </w:trPr>
        <w:tc>
          <w:tcPr>
            <w:tcW w:w="5000" w:type="pct"/>
            <w:shd w:val="clear" w:color="auto" w:fill="auto"/>
            <w:noWrap/>
            <w:vAlign w:val="center"/>
          </w:tcPr>
          <w:p w14:paraId="133931CE"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Claro, a 1027 metros de altitud. Debido a un incendio en la ribera norte, el sitio se reubicó 100 metros aguas arriba del incendio. El 60% del hábitat acuático es del tipo profundo y correntoso, con formación de islas que hicieron sectores más someros y lentos (40%) idóne</w:t>
            </w:r>
            <w:r>
              <w:rPr>
                <w:rFonts w:cs="Calibri"/>
                <w:sz w:val="18"/>
                <w:szCs w:val="18"/>
              </w:rPr>
              <w:t xml:space="preserve">o para el muestreo del bentos. </w:t>
            </w:r>
            <w:r w:rsidRPr="00437B32">
              <w:rPr>
                <w:rFonts w:cs="Calibri"/>
                <w:sz w:val="18"/>
                <w:szCs w:val="18"/>
              </w:rPr>
              <w:t>Se accede al sitio a través del camping Remanso de los Ponce (privado).</w:t>
            </w:r>
          </w:p>
        </w:tc>
      </w:tr>
    </w:tbl>
    <w:p w14:paraId="51AA71DD"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116147F7" w14:textId="77777777" w:rsidTr="00C5761A">
        <w:trPr>
          <w:trHeight w:hRule="exact" w:val="340"/>
        </w:trPr>
        <w:tc>
          <w:tcPr>
            <w:tcW w:w="5000" w:type="pct"/>
            <w:shd w:val="clear" w:color="auto" w:fill="DEEAF6" w:themeFill="accent1" w:themeFillTint="33"/>
            <w:vAlign w:val="center"/>
          </w:tcPr>
          <w:p w14:paraId="12DF08CC"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4B84AF29" w14:textId="77777777" w:rsidTr="00082C0E">
        <w:trPr>
          <w:trHeight w:hRule="exact" w:val="2268"/>
        </w:trPr>
        <w:tc>
          <w:tcPr>
            <w:tcW w:w="5000" w:type="pct"/>
            <w:shd w:val="clear" w:color="auto" w:fill="auto"/>
            <w:noWrap/>
            <w:vAlign w:val="center"/>
          </w:tcPr>
          <w:p w14:paraId="5C1277A4" w14:textId="77777777" w:rsidR="0097341E" w:rsidRPr="00437B32" w:rsidRDefault="0097341E" w:rsidP="004633F1">
            <w:pPr>
              <w:spacing w:after="0" w:line="240" w:lineRule="auto"/>
              <w:jc w:val="center"/>
              <w:rPr>
                <w:rFonts w:cs="Calibri"/>
                <w:sz w:val="18"/>
                <w:szCs w:val="18"/>
              </w:rPr>
            </w:pPr>
            <w:r w:rsidRPr="00D43DFE">
              <w:rPr>
                <w:noProof/>
                <w:lang w:eastAsia="es-CL"/>
              </w:rPr>
              <w:drawing>
                <wp:inline distT="0" distB="0" distL="0" distR="0" wp14:anchorId="6A3EC4D8" wp14:editId="05127B39">
                  <wp:extent cx="1773984" cy="1330036"/>
                  <wp:effectExtent l="0" t="0" r="0" b="3810"/>
                  <wp:docPr id="25" name="Imagen 25" descr="D:\Trabajos\BIOMA\MMA\FICHAS MMA HU, EL Y MA\Fotos\Elqui\Fotos Elqui MMA 12-16\EL-2\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bajos\BIOMA\MMA\FICHAS MMA HU, EL Y MA\Fotos\Elqui\Fotos Elqui MMA 12-16\EL-2\IMG_1068.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1780733" cy="1335096"/>
                          </a:xfrm>
                          <a:prstGeom prst="rect">
                            <a:avLst/>
                          </a:prstGeom>
                          <a:noFill/>
                          <a:ln>
                            <a:noFill/>
                          </a:ln>
                        </pic:spPr>
                      </pic:pic>
                    </a:graphicData>
                  </a:graphic>
                </wp:inline>
              </w:drawing>
            </w:r>
            <w:r>
              <w:rPr>
                <w:noProof/>
                <w:lang w:eastAsia="es-CL"/>
              </w:rPr>
              <w:t xml:space="preserve">  </w:t>
            </w:r>
            <w:r w:rsidRPr="00D43DFE">
              <w:rPr>
                <w:noProof/>
                <w:lang w:eastAsia="es-CL"/>
              </w:rPr>
              <w:drawing>
                <wp:inline distT="0" distB="0" distL="0" distR="0" wp14:anchorId="310DEAA3" wp14:editId="7DEF3A24">
                  <wp:extent cx="1774698" cy="1330572"/>
                  <wp:effectExtent l="0" t="0" r="0" b="3175"/>
                  <wp:docPr id="4142" name="Imagen 4142" descr="D:\Trabajos\BIOMA\MMA\FICHAS MMA HU, EL Y MA\Fotos\Elqui\Fotos Elqui MMA 12-16\EL-2\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bajos\BIOMA\MMA\FICHAS MMA HU, EL Y MA\Fotos\Elqui\Fotos Elqui MMA 12-16\EL-2\IMG_1068.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1780185" cy="1334686"/>
                          </a:xfrm>
                          <a:prstGeom prst="rect">
                            <a:avLst/>
                          </a:prstGeom>
                          <a:noFill/>
                          <a:ln>
                            <a:noFill/>
                          </a:ln>
                        </pic:spPr>
                      </pic:pic>
                    </a:graphicData>
                  </a:graphic>
                </wp:inline>
              </w:drawing>
            </w:r>
            <w:r>
              <w:rPr>
                <w:rFonts w:cs="Calibri"/>
                <w:b/>
                <w:bCs/>
                <w:sz w:val="18"/>
                <w:szCs w:val="18"/>
              </w:rPr>
              <w:t xml:space="preserve">   </w:t>
            </w:r>
            <w:r w:rsidRPr="00D43DFE">
              <w:rPr>
                <w:noProof/>
                <w:lang w:eastAsia="es-CL"/>
              </w:rPr>
              <w:drawing>
                <wp:inline distT="0" distB="0" distL="0" distR="0" wp14:anchorId="5D96697E" wp14:editId="6E59EEB2">
                  <wp:extent cx="1778641" cy="1334003"/>
                  <wp:effectExtent l="0" t="0" r="0" b="0"/>
                  <wp:docPr id="27" name="Imagen 27" descr="D:\Trabajos\BIOMA\MMA\FICHAS MMA HU, EL Y MA\Fotos\Elqui\Fotos Elqui MMA 12-16\EL-2\IMG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bajos\BIOMA\MMA\FICHAS MMA HU, EL Y MA\Fotos\Elqui\Fotos Elqui MMA 12-16\EL-2\IMG_1085.JPG"/>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1783750" cy="1337834"/>
                          </a:xfrm>
                          <a:prstGeom prst="rect">
                            <a:avLst/>
                          </a:prstGeom>
                          <a:noFill/>
                          <a:ln>
                            <a:noFill/>
                          </a:ln>
                        </pic:spPr>
                      </pic:pic>
                    </a:graphicData>
                  </a:graphic>
                </wp:inline>
              </w:drawing>
            </w:r>
          </w:p>
        </w:tc>
      </w:tr>
    </w:tbl>
    <w:p w14:paraId="3C4096E7" w14:textId="77777777" w:rsidR="0097341E" w:rsidRPr="00437B32" w:rsidRDefault="0097341E" w:rsidP="004633F1">
      <w:pPr>
        <w:spacing w:after="0" w:line="240" w:lineRule="auto"/>
        <w:rPr>
          <w:rFonts w:ascii="Times New Roman" w:eastAsia="MS Mincho" w:hAnsi="Times New Roman"/>
          <w:sz w:val="18"/>
          <w:szCs w:val="18"/>
          <w:lang w:eastAsia="ja-JP"/>
        </w:rPr>
      </w:pPr>
    </w:p>
    <w:p w14:paraId="14EA020C" w14:textId="77777777" w:rsidR="0097341E" w:rsidRPr="00437B32" w:rsidRDefault="0097341E" w:rsidP="004633F1">
      <w:pPr>
        <w:spacing w:after="0" w:line="240" w:lineRule="auto"/>
        <w:rPr>
          <w:rFonts w:ascii="Times New Roman" w:eastAsia="MS Mincho" w:hAnsi="Times New Roman"/>
          <w:sz w:val="18"/>
          <w:szCs w:val="18"/>
          <w:lang w:eastAsia="ja-JP"/>
        </w:rPr>
      </w:pPr>
    </w:p>
    <w:p w14:paraId="705D4FF0" w14:textId="77777777" w:rsidR="0097341E" w:rsidRPr="00437B32" w:rsidRDefault="0097341E" w:rsidP="004633F1">
      <w:pPr>
        <w:spacing w:after="0" w:line="240" w:lineRule="auto"/>
        <w:rPr>
          <w:rFonts w:ascii="Times New Roman" w:hAnsi="Times New Roman"/>
          <w:b/>
          <w:sz w:val="4"/>
          <w:szCs w:val="4"/>
        </w:rPr>
      </w:pPr>
    </w:p>
    <w:p w14:paraId="46D09243" w14:textId="77777777" w:rsidR="0097341E" w:rsidRPr="00437B32" w:rsidRDefault="0097341E" w:rsidP="004633F1">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26143828" w14:textId="77777777" w:rsidTr="00082C0E">
        <w:trPr>
          <w:trHeight w:hRule="exact" w:val="284"/>
        </w:trPr>
        <w:tc>
          <w:tcPr>
            <w:tcW w:w="1053" w:type="pct"/>
            <w:shd w:val="clear" w:color="auto" w:fill="BDD6EE" w:themeFill="accent1" w:themeFillTint="66"/>
            <w:vAlign w:val="center"/>
          </w:tcPr>
          <w:p w14:paraId="4A87F9B8"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5D83D877"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EL-3</w:t>
            </w:r>
          </w:p>
        </w:tc>
      </w:tr>
      <w:tr w:rsidR="0097341E" w:rsidRPr="00437B32" w14:paraId="4EE57D42" w14:textId="77777777" w:rsidTr="00082C0E">
        <w:trPr>
          <w:trHeight w:hRule="exact" w:val="284"/>
        </w:trPr>
        <w:tc>
          <w:tcPr>
            <w:tcW w:w="1053" w:type="pct"/>
            <w:shd w:val="clear" w:color="auto" w:fill="FFFFFF"/>
            <w:vAlign w:val="center"/>
          </w:tcPr>
          <w:p w14:paraId="70BB11B9"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53A3D314"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ELQUI</w:t>
            </w:r>
          </w:p>
        </w:tc>
      </w:tr>
      <w:tr w:rsidR="0097341E" w:rsidRPr="00437B32" w14:paraId="09AAEC6D" w14:textId="77777777" w:rsidTr="00082C0E">
        <w:trPr>
          <w:trHeight w:hRule="exact" w:val="284"/>
        </w:trPr>
        <w:tc>
          <w:tcPr>
            <w:tcW w:w="1053" w:type="pct"/>
            <w:vAlign w:val="center"/>
          </w:tcPr>
          <w:p w14:paraId="55032265"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744B593A"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Claro</w:t>
            </w:r>
          </w:p>
        </w:tc>
      </w:tr>
      <w:tr w:rsidR="0097341E" w:rsidRPr="00437B32" w14:paraId="01D1C8F3" w14:textId="77777777" w:rsidTr="00082C0E">
        <w:trPr>
          <w:trHeight w:hRule="exact" w:val="284"/>
        </w:trPr>
        <w:tc>
          <w:tcPr>
            <w:tcW w:w="1053" w:type="pct"/>
            <w:vAlign w:val="center"/>
          </w:tcPr>
          <w:p w14:paraId="7D3CC9DE"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2019334D"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Claro o Derecho en Rivadavia</w:t>
            </w:r>
          </w:p>
        </w:tc>
      </w:tr>
      <w:tr w:rsidR="0097341E" w:rsidRPr="00437B32" w14:paraId="23A4E806" w14:textId="77777777" w:rsidTr="00082C0E">
        <w:trPr>
          <w:trHeight w:hRule="exact" w:val="284"/>
        </w:trPr>
        <w:tc>
          <w:tcPr>
            <w:tcW w:w="1053" w:type="pct"/>
            <w:vMerge w:val="restart"/>
            <w:shd w:val="clear" w:color="auto" w:fill="FFFFFF"/>
            <w:vAlign w:val="center"/>
          </w:tcPr>
          <w:p w14:paraId="6816B9B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4ADE839C"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556BCD04" w14:textId="77777777" w:rsidR="0097341E" w:rsidRPr="00437B32" w:rsidRDefault="0097341E" w:rsidP="004633F1">
            <w:pPr>
              <w:spacing w:after="0" w:line="240" w:lineRule="auto"/>
              <w:rPr>
                <w:rFonts w:cs="Calibri"/>
                <w:sz w:val="20"/>
                <w:szCs w:val="18"/>
              </w:rPr>
            </w:pPr>
            <w:r w:rsidRPr="00437B32">
              <w:rPr>
                <w:rFonts w:cs="Calibri"/>
                <w:sz w:val="20"/>
                <w:szCs w:val="18"/>
              </w:rPr>
              <w:t>350331</w:t>
            </w:r>
          </w:p>
        </w:tc>
      </w:tr>
      <w:tr w:rsidR="0097341E" w:rsidRPr="00437B32" w14:paraId="521B70E5" w14:textId="77777777" w:rsidTr="00082C0E">
        <w:trPr>
          <w:trHeight w:hRule="exact" w:val="284"/>
        </w:trPr>
        <w:tc>
          <w:tcPr>
            <w:tcW w:w="1053" w:type="pct"/>
            <w:vMerge/>
            <w:shd w:val="clear" w:color="auto" w:fill="FFFFFF"/>
            <w:vAlign w:val="center"/>
          </w:tcPr>
          <w:p w14:paraId="0865F24B"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4A0CDEFE"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6AD39581"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6681999</w:t>
            </w:r>
          </w:p>
        </w:tc>
      </w:tr>
      <w:tr w:rsidR="0097341E" w:rsidRPr="00437B32" w14:paraId="79F207B9" w14:textId="77777777" w:rsidTr="00082C0E">
        <w:trPr>
          <w:trHeight w:hRule="exact" w:val="284"/>
        </w:trPr>
        <w:tc>
          <w:tcPr>
            <w:tcW w:w="1053" w:type="pct"/>
            <w:shd w:val="clear" w:color="auto" w:fill="FFFFFF"/>
            <w:vAlign w:val="center"/>
          </w:tcPr>
          <w:p w14:paraId="01C6E4ED"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46490282"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816 m.s.n.m.</w:t>
            </w:r>
          </w:p>
        </w:tc>
      </w:tr>
      <w:tr w:rsidR="0097341E" w:rsidRPr="00437B32" w14:paraId="05ECF75F" w14:textId="77777777" w:rsidTr="00082C0E">
        <w:trPr>
          <w:trHeight w:hRule="exact" w:val="284"/>
        </w:trPr>
        <w:tc>
          <w:tcPr>
            <w:tcW w:w="1053" w:type="pct"/>
            <w:shd w:val="clear" w:color="auto" w:fill="FFFFFF"/>
            <w:vAlign w:val="center"/>
          </w:tcPr>
          <w:p w14:paraId="551F3486"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292EDD4F"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6EDA988D"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5BDAD56A" w14:textId="77777777" w:rsidTr="00C5761A">
        <w:trPr>
          <w:trHeight w:hRule="exact" w:val="284"/>
        </w:trPr>
        <w:tc>
          <w:tcPr>
            <w:tcW w:w="5000" w:type="pct"/>
            <w:gridSpan w:val="6"/>
            <w:shd w:val="clear" w:color="auto" w:fill="DEEAF6" w:themeFill="accent1" w:themeFillTint="33"/>
            <w:vAlign w:val="center"/>
          </w:tcPr>
          <w:p w14:paraId="531B5D65"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5ED33510" w14:textId="77777777" w:rsidTr="00082C0E">
        <w:trPr>
          <w:trHeight w:hRule="exact" w:val="567"/>
        </w:trPr>
        <w:tc>
          <w:tcPr>
            <w:tcW w:w="891" w:type="pct"/>
            <w:shd w:val="clear" w:color="auto" w:fill="auto"/>
            <w:noWrap/>
            <w:vAlign w:val="center"/>
          </w:tcPr>
          <w:p w14:paraId="753A28A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5336BD7A"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760FC251"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559E84D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3D5A85F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54D24379"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217364A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62E84F00"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052B9D07"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7533C9D7"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3697BC3A" w14:textId="77777777" w:rsidTr="00082C0E">
        <w:trPr>
          <w:trHeight w:hRule="exact" w:val="284"/>
        </w:trPr>
        <w:tc>
          <w:tcPr>
            <w:tcW w:w="891" w:type="pct"/>
            <w:shd w:val="clear" w:color="auto" w:fill="auto"/>
            <w:noWrap/>
            <w:vAlign w:val="center"/>
          </w:tcPr>
          <w:p w14:paraId="67A79FAB"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24A562CD"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12</w:t>
            </w:r>
          </w:p>
        </w:tc>
        <w:tc>
          <w:tcPr>
            <w:tcW w:w="930" w:type="pct"/>
            <w:shd w:val="clear" w:color="auto" w:fill="auto"/>
            <w:vAlign w:val="center"/>
          </w:tcPr>
          <w:p w14:paraId="77CC19BA"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70</w:t>
            </w:r>
          </w:p>
        </w:tc>
        <w:tc>
          <w:tcPr>
            <w:tcW w:w="853" w:type="pct"/>
            <w:shd w:val="clear" w:color="auto" w:fill="auto"/>
            <w:noWrap/>
            <w:vAlign w:val="center"/>
          </w:tcPr>
          <w:p w14:paraId="6C03EACE"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1,7</w:t>
            </w:r>
          </w:p>
        </w:tc>
        <w:tc>
          <w:tcPr>
            <w:tcW w:w="776" w:type="pct"/>
            <w:vAlign w:val="center"/>
          </w:tcPr>
          <w:p w14:paraId="6D53D2F3"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43D0A6B1"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Bolón</w:t>
            </w:r>
          </w:p>
        </w:tc>
      </w:tr>
    </w:tbl>
    <w:p w14:paraId="761CD46F"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0AE6A880" w14:textId="77777777" w:rsidTr="00C5761A">
        <w:trPr>
          <w:trHeight w:hRule="exact" w:val="284"/>
        </w:trPr>
        <w:tc>
          <w:tcPr>
            <w:tcW w:w="5000" w:type="pct"/>
            <w:gridSpan w:val="9"/>
            <w:shd w:val="clear" w:color="auto" w:fill="DEEAF6" w:themeFill="accent1" w:themeFillTint="33"/>
            <w:vAlign w:val="center"/>
          </w:tcPr>
          <w:p w14:paraId="4B0E9E95"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7535BDF9" w14:textId="77777777" w:rsidTr="00082C0E">
        <w:trPr>
          <w:trHeight w:hRule="exact" w:val="737"/>
        </w:trPr>
        <w:tc>
          <w:tcPr>
            <w:tcW w:w="658" w:type="pct"/>
            <w:shd w:val="clear" w:color="auto" w:fill="auto"/>
            <w:noWrap/>
            <w:vAlign w:val="center"/>
          </w:tcPr>
          <w:p w14:paraId="4DDAFF54"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658228A2"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4D5DB700"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1F42674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5180ADF6"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509EA5C9"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714AEDAD"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628D07FF"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5778AF1B"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4BE2871C"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4C661104"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02A7AA1D"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03E1B57D" w14:textId="77777777" w:rsidTr="00082C0E">
        <w:trPr>
          <w:trHeight w:hRule="exact" w:val="284"/>
        </w:trPr>
        <w:tc>
          <w:tcPr>
            <w:tcW w:w="658" w:type="pct"/>
            <w:shd w:val="clear" w:color="auto" w:fill="auto"/>
            <w:noWrap/>
            <w:vAlign w:val="center"/>
          </w:tcPr>
          <w:p w14:paraId="29C5F671"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17,9</w:t>
            </w:r>
          </w:p>
        </w:tc>
        <w:tc>
          <w:tcPr>
            <w:tcW w:w="388" w:type="pct"/>
            <w:shd w:val="clear" w:color="auto" w:fill="auto"/>
            <w:vAlign w:val="center"/>
          </w:tcPr>
          <w:p w14:paraId="2A8C16B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7,9</w:t>
            </w:r>
          </w:p>
        </w:tc>
        <w:tc>
          <w:tcPr>
            <w:tcW w:w="698" w:type="pct"/>
            <w:shd w:val="clear" w:color="auto" w:fill="auto"/>
            <w:vAlign w:val="center"/>
          </w:tcPr>
          <w:p w14:paraId="5B4FE66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9,63</w:t>
            </w:r>
          </w:p>
        </w:tc>
        <w:tc>
          <w:tcPr>
            <w:tcW w:w="698" w:type="pct"/>
            <w:shd w:val="clear" w:color="auto" w:fill="auto"/>
            <w:vAlign w:val="center"/>
          </w:tcPr>
          <w:p w14:paraId="2348118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191</w:t>
            </w:r>
          </w:p>
        </w:tc>
        <w:tc>
          <w:tcPr>
            <w:tcW w:w="542" w:type="pct"/>
            <w:shd w:val="clear" w:color="auto" w:fill="auto"/>
            <w:noWrap/>
            <w:vAlign w:val="center"/>
          </w:tcPr>
          <w:p w14:paraId="1ED4724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46</w:t>
            </w:r>
          </w:p>
        </w:tc>
        <w:tc>
          <w:tcPr>
            <w:tcW w:w="543" w:type="pct"/>
            <w:shd w:val="clear" w:color="auto" w:fill="auto"/>
            <w:vAlign w:val="center"/>
          </w:tcPr>
          <w:p w14:paraId="5730132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162</w:t>
            </w:r>
          </w:p>
        </w:tc>
        <w:tc>
          <w:tcPr>
            <w:tcW w:w="465" w:type="pct"/>
            <w:shd w:val="clear" w:color="auto" w:fill="auto"/>
            <w:vAlign w:val="center"/>
          </w:tcPr>
          <w:p w14:paraId="6A5AF24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9,8</w:t>
            </w:r>
          </w:p>
        </w:tc>
        <w:tc>
          <w:tcPr>
            <w:tcW w:w="543" w:type="pct"/>
            <w:shd w:val="clear" w:color="auto" w:fill="auto"/>
            <w:vAlign w:val="center"/>
          </w:tcPr>
          <w:p w14:paraId="3E0DF326"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0,362</w:t>
            </w:r>
          </w:p>
        </w:tc>
        <w:tc>
          <w:tcPr>
            <w:tcW w:w="465" w:type="pct"/>
            <w:shd w:val="clear" w:color="auto" w:fill="auto"/>
            <w:vAlign w:val="center"/>
          </w:tcPr>
          <w:p w14:paraId="3835D2B8"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0,026</w:t>
            </w:r>
          </w:p>
        </w:tc>
      </w:tr>
    </w:tbl>
    <w:p w14:paraId="04FC2B52"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51C681C6" w14:textId="77777777" w:rsidTr="00C5761A">
        <w:trPr>
          <w:trHeight w:hRule="exact" w:val="284"/>
        </w:trPr>
        <w:tc>
          <w:tcPr>
            <w:tcW w:w="5000" w:type="pct"/>
            <w:gridSpan w:val="2"/>
            <w:shd w:val="clear" w:color="auto" w:fill="DEEAF6" w:themeFill="accent1" w:themeFillTint="33"/>
            <w:noWrap/>
            <w:vAlign w:val="center"/>
          </w:tcPr>
          <w:p w14:paraId="59169106"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1CEB0CDE" w14:textId="77777777" w:rsidTr="00082C0E">
        <w:trPr>
          <w:trHeight w:hRule="exact" w:val="284"/>
        </w:trPr>
        <w:tc>
          <w:tcPr>
            <w:tcW w:w="969" w:type="pct"/>
            <w:shd w:val="clear" w:color="auto" w:fill="auto"/>
            <w:noWrap/>
            <w:vAlign w:val="center"/>
          </w:tcPr>
          <w:p w14:paraId="476D66AA"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4B086A83" w14:textId="77777777" w:rsidR="0097341E" w:rsidRPr="00437B32" w:rsidRDefault="0097341E" w:rsidP="004633F1">
            <w:pPr>
              <w:spacing w:after="0" w:line="240" w:lineRule="auto"/>
              <w:rPr>
                <w:rFonts w:cs="Calibri"/>
                <w:sz w:val="18"/>
                <w:szCs w:val="18"/>
              </w:rPr>
            </w:pPr>
            <w:r>
              <w:rPr>
                <w:rFonts w:cs="Calibri"/>
                <w:sz w:val="18"/>
                <w:szCs w:val="18"/>
              </w:rPr>
              <w:t>19</w:t>
            </w:r>
            <w:r w:rsidRPr="00437B32">
              <w:rPr>
                <w:rFonts w:cs="Calibri"/>
                <w:sz w:val="18"/>
                <w:szCs w:val="18"/>
              </w:rPr>
              <w:t xml:space="preserve"> Taxa</w:t>
            </w:r>
          </w:p>
        </w:tc>
      </w:tr>
      <w:tr w:rsidR="0097341E" w:rsidRPr="00437B32" w14:paraId="2DD4A885" w14:textId="77777777" w:rsidTr="00082C0E">
        <w:trPr>
          <w:trHeight w:hRule="exact" w:val="1134"/>
        </w:trPr>
        <w:tc>
          <w:tcPr>
            <w:tcW w:w="969" w:type="pct"/>
            <w:shd w:val="clear" w:color="auto" w:fill="auto"/>
            <w:noWrap/>
            <w:vAlign w:val="center"/>
          </w:tcPr>
          <w:p w14:paraId="00595BFF"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7F2AF3B7" w14:textId="77777777" w:rsidR="0097341E" w:rsidRPr="00625B3B" w:rsidRDefault="0097341E" w:rsidP="004633F1">
            <w:pPr>
              <w:spacing w:after="0" w:line="240" w:lineRule="auto"/>
              <w:jc w:val="both"/>
              <w:rPr>
                <w:rFonts w:cs="Calibri"/>
                <w:sz w:val="16"/>
                <w:szCs w:val="16"/>
              </w:rPr>
            </w:pPr>
            <w:r w:rsidRPr="00E162A3">
              <w:rPr>
                <w:rFonts w:cs="Calibri"/>
                <w:sz w:val="18"/>
                <w:szCs w:val="16"/>
              </w:rPr>
              <w:t>Dominancia de insectos de las familias Baetidae (Ephemeroptera), Hydropsychidae (Trichoptera), Elmidae (Coleoptera) y Chironomidae (Diptera)</w:t>
            </w:r>
            <w:r>
              <w:rPr>
                <w:rFonts w:cs="Calibri"/>
                <w:sz w:val="18"/>
                <w:szCs w:val="16"/>
              </w:rPr>
              <w:t xml:space="preserve">. </w:t>
            </w:r>
            <w:r>
              <w:rPr>
                <w:rFonts w:cs="Calibri"/>
                <w:sz w:val="18"/>
                <w:szCs w:val="18"/>
              </w:rPr>
              <w:t>Se destaca la presencia de Anelidos de la clase Oligochaeta</w:t>
            </w:r>
            <w:r w:rsidRPr="00E162A3">
              <w:rPr>
                <w:rFonts w:cs="Calibri"/>
                <w:sz w:val="18"/>
                <w:szCs w:val="16"/>
              </w:rPr>
              <w:t xml:space="preserve">. Presencia de familias </w:t>
            </w:r>
            <w:r>
              <w:rPr>
                <w:rFonts w:cs="Calibri"/>
                <w:sz w:val="18"/>
                <w:szCs w:val="16"/>
              </w:rPr>
              <w:t>sensibles</w:t>
            </w:r>
            <w:r w:rsidRPr="00E162A3">
              <w:rPr>
                <w:rFonts w:cs="Calibri"/>
                <w:sz w:val="18"/>
                <w:szCs w:val="16"/>
              </w:rPr>
              <w:t xml:space="preserve"> a perturbaciones: Leptophlebiidae (Ephemeroptera)</w:t>
            </w:r>
            <w:r>
              <w:rPr>
                <w:rFonts w:cs="Calibri"/>
                <w:sz w:val="18"/>
                <w:szCs w:val="16"/>
              </w:rPr>
              <w:t>, Gomphidae (Odonata),</w:t>
            </w:r>
            <w:r w:rsidRPr="00E162A3">
              <w:rPr>
                <w:rFonts w:cs="Calibri"/>
                <w:sz w:val="18"/>
                <w:szCs w:val="16"/>
              </w:rPr>
              <w:t xml:space="preserve"> </w:t>
            </w:r>
            <w:r w:rsidRPr="00E162A3">
              <w:rPr>
                <w:rFonts w:cs="Calibri"/>
                <w:sz w:val="18"/>
                <w:szCs w:val="18"/>
              </w:rPr>
              <w:t>Hydrobiosidae</w:t>
            </w:r>
            <w:r>
              <w:rPr>
                <w:rFonts w:cs="Calibri"/>
                <w:sz w:val="18"/>
                <w:szCs w:val="18"/>
              </w:rPr>
              <w:t xml:space="preserve">, Sericostomatidae, </w:t>
            </w:r>
            <w:r>
              <w:rPr>
                <w:rFonts w:cs="Calibri"/>
                <w:sz w:val="18"/>
                <w:szCs w:val="16"/>
              </w:rPr>
              <w:t xml:space="preserve">Leptoceridae y </w:t>
            </w:r>
            <w:r w:rsidRPr="00E162A3">
              <w:rPr>
                <w:rFonts w:cs="Calibri"/>
                <w:sz w:val="18"/>
                <w:szCs w:val="16"/>
              </w:rPr>
              <w:t>Glossosomatidae (Trichoptera).</w:t>
            </w:r>
          </w:p>
        </w:tc>
      </w:tr>
    </w:tbl>
    <w:p w14:paraId="5251D3E7"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7E5732CF" w14:textId="77777777" w:rsidTr="00C5761A">
        <w:trPr>
          <w:trHeight w:hRule="exact" w:val="284"/>
        </w:trPr>
        <w:tc>
          <w:tcPr>
            <w:tcW w:w="5000" w:type="pct"/>
            <w:shd w:val="clear" w:color="auto" w:fill="DEEAF6" w:themeFill="accent1" w:themeFillTint="33"/>
            <w:vAlign w:val="center"/>
          </w:tcPr>
          <w:p w14:paraId="283B19BD"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644967F4" w14:textId="77777777" w:rsidTr="00082C0E">
        <w:trPr>
          <w:trHeight w:hRule="exact" w:val="1418"/>
        </w:trPr>
        <w:tc>
          <w:tcPr>
            <w:tcW w:w="5000" w:type="pct"/>
            <w:shd w:val="clear" w:color="auto" w:fill="auto"/>
            <w:noWrap/>
            <w:vAlign w:val="center"/>
          </w:tcPr>
          <w:p w14:paraId="72453684"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Claro, a 816 metros de altitud. El acceso original al sitio se encontró cerrado por la temporada (Camping), por lo cual se reubicó 170 metros hacia aguas arriba. El cauce es profundo y torrentoso (60% del hábitat acuático con dicha característica), con una profundidad superior a 1 metro a los 70 cm de la orilla, por lo cual se realizó solo un muestreo de orilla. El sitio se ubica en una zona de camping con abundantes residuos de tipo domiciliario (botellas, latas, ropa, etc) y las riberas se encontraron modificadas con piedras y sacos como zona de baño recreativo del camping.</w:t>
            </w:r>
          </w:p>
        </w:tc>
      </w:tr>
    </w:tbl>
    <w:p w14:paraId="6F25DB2C"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73D16949" w14:textId="77777777" w:rsidTr="00C5761A">
        <w:trPr>
          <w:trHeight w:hRule="exact" w:val="284"/>
        </w:trPr>
        <w:tc>
          <w:tcPr>
            <w:tcW w:w="5000" w:type="pct"/>
            <w:shd w:val="clear" w:color="auto" w:fill="DEEAF6" w:themeFill="accent1" w:themeFillTint="33"/>
            <w:vAlign w:val="center"/>
          </w:tcPr>
          <w:p w14:paraId="1A561788"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6048D917" w14:textId="77777777" w:rsidTr="00082C0E">
        <w:trPr>
          <w:trHeight w:hRule="exact" w:val="2268"/>
        </w:trPr>
        <w:tc>
          <w:tcPr>
            <w:tcW w:w="5000" w:type="pct"/>
            <w:shd w:val="clear" w:color="auto" w:fill="auto"/>
            <w:noWrap/>
            <w:vAlign w:val="center"/>
          </w:tcPr>
          <w:p w14:paraId="43C10E27" w14:textId="77777777" w:rsidR="0097341E" w:rsidRPr="00437B32" w:rsidRDefault="0097341E" w:rsidP="004633F1">
            <w:pPr>
              <w:spacing w:after="0" w:line="240" w:lineRule="auto"/>
              <w:jc w:val="center"/>
              <w:rPr>
                <w:rFonts w:cs="Calibri"/>
                <w:sz w:val="18"/>
                <w:szCs w:val="18"/>
              </w:rPr>
            </w:pPr>
            <w:r w:rsidRPr="00D43DFE">
              <w:rPr>
                <w:noProof/>
                <w:lang w:eastAsia="es-CL"/>
              </w:rPr>
              <w:drawing>
                <wp:inline distT="0" distB="0" distL="0" distR="0" wp14:anchorId="0B272066" wp14:editId="771294BC">
                  <wp:extent cx="1788544" cy="1340952"/>
                  <wp:effectExtent l="0" t="0" r="2540" b="0"/>
                  <wp:docPr id="28" name="Imagen 28" descr="D:\Trabajos\BIOMA\MMA\FICHAS MMA HU, EL Y MA\Fotos\Elqui\Fotos Elqui MMA 12-16\EL-3\IMG_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bajos\BIOMA\MMA\FICHAS MMA HU, EL Y MA\Fotos\Elqui\Fotos Elqui MMA 12-16\EL-3\IMG_1091.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1795430" cy="1346115"/>
                          </a:xfrm>
                          <a:prstGeom prst="rect">
                            <a:avLst/>
                          </a:prstGeom>
                          <a:noFill/>
                          <a:ln>
                            <a:noFill/>
                          </a:ln>
                        </pic:spPr>
                      </pic:pic>
                    </a:graphicData>
                  </a:graphic>
                </wp:inline>
              </w:drawing>
            </w:r>
            <w:r>
              <w:rPr>
                <w:rFonts w:cs="Calibri"/>
                <w:sz w:val="18"/>
                <w:szCs w:val="18"/>
              </w:rPr>
              <w:t xml:space="preserve">   </w:t>
            </w:r>
            <w:r w:rsidRPr="00D43DFE">
              <w:rPr>
                <w:noProof/>
                <w:lang w:eastAsia="es-CL"/>
              </w:rPr>
              <w:drawing>
                <wp:inline distT="0" distB="0" distL="0" distR="0" wp14:anchorId="1EE0EC88" wp14:editId="35DED72D">
                  <wp:extent cx="1782452" cy="1336386"/>
                  <wp:effectExtent l="0" t="0" r="8255" b="0"/>
                  <wp:docPr id="29" name="Imagen 29" descr="D:\Trabajos\BIOMA\MMA\FICHAS MMA HU, EL Y MA\Fotos\Elqui\Fotos Elqui MMA 12-16\EL-3\IMG_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bajos\BIOMA\MMA\FICHAS MMA HU, EL Y MA\Fotos\Elqui\Fotos Elqui MMA 12-16\EL-3\IMG_1101.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1786204" cy="1339199"/>
                          </a:xfrm>
                          <a:prstGeom prst="rect">
                            <a:avLst/>
                          </a:prstGeom>
                          <a:noFill/>
                          <a:ln>
                            <a:noFill/>
                          </a:ln>
                        </pic:spPr>
                      </pic:pic>
                    </a:graphicData>
                  </a:graphic>
                </wp:inline>
              </w:drawing>
            </w:r>
            <w:r>
              <w:rPr>
                <w:rFonts w:cs="Calibri"/>
                <w:sz w:val="18"/>
                <w:szCs w:val="18"/>
              </w:rPr>
              <w:t xml:space="preserve">   </w:t>
            </w:r>
            <w:r w:rsidRPr="006F5DBD">
              <w:rPr>
                <w:noProof/>
                <w:lang w:eastAsia="es-CL"/>
              </w:rPr>
              <w:drawing>
                <wp:inline distT="0" distB="0" distL="0" distR="0" wp14:anchorId="40F1B4E9" wp14:editId="13B62723">
                  <wp:extent cx="1791314" cy="1343030"/>
                  <wp:effectExtent l="0" t="0" r="0" b="0"/>
                  <wp:docPr id="30" name="Imagen 30" descr="D:\Trabajos\BIOMA\MMA\FICHAS MMA HU, EL Y MA\Fotos\Elqui\Fotos Elqui MMA 12-16\EL-3\IMG_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bajos\BIOMA\MMA\FICHAS MMA HU, EL Y MA\Fotos\Elqui\Fotos Elqui MMA 12-16\EL-3\IMG_1097.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1795605" cy="1346248"/>
                          </a:xfrm>
                          <a:prstGeom prst="rect">
                            <a:avLst/>
                          </a:prstGeom>
                          <a:noFill/>
                          <a:ln>
                            <a:noFill/>
                          </a:ln>
                        </pic:spPr>
                      </pic:pic>
                    </a:graphicData>
                  </a:graphic>
                </wp:inline>
              </w:drawing>
            </w:r>
          </w:p>
        </w:tc>
      </w:tr>
    </w:tbl>
    <w:p w14:paraId="65BD28E9" w14:textId="77777777" w:rsidR="0097341E" w:rsidRPr="00437B32" w:rsidRDefault="0097341E" w:rsidP="004633F1">
      <w:pPr>
        <w:spacing w:after="0" w:line="240" w:lineRule="auto"/>
        <w:rPr>
          <w:rFonts w:ascii="Times New Roman" w:eastAsia="MS Mincho" w:hAnsi="Times New Roman"/>
          <w:sz w:val="18"/>
          <w:szCs w:val="18"/>
          <w:lang w:eastAsia="ja-JP"/>
        </w:rPr>
      </w:pPr>
    </w:p>
    <w:p w14:paraId="24D75F84" w14:textId="77777777" w:rsidR="0097341E" w:rsidRPr="00437B32" w:rsidRDefault="0097341E" w:rsidP="004633F1">
      <w:pPr>
        <w:spacing w:after="0" w:line="240" w:lineRule="auto"/>
        <w:rPr>
          <w:rFonts w:ascii="Times New Roman" w:eastAsia="MS Mincho" w:hAnsi="Times New Roman"/>
          <w:sz w:val="18"/>
          <w:szCs w:val="18"/>
          <w:lang w:eastAsia="ja-JP"/>
        </w:rPr>
      </w:pPr>
    </w:p>
    <w:p w14:paraId="757821DE" w14:textId="77777777" w:rsidR="0097341E" w:rsidRPr="00437B32" w:rsidRDefault="0097341E" w:rsidP="004633F1">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54F83387" w14:textId="77777777" w:rsidTr="00FA481E">
        <w:trPr>
          <w:trHeight w:hRule="exact" w:val="284"/>
        </w:trPr>
        <w:tc>
          <w:tcPr>
            <w:tcW w:w="1053" w:type="pct"/>
            <w:shd w:val="clear" w:color="auto" w:fill="BDD6EE" w:themeFill="accent1" w:themeFillTint="66"/>
            <w:vAlign w:val="center"/>
          </w:tcPr>
          <w:p w14:paraId="1CB83677"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620E2D99"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EL-4</w:t>
            </w:r>
          </w:p>
        </w:tc>
      </w:tr>
      <w:tr w:rsidR="0097341E" w:rsidRPr="00437B32" w14:paraId="6A62216A" w14:textId="77777777" w:rsidTr="00FA481E">
        <w:trPr>
          <w:trHeight w:hRule="exact" w:val="284"/>
        </w:trPr>
        <w:tc>
          <w:tcPr>
            <w:tcW w:w="1053" w:type="pct"/>
            <w:shd w:val="clear" w:color="auto" w:fill="FFFFFF"/>
            <w:vAlign w:val="center"/>
          </w:tcPr>
          <w:p w14:paraId="50DD9FED"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614D37CA"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ELQUI</w:t>
            </w:r>
          </w:p>
        </w:tc>
      </w:tr>
      <w:tr w:rsidR="0097341E" w:rsidRPr="00437B32" w14:paraId="142D5A2F" w14:textId="77777777" w:rsidTr="00FA481E">
        <w:trPr>
          <w:trHeight w:hRule="exact" w:val="284"/>
        </w:trPr>
        <w:tc>
          <w:tcPr>
            <w:tcW w:w="1053" w:type="pct"/>
            <w:vAlign w:val="center"/>
          </w:tcPr>
          <w:p w14:paraId="51A8C1F6"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5225EE21"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Paihuano</w:t>
            </w:r>
          </w:p>
        </w:tc>
      </w:tr>
      <w:tr w:rsidR="0097341E" w:rsidRPr="00437B32" w14:paraId="781AF6A3" w14:textId="77777777" w:rsidTr="00FA481E">
        <w:trPr>
          <w:trHeight w:hRule="exact" w:val="284"/>
        </w:trPr>
        <w:tc>
          <w:tcPr>
            <w:tcW w:w="1053" w:type="pct"/>
            <w:vAlign w:val="center"/>
          </w:tcPr>
          <w:p w14:paraId="2AE969A8"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57872ECB"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Estero Quebrada de Paihuano en Sector Los Grillos</w:t>
            </w:r>
          </w:p>
        </w:tc>
      </w:tr>
      <w:tr w:rsidR="0097341E" w:rsidRPr="00437B32" w14:paraId="21DD87CF" w14:textId="77777777" w:rsidTr="00FA481E">
        <w:trPr>
          <w:trHeight w:hRule="exact" w:val="284"/>
        </w:trPr>
        <w:tc>
          <w:tcPr>
            <w:tcW w:w="1053" w:type="pct"/>
            <w:vMerge w:val="restart"/>
            <w:shd w:val="clear" w:color="auto" w:fill="FFFFFF"/>
            <w:vAlign w:val="center"/>
          </w:tcPr>
          <w:p w14:paraId="3D74C3B3"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438486DD"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4E36A826" w14:textId="77777777" w:rsidR="0097341E" w:rsidRPr="00437B32" w:rsidRDefault="0097341E" w:rsidP="004633F1">
            <w:pPr>
              <w:spacing w:after="0" w:line="240" w:lineRule="auto"/>
              <w:rPr>
                <w:rFonts w:cs="Calibri"/>
                <w:sz w:val="20"/>
                <w:szCs w:val="18"/>
              </w:rPr>
            </w:pPr>
            <w:r w:rsidRPr="00437B32">
              <w:rPr>
                <w:rFonts w:cs="Calibri"/>
                <w:sz w:val="20"/>
                <w:szCs w:val="18"/>
              </w:rPr>
              <w:t>360590</w:t>
            </w:r>
          </w:p>
        </w:tc>
      </w:tr>
      <w:tr w:rsidR="0097341E" w:rsidRPr="00437B32" w14:paraId="147C4F1B" w14:textId="77777777" w:rsidTr="00FA481E">
        <w:trPr>
          <w:trHeight w:hRule="exact" w:val="284"/>
        </w:trPr>
        <w:tc>
          <w:tcPr>
            <w:tcW w:w="1053" w:type="pct"/>
            <w:vMerge/>
            <w:shd w:val="clear" w:color="auto" w:fill="FFFFFF"/>
            <w:vAlign w:val="center"/>
          </w:tcPr>
          <w:p w14:paraId="4AAFC70C"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5473EFB3"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7EBF85C8"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6676751</w:t>
            </w:r>
          </w:p>
        </w:tc>
      </w:tr>
      <w:tr w:rsidR="0097341E" w:rsidRPr="00437B32" w14:paraId="5BC6E4FB" w14:textId="77777777" w:rsidTr="00FA481E">
        <w:trPr>
          <w:trHeight w:hRule="exact" w:val="284"/>
        </w:trPr>
        <w:tc>
          <w:tcPr>
            <w:tcW w:w="1053" w:type="pct"/>
            <w:shd w:val="clear" w:color="auto" w:fill="FFFFFF"/>
            <w:vAlign w:val="center"/>
          </w:tcPr>
          <w:p w14:paraId="7FF3859D"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3C59CAD3"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1.600 m.s.n.m.</w:t>
            </w:r>
          </w:p>
        </w:tc>
      </w:tr>
      <w:tr w:rsidR="0097341E" w:rsidRPr="00437B32" w14:paraId="4757CC86" w14:textId="77777777" w:rsidTr="00FA481E">
        <w:trPr>
          <w:trHeight w:hRule="exact" w:val="284"/>
        </w:trPr>
        <w:tc>
          <w:tcPr>
            <w:tcW w:w="1053" w:type="pct"/>
            <w:shd w:val="clear" w:color="auto" w:fill="FFFFFF"/>
            <w:vAlign w:val="center"/>
          </w:tcPr>
          <w:p w14:paraId="784B5356"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7CC9087E"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0E4E092C"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60268E44" w14:textId="77777777" w:rsidTr="00C5761A">
        <w:trPr>
          <w:trHeight w:hRule="exact" w:val="340"/>
        </w:trPr>
        <w:tc>
          <w:tcPr>
            <w:tcW w:w="5000" w:type="pct"/>
            <w:gridSpan w:val="6"/>
            <w:shd w:val="clear" w:color="auto" w:fill="DEEAF6" w:themeFill="accent1" w:themeFillTint="33"/>
            <w:vAlign w:val="center"/>
          </w:tcPr>
          <w:p w14:paraId="62C2A450"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5DB15361" w14:textId="77777777" w:rsidTr="00FA481E">
        <w:trPr>
          <w:trHeight w:hRule="exact" w:val="538"/>
        </w:trPr>
        <w:tc>
          <w:tcPr>
            <w:tcW w:w="891" w:type="pct"/>
            <w:shd w:val="clear" w:color="auto" w:fill="auto"/>
            <w:noWrap/>
            <w:vAlign w:val="center"/>
          </w:tcPr>
          <w:p w14:paraId="422CB48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481743A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3F8AA9D1"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5A19C74"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63FBECB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52B471B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6F7B0F0F"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5EFD984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41C7AFF0"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24B5635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5E9CA837" w14:textId="77777777" w:rsidTr="00FA481E">
        <w:trPr>
          <w:trHeight w:hRule="exact" w:val="340"/>
        </w:trPr>
        <w:tc>
          <w:tcPr>
            <w:tcW w:w="891" w:type="pct"/>
            <w:shd w:val="clear" w:color="auto" w:fill="auto"/>
            <w:noWrap/>
            <w:vAlign w:val="center"/>
          </w:tcPr>
          <w:p w14:paraId="76D8885A"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6BF3D5E9"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3,5</w:t>
            </w:r>
          </w:p>
        </w:tc>
        <w:tc>
          <w:tcPr>
            <w:tcW w:w="930" w:type="pct"/>
            <w:shd w:val="clear" w:color="auto" w:fill="auto"/>
            <w:vAlign w:val="center"/>
          </w:tcPr>
          <w:p w14:paraId="0462372C"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30</w:t>
            </w:r>
          </w:p>
        </w:tc>
        <w:tc>
          <w:tcPr>
            <w:tcW w:w="853" w:type="pct"/>
            <w:shd w:val="clear" w:color="auto" w:fill="auto"/>
            <w:noWrap/>
            <w:vAlign w:val="center"/>
          </w:tcPr>
          <w:p w14:paraId="46EB3946"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0,47</w:t>
            </w:r>
          </w:p>
        </w:tc>
        <w:tc>
          <w:tcPr>
            <w:tcW w:w="776" w:type="pct"/>
            <w:vAlign w:val="center"/>
          </w:tcPr>
          <w:p w14:paraId="4901054D"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4</w:t>
            </w:r>
          </w:p>
        </w:tc>
        <w:tc>
          <w:tcPr>
            <w:tcW w:w="775" w:type="pct"/>
            <w:shd w:val="clear" w:color="auto" w:fill="auto"/>
            <w:vAlign w:val="center"/>
          </w:tcPr>
          <w:p w14:paraId="473530C4"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Piedra</w:t>
            </w:r>
          </w:p>
        </w:tc>
      </w:tr>
    </w:tbl>
    <w:p w14:paraId="3AEE3E17"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4716AE96" w14:textId="77777777" w:rsidTr="00C5761A">
        <w:trPr>
          <w:trHeight w:hRule="exact" w:val="340"/>
        </w:trPr>
        <w:tc>
          <w:tcPr>
            <w:tcW w:w="5000" w:type="pct"/>
            <w:gridSpan w:val="9"/>
            <w:shd w:val="clear" w:color="auto" w:fill="DEEAF6" w:themeFill="accent1" w:themeFillTint="33"/>
            <w:vAlign w:val="center"/>
          </w:tcPr>
          <w:p w14:paraId="60D0D8B6"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2F64F901" w14:textId="77777777" w:rsidTr="00FA481E">
        <w:trPr>
          <w:trHeight w:hRule="exact" w:val="680"/>
        </w:trPr>
        <w:tc>
          <w:tcPr>
            <w:tcW w:w="658" w:type="pct"/>
            <w:shd w:val="clear" w:color="auto" w:fill="auto"/>
            <w:noWrap/>
            <w:vAlign w:val="center"/>
          </w:tcPr>
          <w:p w14:paraId="4C347C9E"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149DA838"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7F4B389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03C80228"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2B077CA5"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59457DB0"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59F3A82C"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738774A7"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2E930E40"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5A967029"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5859B69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04BF0665"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15AC03A3" w14:textId="77777777" w:rsidTr="00FA481E">
        <w:trPr>
          <w:trHeight w:hRule="exact" w:val="340"/>
        </w:trPr>
        <w:tc>
          <w:tcPr>
            <w:tcW w:w="658" w:type="pct"/>
            <w:shd w:val="clear" w:color="auto" w:fill="auto"/>
            <w:noWrap/>
            <w:vAlign w:val="center"/>
          </w:tcPr>
          <w:p w14:paraId="4FB16A90"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11,02</w:t>
            </w:r>
          </w:p>
        </w:tc>
        <w:tc>
          <w:tcPr>
            <w:tcW w:w="388" w:type="pct"/>
            <w:shd w:val="clear" w:color="auto" w:fill="auto"/>
            <w:vAlign w:val="center"/>
          </w:tcPr>
          <w:p w14:paraId="6451EFE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8,02</w:t>
            </w:r>
          </w:p>
        </w:tc>
        <w:tc>
          <w:tcPr>
            <w:tcW w:w="698" w:type="pct"/>
            <w:shd w:val="clear" w:color="auto" w:fill="auto"/>
            <w:vAlign w:val="center"/>
          </w:tcPr>
          <w:p w14:paraId="366E3A3B"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10,8</w:t>
            </w:r>
          </w:p>
        </w:tc>
        <w:tc>
          <w:tcPr>
            <w:tcW w:w="698" w:type="pct"/>
            <w:shd w:val="clear" w:color="auto" w:fill="auto"/>
            <w:vAlign w:val="center"/>
          </w:tcPr>
          <w:p w14:paraId="3DBCA8D3"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101</w:t>
            </w:r>
          </w:p>
        </w:tc>
        <w:tc>
          <w:tcPr>
            <w:tcW w:w="542" w:type="pct"/>
            <w:shd w:val="clear" w:color="auto" w:fill="auto"/>
            <w:noWrap/>
            <w:vAlign w:val="center"/>
          </w:tcPr>
          <w:p w14:paraId="09A573C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47</w:t>
            </w:r>
          </w:p>
        </w:tc>
        <w:tc>
          <w:tcPr>
            <w:tcW w:w="543" w:type="pct"/>
            <w:shd w:val="clear" w:color="auto" w:fill="auto"/>
            <w:vAlign w:val="center"/>
          </w:tcPr>
          <w:p w14:paraId="2B56896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82</w:t>
            </w:r>
          </w:p>
        </w:tc>
        <w:tc>
          <w:tcPr>
            <w:tcW w:w="465" w:type="pct"/>
            <w:shd w:val="clear" w:color="auto" w:fill="auto"/>
            <w:vAlign w:val="center"/>
          </w:tcPr>
          <w:p w14:paraId="31E32464"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3,3</w:t>
            </w:r>
          </w:p>
        </w:tc>
        <w:tc>
          <w:tcPr>
            <w:tcW w:w="543" w:type="pct"/>
            <w:shd w:val="clear" w:color="auto" w:fill="auto"/>
            <w:vAlign w:val="center"/>
          </w:tcPr>
          <w:p w14:paraId="71F7EB97"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0,531</w:t>
            </w:r>
          </w:p>
        </w:tc>
        <w:tc>
          <w:tcPr>
            <w:tcW w:w="465" w:type="pct"/>
            <w:shd w:val="clear" w:color="auto" w:fill="auto"/>
            <w:vAlign w:val="center"/>
          </w:tcPr>
          <w:p w14:paraId="4F15E2D6"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0,007</w:t>
            </w:r>
          </w:p>
        </w:tc>
      </w:tr>
    </w:tbl>
    <w:p w14:paraId="03143A2B"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66F49A3D" w14:textId="77777777" w:rsidTr="00C5761A">
        <w:trPr>
          <w:trHeight w:hRule="exact" w:val="340"/>
        </w:trPr>
        <w:tc>
          <w:tcPr>
            <w:tcW w:w="5000" w:type="pct"/>
            <w:gridSpan w:val="2"/>
            <w:shd w:val="clear" w:color="auto" w:fill="DEEAF6" w:themeFill="accent1" w:themeFillTint="33"/>
            <w:noWrap/>
            <w:vAlign w:val="center"/>
          </w:tcPr>
          <w:p w14:paraId="3A082EB5"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6EE71C36" w14:textId="77777777" w:rsidTr="00FA481E">
        <w:trPr>
          <w:trHeight w:hRule="exact" w:val="340"/>
        </w:trPr>
        <w:tc>
          <w:tcPr>
            <w:tcW w:w="969" w:type="pct"/>
            <w:shd w:val="clear" w:color="auto" w:fill="auto"/>
            <w:noWrap/>
            <w:vAlign w:val="center"/>
          </w:tcPr>
          <w:p w14:paraId="50CE07C0"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0B0C38AE" w14:textId="77777777" w:rsidR="0097341E" w:rsidRPr="00437B32" w:rsidRDefault="0097341E" w:rsidP="004633F1">
            <w:pPr>
              <w:spacing w:after="0" w:line="240" w:lineRule="auto"/>
              <w:rPr>
                <w:rFonts w:cs="Calibri"/>
                <w:sz w:val="18"/>
                <w:szCs w:val="18"/>
              </w:rPr>
            </w:pPr>
            <w:r>
              <w:rPr>
                <w:rFonts w:cs="Calibri"/>
                <w:sz w:val="18"/>
                <w:szCs w:val="18"/>
              </w:rPr>
              <w:t>19</w:t>
            </w:r>
            <w:r w:rsidRPr="00437B32">
              <w:rPr>
                <w:rFonts w:cs="Calibri"/>
                <w:sz w:val="18"/>
                <w:szCs w:val="18"/>
              </w:rPr>
              <w:t xml:space="preserve"> Taxa</w:t>
            </w:r>
          </w:p>
        </w:tc>
      </w:tr>
      <w:tr w:rsidR="0097341E" w:rsidRPr="00437B32" w14:paraId="2EE6DE38" w14:textId="77777777" w:rsidTr="00FA481E">
        <w:trPr>
          <w:trHeight w:hRule="exact" w:val="1134"/>
        </w:trPr>
        <w:tc>
          <w:tcPr>
            <w:tcW w:w="969" w:type="pct"/>
            <w:shd w:val="clear" w:color="auto" w:fill="auto"/>
            <w:noWrap/>
            <w:vAlign w:val="center"/>
          </w:tcPr>
          <w:p w14:paraId="33323BE1"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292FEEBF" w14:textId="77777777" w:rsidR="0097341E" w:rsidRPr="00437B32" w:rsidRDefault="0097341E" w:rsidP="004633F1">
            <w:pPr>
              <w:spacing w:after="0" w:line="240" w:lineRule="auto"/>
              <w:jc w:val="both"/>
              <w:rPr>
                <w:rFonts w:cs="Calibri"/>
                <w:sz w:val="18"/>
                <w:szCs w:val="18"/>
              </w:rPr>
            </w:pPr>
            <w:r w:rsidRPr="00437B32">
              <w:rPr>
                <w:rFonts w:cs="Calibri"/>
                <w:sz w:val="18"/>
                <w:szCs w:val="18"/>
              </w:rPr>
              <w:t>Dominancia de insectos de las Familias Baetidae (Ephemeroptera</w:t>
            </w:r>
            <w:r>
              <w:rPr>
                <w:rFonts w:cs="Calibri"/>
                <w:sz w:val="18"/>
                <w:szCs w:val="18"/>
              </w:rPr>
              <w:t>),</w:t>
            </w:r>
            <w:r w:rsidRPr="00437B32">
              <w:rPr>
                <w:rFonts w:cs="Calibri"/>
                <w:sz w:val="18"/>
                <w:szCs w:val="18"/>
              </w:rPr>
              <w:t xml:space="preserve"> Simuliidae y Chironomidae (Diptera).</w:t>
            </w:r>
            <w:r>
              <w:rPr>
                <w:rFonts w:cs="Calibri"/>
                <w:sz w:val="18"/>
                <w:szCs w:val="18"/>
              </w:rPr>
              <w:t xml:space="preserve"> La familia Chironomidae tuvo una gran abundancia de individuos de la sub-familia Orthocladiinae. </w:t>
            </w:r>
            <w:r w:rsidRPr="00E162A3">
              <w:rPr>
                <w:rFonts w:cs="Calibri"/>
                <w:sz w:val="18"/>
                <w:szCs w:val="16"/>
              </w:rPr>
              <w:t xml:space="preserve">Presencia de familias </w:t>
            </w:r>
            <w:r>
              <w:rPr>
                <w:rFonts w:cs="Calibri"/>
                <w:sz w:val="18"/>
                <w:szCs w:val="16"/>
              </w:rPr>
              <w:t>sensibles</w:t>
            </w:r>
            <w:r w:rsidRPr="00E162A3">
              <w:rPr>
                <w:rFonts w:cs="Calibri"/>
                <w:sz w:val="18"/>
                <w:szCs w:val="16"/>
              </w:rPr>
              <w:t xml:space="preserve"> a perturbaciones: Le</w:t>
            </w:r>
            <w:r>
              <w:rPr>
                <w:rFonts w:cs="Calibri"/>
                <w:sz w:val="18"/>
                <w:szCs w:val="16"/>
              </w:rPr>
              <w:t xml:space="preserve">ptophlebiidae (Ephemeroptera), Blephariceridae (Diptera), Gripopterygidae (Plecoptera), </w:t>
            </w:r>
            <w:r>
              <w:rPr>
                <w:rFonts w:cs="Calibri"/>
                <w:sz w:val="18"/>
                <w:szCs w:val="18"/>
              </w:rPr>
              <w:t>Hydrobiosidae</w:t>
            </w:r>
            <w:r>
              <w:rPr>
                <w:rFonts w:cs="Calibri"/>
                <w:sz w:val="18"/>
                <w:szCs w:val="16"/>
              </w:rPr>
              <w:t xml:space="preserve"> y Leptoceridae (Trichoptera).</w:t>
            </w:r>
          </w:p>
        </w:tc>
      </w:tr>
    </w:tbl>
    <w:p w14:paraId="69E7D319"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23B819B5" w14:textId="77777777" w:rsidTr="00C5761A">
        <w:trPr>
          <w:trHeight w:hRule="exact" w:val="340"/>
        </w:trPr>
        <w:tc>
          <w:tcPr>
            <w:tcW w:w="5000" w:type="pct"/>
            <w:shd w:val="clear" w:color="auto" w:fill="DEEAF6" w:themeFill="accent1" w:themeFillTint="33"/>
            <w:vAlign w:val="center"/>
          </w:tcPr>
          <w:p w14:paraId="7D9A4E3B"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019791D0" w14:textId="77777777" w:rsidTr="00FA481E">
        <w:trPr>
          <w:trHeight w:hRule="exact" w:val="1062"/>
        </w:trPr>
        <w:tc>
          <w:tcPr>
            <w:tcW w:w="5000" w:type="pct"/>
            <w:shd w:val="clear" w:color="auto" w:fill="auto"/>
            <w:noWrap/>
            <w:vAlign w:val="center"/>
          </w:tcPr>
          <w:p w14:paraId="68BEFA5C"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a 1600 metros de altitud, en una vertiente que se origina pocos km hacia aguas arriba. El estero posee un hábitat acuático predominantemente del tipo rápido somero, por lo cual el muestreo del bentos fue reali</w:t>
            </w:r>
            <w:r>
              <w:rPr>
                <w:rFonts w:cs="Calibri"/>
                <w:sz w:val="18"/>
                <w:szCs w:val="18"/>
              </w:rPr>
              <w:t xml:space="preserve">zado en todo el curso de agua. </w:t>
            </w:r>
            <w:r w:rsidRPr="00437B32">
              <w:rPr>
                <w:rFonts w:cs="Calibri"/>
                <w:sz w:val="18"/>
                <w:szCs w:val="18"/>
              </w:rPr>
              <w:t>El acceso al sitio es a través de un fundo privado en el Sector de Los Grillos, el cual posee actividad agrícola adyacente (viñedo a 40 metros).</w:t>
            </w:r>
          </w:p>
        </w:tc>
      </w:tr>
    </w:tbl>
    <w:p w14:paraId="2EC18BBD"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48B46AA" w14:textId="77777777" w:rsidTr="00C5761A">
        <w:trPr>
          <w:trHeight w:hRule="exact" w:val="340"/>
        </w:trPr>
        <w:tc>
          <w:tcPr>
            <w:tcW w:w="5000" w:type="pct"/>
            <w:shd w:val="clear" w:color="auto" w:fill="DEEAF6" w:themeFill="accent1" w:themeFillTint="33"/>
            <w:vAlign w:val="center"/>
          </w:tcPr>
          <w:p w14:paraId="521AADD3"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26A6398A" w14:textId="77777777" w:rsidTr="00FA481E">
        <w:trPr>
          <w:trHeight w:hRule="exact" w:val="2268"/>
        </w:trPr>
        <w:tc>
          <w:tcPr>
            <w:tcW w:w="5000" w:type="pct"/>
            <w:shd w:val="clear" w:color="auto" w:fill="auto"/>
            <w:noWrap/>
            <w:vAlign w:val="center"/>
          </w:tcPr>
          <w:p w14:paraId="4E22C32B" w14:textId="77777777" w:rsidR="0097341E" w:rsidRPr="00437B32" w:rsidRDefault="0097341E" w:rsidP="004633F1">
            <w:pPr>
              <w:spacing w:after="0" w:line="240" w:lineRule="auto"/>
              <w:jc w:val="center"/>
              <w:rPr>
                <w:rFonts w:cs="Calibri"/>
                <w:sz w:val="18"/>
                <w:szCs w:val="18"/>
              </w:rPr>
            </w:pPr>
            <w:r w:rsidRPr="00176209">
              <w:rPr>
                <w:noProof/>
                <w:lang w:eastAsia="es-CL"/>
              </w:rPr>
              <w:drawing>
                <wp:inline distT="0" distB="0" distL="0" distR="0" wp14:anchorId="4E08310C" wp14:editId="2B4E7034">
                  <wp:extent cx="1775361" cy="1331069"/>
                  <wp:effectExtent l="0" t="0" r="0" b="2540"/>
                  <wp:docPr id="31" name="Imagen 31" descr="D:\Trabajos\BIOMA\MMA\FICHAS MMA HU, EL Y MA\Fotos\Elqui\Fotos Elqui MMA 12-16\EL-4\IM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bajos\BIOMA\MMA\FICHAS MMA HU, EL Y MA\Fotos\Elqui\Fotos Elqui MMA 12-16\EL-4\IMG_1108.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1784853" cy="1338185"/>
                          </a:xfrm>
                          <a:prstGeom prst="rect">
                            <a:avLst/>
                          </a:prstGeom>
                          <a:noFill/>
                          <a:ln>
                            <a:noFill/>
                          </a:ln>
                        </pic:spPr>
                      </pic:pic>
                    </a:graphicData>
                  </a:graphic>
                </wp:inline>
              </w:drawing>
            </w:r>
            <w:r>
              <w:rPr>
                <w:rFonts w:cs="Calibri"/>
                <w:sz w:val="18"/>
                <w:szCs w:val="18"/>
              </w:rPr>
              <w:t xml:space="preserve">   </w:t>
            </w:r>
            <w:r w:rsidRPr="00176209">
              <w:rPr>
                <w:noProof/>
                <w:lang w:eastAsia="es-CL"/>
              </w:rPr>
              <w:drawing>
                <wp:inline distT="0" distB="0" distL="0" distR="0" wp14:anchorId="7B33425E" wp14:editId="78861B4A">
                  <wp:extent cx="1769984" cy="1327509"/>
                  <wp:effectExtent l="0" t="0" r="1905" b="6350"/>
                  <wp:docPr id="32" name="Imagen 32" descr="D:\Trabajos\BIOMA\MMA\FICHAS MMA HU, EL Y MA\Fotos\Elqui\Fotos Elqui MMA 12-16\EL-4\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abajos\BIOMA\MMA\FICHAS MMA HU, EL Y MA\Fotos\Elqui\Fotos Elqui MMA 12-16\EL-4\IMG_1114.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776111" cy="1332104"/>
                          </a:xfrm>
                          <a:prstGeom prst="rect">
                            <a:avLst/>
                          </a:prstGeom>
                          <a:noFill/>
                          <a:ln>
                            <a:noFill/>
                          </a:ln>
                        </pic:spPr>
                      </pic:pic>
                    </a:graphicData>
                  </a:graphic>
                </wp:inline>
              </w:drawing>
            </w:r>
            <w:r>
              <w:rPr>
                <w:rFonts w:cs="Calibri"/>
                <w:sz w:val="18"/>
                <w:szCs w:val="18"/>
              </w:rPr>
              <w:t xml:space="preserve">   </w:t>
            </w:r>
            <w:r w:rsidRPr="00176209">
              <w:rPr>
                <w:noProof/>
                <w:lang w:eastAsia="es-CL"/>
              </w:rPr>
              <w:drawing>
                <wp:inline distT="0" distB="0" distL="0" distR="0" wp14:anchorId="4BD1CB8F" wp14:editId="4A7B1985">
                  <wp:extent cx="1768340" cy="1325805"/>
                  <wp:effectExtent l="0" t="0" r="3810" b="8255"/>
                  <wp:docPr id="4143" name="Imagen 4143" descr="D:\Trabajos\BIOMA\MMA\FICHAS MMA HU, EL Y MA\Fotos\Elqui\Fotos Elqui MMA 12-16\EL-4\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abajos\BIOMA\MMA\FICHAS MMA HU, EL Y MA\Fotos\Elqui\Fotos Elqui MMA 12-16\EL-4\IMG_1111.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1772873" cy="1329203"/>
                          </a:xfrm>
                          <a:prstGeom prst="rect">
                            <a:avLst/>
                          </a:prstGeom>
                          <a:noFill/>
                          <a:ln>
                            <a:noFill/>
                          </a:ln>
                        </pic:spPr>
                      </pic:pic>
                    </a:graphicData>
                  </a:graphic>
                </wp:inline>
              </w:drawing>
            </w:r>
          </w:p>
        </w:tc>
      </w:tr>
    </w:tbl>
    <w:p w14:paraId="51FA32B5"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23B5036F" w14:textId="77777777" w:rsidTr="00FA481E">
        <w:trPr>
          <w:trHeight w:hRule="exact" w:val="284"/>
        </w:trPr>
        <w:tc>
          <w:tcPr>
            <w:tcW w:w="1053" w:type="pct"/>
            <w:shd w:val="clear" w:color="auto" w:fill="BDD6EE" w:themeFill="accent1" w:themeFillTint="66"/>
            <w:vAlign w:val="center"/>
          </w:tcPr>
          <w:p w14:paraId="496A965B"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191708B0"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EL-5</w:t>
            </w:r>
          </w:p>
        </w:tc>
      </w:tr>
      <w:tr w:rsidR="0097341E" w:rsidRPr="00437B32" w14:paraId="7E647A5D" w14:textId="77777777" w:rsidTr="00FA481E">
        <w:trPr>
          <w:trHeight w:hRule="exact" w:val="284"/>
        </w:trPr>
        <w:tc>
          <w:tcPr>
            <w:tcW w:w="1053" w:type="pct"/>
            <w:shd w:val="clear" w:color="auto" w:fill="FFFFFF"/>
            <w:vAlign w:val="center"/>
          </w:tcPr>
          <w:p w14:paraId="72517557"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3A0F7767"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ELQUI</w:t>
            </w:r>
          </w:p>
        </w:tc>
      </w:tr>
      <w:tr w:rsidR="0097341E" w:rsidRPr="00437B32" w14:paraId="3C89C5F1" w14:textId="77777777" w:rsidTr="00FA481E">
        <w:trPr>
          <w:trHeight w:hRule="exact" w:val="284"/>
        </w:trPr>
        <w:tc>
          <w:tcPr>
            <w:tcW w:w="1053" w:type="pct"/>
            <w:vAlign w:val="center"/>
          </w:tcPr>
          <w:p w14:paraId="6FB73AB8"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63548546"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Turbio</w:t>
            </w:r>
          </w:p>
        </w:tc>
      </w:tr>
      <w:tr w:rsidR="0097341E" w:rsidRPr="00437B32" w14:paraId="173E7D3F" w14:textId="77777777" w:rsidTr="00FA481E">
        <w:trPr>
          <w:trHeight w:hRule="exact" w:val="284"/>
        </w:trPr>
        <w:tc>
          <w:tcPr>
            <w:tcW w:w="1053" w:type="pct"/>
            <w:vAlign w:val="center"/>
          </w:tcPr>
          <w:p w14:paraId="0C7B7D87"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788B68C0"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Turbio en Varillar</w:t>
            </w:r>
          </w:p>
        </w:tc>
      </w:tr>
      <w:tr w:rsidR="0097341E" w:rsidRPr="00437B32" w14:paraId="17E7C39E" w14:textId="77777777" w:rsidTr="00FA481E">
        <w:trPr>
          <w:trHeight w:hRule="exact" w:val="284"/>
        </w:trPr>
        <w:tc>
          <w:tcPr>
            <w:tcW w:w="1053" w:type="pct"/>
            <w:vMerge w:val="restart"/>
            <w:shd w:val="clear" w:color="auto" w:fill="FFFFFF"/>
            <w:vAlign w:val="center"/>
          </w:tcPr>
          <w:p w14:paraId="53579827"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6274E7D5"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39EEC426" w14:textId="77777777" w:rsidR="0097341E" w:rsidRPr="00437B32" w:rsidRDefault="0097341E" w:rsidP="004633F1">
            <w:pPr>
              <w:spacing w:after="0" w:line="240" w:lineRule="auto"/>
              <w:rPr>
                <w:rFonts w:cs="Calibri"/>
                <w:sz w:val="20"/>
                <w:szCs w:val="18"/>
              </w:rPr>
            </w:pPr>
            <w:r w:rsidRPr="00437B32">
              <w:rPr>
                <w:rFonts w:cs="Calibri"/>
                <w:sz w:val="20"/>
                <w:szCs w:val="18"/>
              </w:rPr>
              <w:t>351834</w:t>
            </w:r>
          </w:p>
        </w:tc>
      </w:tr>
      <w:tr w:rsidR="0097341E" w:rsidRPr="00437B32" w14:paraId="010FBDF7" w14:textId="77777777" w:rsidTr="00FA481E">
        <w:trPr>
          <w:trHeight w:hRule="exact" w:val="284"/>
        </w:trPr>
        <w:tc>
          <w:tcPr>
            <w:tcW w:w="1053" w:type="pct"/>
            <w:vMerge/>
            <w:shd w:val="clear" w:color="auto" w:fill="FFFFFF"/>
            <w:vAlign w:val="center"/>
          </w:tcPr>
          <w:p w14:paraId="314847C3"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3CF5C2A1"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3B387C92"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6686600</w:t>
            </w:r>
          </w:p>
        </w:tc>
      </w:tr>
      <w:tr w:rsidR="0097341E" w:rsidRPr="00437B32" w14:paraId="1DD5A955" w14:textId="77777777" w:rsidTr="00FA481E">
        <w:trPr>
          <w:trHeight w:hRule="exact" w:val="284"/>
        </w:trPr>
        <w:tc>
          <w:tcPr>
            <w:tcW w:w="1053" w:type="pct"/>
            <w:shd w:val="clear" w:color="auto" w:fill="FFFFFF"/>
            <w:vAlign w:val="center"/>
          </w:tcPr>
          <w:p w14:paraId="53F766CD"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552F978C"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887 m.s.n.m.</w:t>
            </w:r>
          </w:p>
        </w:tc>
      </w:tr>
      <w:tr w:rsidR="0097341E" w:rsidRPr="00437B32" w14:paraId="78CFE0DC" w14:textId="77777777" w:rsidTr="00FA481E">
        <w:trPr>
          <w:trHeight w:hRule="exact" w:val="284"/>
        </w:trPr>
        <w:tc>
          <w:tcPr>
            <w:tcW w:w="1053" w:type="pct"/>
            <w:shd w:val="clear" w:color="auto" w:fill="FFFFFF"/>
            <w:vAlign w:val="center"/>
          </w:tcPr>
          <w:p w14:paraId="28CDE2B2"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7D7E7EB5"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59F2428B"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30D71D5C" w14:textId="77777777" w:rsidTr="00C5761A">
        <w:trPr>
          <w:trHeight w:hRule="exact" w:val="340"/>
        </w:trPr>
        <w:tc>
          <w:tcPr>
            <w:tcW w:w="5000" w:type="pct"/>
            <w:gridSpan w:val="6"/>
            <w:shd w:val="clear" w:color="auto" w:fill="DEEAF6" w:themeFill="accent1" w:themeFillTint="33"/>
            <w:vAlign w:val="center"/>
          </w:tcPr>
          <w:p w14:paraId="3DEFBA9E"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2A4D6B44" w14:textId="77777777" w:rsidTr="004F5A00">
        <w:trPr>
          <w:trHeight w:hRule="exact" w:val="567"/>
        </w:trPr>
        <w:tc>
          <w:tcPr>
            <w:tcW w:w="891" w:type="pct"/>
            <w:shd w:val="clear" w:color="auto" w:fill="auto"/>
            <w:noWrap/>
            <w:vAlign w:val="center"/>
          </w:tcPr>
          <w:p w14:paraId="478E23B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32FD26C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34C49CF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75C5B9CA"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3D757E5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5F7C57C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4040190D"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760DE48E"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0E061DD1"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1BB282B7"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23B3129E" w14:textId="77777777" w:rsidTr="004F5A00">
        <w:trPr>
          <w:trHeight w:hRule="exact" w:val="340"/>
        </w:trPr>
        <w:tc>
          <w:tcPr>
            <w:tcW w:w="891" w:type="pct"/>
            <w:shd w:val="clear" w:color="auto" w:fill="auto"/>
            <w:noWrap/>
            <w:vAlign w:val="center"/>
          </w:tcPr>
          <w:p w14:paraId="7718DFCC"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104E9BFC"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13</w:t>
            </w:r>
          </w:p>
        </w:tc>
        <w:tc>
          <w:tcPr>
            <w:tcW w:w="930" w:type="pct"/>
            <w:shd w:val="clear" w:color="auto" w:fill="auto"/>
            <w:vAlign w:val="center"/>
          </w:tcPr>
          <w:p w14:paraId="32C2C43A"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80</w:t>
            </w:r>
          </w:p>
        </w:tc>
        <w:tc>
          <w:tcPr>
            <w:tcW w:w="853" w:type="pct"/>
            <w:shd w:val="clear" w:color="auto" w:fill="auto"/>
            <w:noWrap/>
            <w:vAlign w:val="center"/>
          </w:tcPr>
          <w:p w14:paraId="74EEA8F4"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1,2</w:t>
            </w:r>
          </w:p>
        </w:tc>
        <w:tc>
          <w:tcPr>
            <w:tcW w:w="776" w:type="pct"/>
            <w:vAlign w:val="center"/>
          </w:tcPr>
          <w:p w14:paraId="02D48837"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2E7A44ED"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Arena-Grava</w:t>
            </w:r>
          </w:p>
        </w:tc>
      </w:tr>
    </w:tbl>
    <w:p w14:paraId="27DDEBB3"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539FE38C" w14:textId="77777777" w:rsidTr="00C5761A">
        <w:trPr>
          <w:trHeight w:hRule="exact" w:val="340"/>
        </w:trPr>
        <w:tc>
          <w:tcPr>
            <w:tcW w:w="5000" w:type="pct"/>
            <w:gridSpan w:val="9"/>
            <w:shd w:val="clear" w:color="auto" w:fill="DEEAF6" w:themeFill="accent1" w:themeFillTint="33"/>
            <w:vAlign w:val="center"/>
          </w:tcPr>
          <w:p w14:paraId="07A803A1"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3E81EB96" w14:textId="77777777" w:rsidTr="004F5A00">
        <w:trPr>
          <w:trHeight w:hRule="exact" w:val="737"/>
        </w:trPr>
        <w:tc>
          <w:tcPr>
            <w:tcW w:w="658" w:type="pct"/>
            <w:shd w:val="clear" w:color="auto" w:fill="auto"/>
            <w:noWrap/>
            <w:vAlign w:val="center"/>
          </w:tcPr>
          <w:p w14:paraId="37E94435"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0AEA70A3"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EEFC659"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2F9939D2"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244BFFF0"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12A65B14"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1300CD49"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20D013C8"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6993A437"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600FB389"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55677BA4"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7DFF197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152FD8EC" w14:textId="77777777" w:rsidTr="004F5A00">
        <w:trPr>
          <w:trHeight w:hRule="exact" w:val="340"/>
        </w:trPr>
        <w:tc>
          <w:tcPr>
            <w:tcW w:w="658" w:type="pct"/>
            <w:shd w:val="clear" w:color="auto" w:fill="auto"/>
            <w:noWrap/>
            <w:vAlign w:val="center"/>
          </w:tcPr>
          <w:p w14:paraId="1937BA3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17,2</w:t>
            </w:r>
          </w:p>
        </w:tc>
        <w:tc>
          <w:tcPr>
            <w:tcW w:w="388" w:type="pct"/>
            <w:shd w:val="clear" w:color="auto" w:fill="auto"/>
            <w:vAlign w:val="center"/>
          </w:tcPr>
          <w:p w14:paraId="09F009A8"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8,0</w:t>
            </w:r>
          </w:p>
        </w:tc>
        <w:tc>
          <w:tcPr>
            <w:tcW w:w="698" w:type="pct"/>
            <w:shd w:val="clear" w:color="auto" w:fill="auto"/>
            <w:vAlign w:val="center"/>
          </w:tcPr>
          <w:p w14:paraId="58AF298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8,69</w:t>
            </w:r>
          </w:p>
        </w:tc>
        <w:tc>
          <w:tcPr>
            <w:tcW w:w="698" w:type="pct"/>
            <w:shd w:val="clear" w:color="auto" w:fill="auto"/>
            <w:vAlign w:val="center"/>
          </w:tcPr>
          <w:p w14:paraId="52D9F6E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470</w:t>
            </w:r>
          </w:p>
        </w:tc>
        <w:tc>
          <w:tcPr>
            <w:tcW w:w="542" w:type="pct"/>
            <w:shd w:val="clear" w:color="auto" w:fill="auto"/>
            <w:noWrap/>
            <w:vAlign w:val="center"/>
          </w:tcPr>
          <w:p w14:paraId="0EE2500B"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74</w:t>
            </w:r>
          </w:p>
        </w:tc>
        <w:tc>
          <w:tcPr>
            <w:tcW w:w="543" w:type="pct"/>
            <w:shd w:val="clear" w:color="auto" w:fill="auto"/>
            <w:vAlign w:val="center"/>
          </w:tcPr>
          <w:p w14:paraId="1B257217"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1296</w:t>
            </w:r>
          </w:p>
        </w:tc>
        <w:tc>
          <w:tcPr>
            <w:tcW w:w="465" w:type="pct"/>
            <w:shd w:val="clear" w:color="auto" w:fill="auto"/>
            <w:vAlign w:val="center"/>
          </w:tcPr>
          <w:p w14:paraId="0696A9C3"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500</w:t>
            </w:r>
          </w:p>
        </w:tc>
        <w:tc>
          <w:tcPr>
            <w:tcW w:w="543" w:type="pct"/>
            <w:shd w:val="clear" w:color="auto" w:fill="auto"/>
            <w:vAlign w:val="center"/>
          </w:tcPr>
          <w:p w14:paraId="5CFB434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0,575</w:t>
            </w:r>
          </w:p>
        </w:tc>
        <w:tc>
          <w:tcPr>
            <w:tcW w:w="465" w:type="pct"/>
            <w:shd w:val="clear" w:color="auto" w:fill="auto"/>
            <w:vAlign w:val="center"/>
          </w:tcPr>
          <w:p w14:paraId="2E51DA48"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0,82</w:t>
            </w:r>
          </w:p>
        </w:tc>
      </w:tr>
    </w:tbl>
    <w:p w14:paraId="67A18443"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7518D97C" w14:textId="77777777" w:rsidTr="00C5761A">
        <w:trPr>
          <w:trHeight w:hRule="exact" w:val="340"/>
        </w:trPr>
        <w:tc>
          <w:tcPr>
            <w:tcW w:w="5000" w:type="pct"/>
            <w:gridSpan w:val="2"/>
            <w:shd w:val="clear" w:color="auto" w:fill="DEEAF6" w:themeFill="accent1" w:themeFillTint="33"/>
            <w:noWrap/>
            <w:vAlign w:val="center"/>
          </w:tcPr>
          <w:p w14:paraId="3A5BF6D3"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3D0823EA" w14:textId="77777777" w:rsidTr="004F5A00">
        <w:trPr>
          <w:trHeight w:hRule="exact" w:val="340"/>
        </w:trPr>
        <w:tc>
          <w:tcPr>
            <w:tcW w:w="969" w:type="pct"/>
            <w:shd w:val="clear" w:color="auto" w:fill="auto"/>
            <w:noWrap/>
            <w:vAlign w:val="center"/>
          </w:tcPr>
          <w:p w14:paraId="555C6C45"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55B28794" w14:textId="77777777" w:rsidR="0097341E" w:rsidRPr="00437B32" w:rsidRDefault="0097341E" w:rsidP="004633F1">
            <w:pPr>
              <w:spacing w:after="0" w:line="240" w:lineRule="auto"/>
              <w:rPr>
                <w:rFonts w:cs="Calibri"/>
                <w:sz w:val="18"/>
                <w:szCs w:val="18"/>
              </w:rPr>
            </w:pPr>
            <w:r>
              <w:rPr>
                <w:rFonts w:cs="Calibri"/>
                <w:sz w:val="18"/>
                <w:szCs w:val="18"/>
              </w:rPr>
              <w:t>7</w:t>
            </w:r>
            <w:r w:rsidRPr="00437B32">
              <w:rPr>
                <w:rFonts w:cs="Calibri"/>
                <w:sz w:val="18"/>
                <w:szCs w:val="18"/>
              </w:rPr>
              <w:t xml:space="preserve"> taxa</w:t>
            </w:r>
          </w:p>
        </w:tc>
      </w:tr>
      <w:tr w:rsidR="0097341E" w:rsidRPr="00437B32" w14:paraId="697C0F77" w14:textId="77777777" w:rsidTr="004F5A00">
        <w:trPr>
          <w:trHeight w:hRule="exact" w:val="855"/>
        </w:trPr>
        <w:tc>
          <w:tcPr>
            <w:tcW w:w="969" w:type="pct"/>
            <w:shd w:val="clear" w:color="auto" w:fill="auto"/>
            <w:noWrap/>
            <w:vAlign w:val="center"/>
          </w:tcPr>
          <w:p w14:paraId="7C56981A"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21162452" w14:textId="77777777" w:rsidR="0097341E" w:rsidRPr="00437B32" w:rsidRDefault="0097341E" w:rsidP="004633F1">
            <w:pPr>
              <w:spacing w:after="0" w:line="240" w:lineRule="auto"/>
              <w:jc w:val="both"/>
              <w:rPr>
                <w:rFonts w:cs="Calibri"/>
                <w:sz w:val="18"/>
                <w:szCs w:val="18"/>
              </w:rPr>
            </w:pPr>
            <w:r>
              <w:rPr>
                <w:rFonts w:cs="Calibri"/>
                <w:sz w:val="18"/>
                <w:szCs w:val="18"/>
              </w:rPr>
              <w:t>Sitio con baja riqueza y abundancia.</w:t>
            </w:r>
            <w:r w:rsidRPr="00437B32">
              <w:rPr>
                <w:rFonts w:cs="Calibri"/>
                <w:sz w:val="18"/>
                <w:szCs w:val="18"/>
              </w:rPr>
              <w:t xml:space="preserve"> Dominancia de los insectos de las familias Baetidae (Ephemeroptera) y Aphididae (Hemiptera). </w:t>
            </w:r>
            <w:r w:rsidRPr="00E162A3">
              <w:rPr>
                <w:rFonts w:cs="Calibri"/>
                <w:sz w:val="18"/>
                <w:szCs w:val="18"/>
              </w:rPr>
              <w:t>Presencia</w:t>
            </w:r>
            <w:r>
              <w:rPr>
                <w:rFonts w:cs="Calibri"/>
                <w:sz w:val="18"/>
                <w:szCs w:val="18"/>
              </w:rPr>
              <w:t xml:space="preserve"> la</w:t>
            </w:r>
            <w:r w:rsidRPr="00E162A3">
              <w:rPr>
                <w:rFonts w:cs="Calibri"/>
                <w:sz w:val="18"/>
                <w:szCs w:val="18"/>
              </w:rPr>
              <w:t xml:space="preserve"> d</w:t>
            </w:r>
            <w:r>
              <w:rPr>
                <w:rFonts w:cs="Calibri"/>
                <w:sz w:val="18"/>
                <w:szCs w:val="18"/>
              </w:rPr>
              <w:t>e familia Hydrobiosidae (Trichoptera) sensible a perturbaciones.</w:t>
            </w:r>
          </w:p>
        </w:tc>
      </w:tr>
    </w:tbl>
    <w:p w14:paraId="576A327A"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EFB2D0F" w14:textId="77777777" w:rsidTr="00C5761A">
        <w:trPr>
          <w:trHeight w:hRule="exact" w:val="340"/>
        </w:trPr>
        <w:tc>
          <w:tcPr>
            <w:tcW w:w="5000" w:type="pct"/>
            <w:shd w:val="clear" w:color="auto" w:fill="DEEAF6" w:themeFill="accent1" w:themeFillTint="33"/>
            <w:vAlign w:val="center"/>
          </w:tcPr>
          <w:p w14:paraId="201F61E4"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58879B47" w14:textId="77777777" w:rsidTr="004F5A00">
        <w:trPr>
          <w:trHeight w:hRule="exact" w:val="1030"/>
        </w:trPr>
        <w:tc>
          <w:tcPr>
            <w:tcW w:w="5000" w:type="pct"/>
            <w:shd w:val="clear" w:color="auto" w:fill="auto"/>
            <w:noWrap/>
            <w:vAlign w:val="center"/>
          </w:tcPr>
          <w:p w14:paraId="34FC925C"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Turbio a 887 metros de altitud, aguas arriba del puente Varillar. El cauce es muy caudaloso y profundo, con difícil acceso a través de la ribera, por lo cual se realizó un muestreo de orilla. No se observaron actividades en torno al sitio de muestreo, excepto un residuo tipo enseres puntuales en la zona de ribera (cocina).</w:t>
            </w:r>
          </w:p>
        </w:tc>
      </w:tr>
    </w:tbl>
    <w:p w14:paraId="655CD40C"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ADDC53E" w14:textId="77777777" w:rsidTr="00C5761A">
        <w:trPr>
          <w:trHeight w:hRule="exact" w:val="340"/>
        </w:trPr>
        <w:tc>
          <w:tcPr>
            <w:tcW w:w="5000" w:type="pct"/>
            <w:shd w:val="clear" w:color="auto" w:fill="DEEAF6" w:themeFill="accent1" w:themeFillTint="33"/>
            <w:vAlign w:val="center"/>
          </w:tcPr>
          <w:p w14:paraId="353FC7B9"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5CDFD68F" w14:textId="77777777" w:rsidTr="004F5A00">
        <w:trPr>
          <w:trHeight w:hRule="exact" w:val="2268"/>
        </w:trPr>
        <w:tc>
          <w:tcPr>
            <w:tcW w:w="5000" w:type="pct"/>
            <w:shd w:val="clear" w:color="auto" w:fill="auto"/>
            <w:noWrap/>
            <w:vAlign w:val="center"/>
          </w:tcPr>
          <w:p w14:paraId="58E4CED6" w14:textId="77777777" w:rsidR="0097341E" w:rsidRPr="00437B32" w:rsidRDefault="0097341E" w:rsidP="004633F1">
            <w:pPr>
              <w:spacing w:after="0" w:line="240" w:lineRule="auto"/>
              <w:jc w:val="center"/>
              <w:rPr>
                <w:rFonts w:cs="Calibri"/>
                <w:sz w:val="18"/>
                <w:szCs w:val="18"/>
              </w:rPr>
            </w:pPr>
            <w:r w:rsidRPr="00C359F0">
              <w:rPr>
                <w:noProof/>
                <w:lang w:eastAsia="es-CL"/>
              </w:rPr>
              <w:drawing>
                <wp:inline distT="0" distB="0" distL="0" distR="0" wp14:anchorId="6F8EE4B8" wp14:editId="57E96C24">
                  <wp:extent cx="1781905" cy="1335974"/>
                  <wp:effectExtent l="0" t="0" r="0" b="0"/>
                  <wp:docPr id="34" name="Imagen 34" descr="D:\Trabajos\BIOMA\MMA\FICHAS MMA HU, EL Y MA\Fotos\Elqui\Fotos Elqui MMA 12-16\EL-5\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bajos\BIOMA\MMA\FICHAS MMA HU, EL Y MA\Fotos\Elqui\Fotos Elqui MMA 12-16\EL-5\IMG_1145.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1787104" cy="1339872"/>
                          </a:xfrm>
                          <a:prstGeom prst="rect">
                            <a:avLst/>
                          </a:prstGeom>
                          <a:noFill/>
                          <a:ln>
                            <a:noFill/>
                          </a:ln>
                        </pic:spPr>
                      </pic:pic>
                    </a:graphicData>
                  </a:graphic>
                </wp:inline>
              </w:drawing>
            </w:r>
            <w:r>
              <w:rPr>
                <w:rFonts w:cs="Calibri"/>
                <w:sz w:val="18"/>
                <w:szCs w:val="18"/>
              </w:rPr>
              <w:t xml:space="preserve">   </w:t>
            </w:r>
            <w:r w:rsidRPr="00C359F0">
              <w:rPr>
                <w:noProof/>
                <w:lang w:eastAsia="es-CL"/>
              </w:rPr>
              <w:drawing>
                <wp:inline distT="0" distB="0" distL="0" distR="0" wp14:anchorId="30E68050" wp14:editId="15D551BC">
                  <wp:extent cx="1777260" cy="1332492"/>
                  <wp:effectExtent l="0" t="0" r="0" b="1270"/>
                  <wp:docPr id="35" name="Imagen 35" descr="D:\Trabajos\BIOMA\MMA\FICHAS MMA HU, EL Y MA\Fotos\Elqui\Fotos Elqui MMA 12-16\EL-5\IMG_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bajos\BIOMA\MMA\FICHAS MMA HU, EL Y MA\Fotos\Elqui\Fotos Elqui MMA 12-16\EL-5\IMG_1139.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1781861" cy="1335942"/>
                          </a:xfrm>
                          <a:prstGeom prst="rect">
                            <a:avLst/>
                          </a:prstGeom>
                          <a:noFill/>
                          <a:ln>
                            <a:noFill/>
                          </a:ln>
                        </pic:spPr>
                      </pic:pic>
                    </a:graphicData>
                  </a:graphic>
                </wp:inline>
              </w:drawing>
            </w:r>
            <w:r>
              <w:rPr>
                <w:rFonts w:cs="Calibri"/>
                <w:sz w:val="18"/>
                <w:szCs w:val="18"/>
              </w:rPr>
              <w:t xml:space="preserve">   </w:t>
            </w:r>
            <w:r w:rsidRPr="00C359F0">
              <w:rPr>
                <w:noProof/>
                <w:lang w:eastAsia="es-CL"/>
              </w:rPr>
              <w:drawing>
                <wp:inline distT="0" distB="0" distL="0" distR="0" wp14:anchorId="33AD5684" wp14:editId="1BDCC8CB">
                  <wp:extent cx="1790929" cy="1342741"/>
                  <wp:effectExtent l="0" t="0" r="0" b="0"/>
                  <wp:docPr id="4144" name="Imagen 4144" descr="D:\Trabajos\BIOMA\MMA\FICHAS MMA HU, EL Y MA\Fotos\Elqui\Fotos Elqui MMA 12-16\EL-5\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rabajos\BIOMA\MMA\FICHAS MMA HU, EL Y MA\Fotos\Elqui\Fotos Elqui MMA 12-16\EL-5\IMG_1148.JP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1799425" cy="1349111"/>
                          </a:xfrm>
                          <a:prstGeom prst="rect">
                            <a:avLst/>
                          </a:prstGeom>
                          <a:noFill/>
                          <a:ln>
                            <a:noFill/>
                          </a:ln>
                        </pic:spPr>
                      </pic:pic>
                    </a:graphicData>
                  </a:graphic>
                </wp:inline>
              </w:drawing>
            </w:r>
          </w:p>
        </w:tc>
      </w:tr>
    </w:tbl>
    <w:p w14:paraId="12371E98" w14:textId="77777777" w:rsidR="0097341E" w:rsidRPr="00437B32" w:rsidRDefault="0097341E" w:rsidP="004633F1">
      <w:pPr>
        <w:spacing w:after="0" w:line="240" w:lineRule="auto"/>
        <w:rPr>
          <w:rFonts w:ascii="Times New Roman" w:eastAsia="MS Mincho" w:hAnsi="Times New Roman"/>
          <w:sz w:val="18"/>
          <w:szCs w:val="18"/>
          <w:lang w:eastAsia="ja-JP"/>
        </w:rPr>
      </w:pPr>
    </w:p>
    <w:p w14:paraId="679D5D3F" w14:textId="77777777" w:rsidR="0097341E" w:rsidRPr="00437B32" w:rsidRDefault="0097341E" w:rsidP="004633F1">
      <w:pPr>
        <w:spacing w:after="0" w:line="240" w:lineRule="auto"/>
        <w:rPr>
          <w:rFonts w:ascii="Times New Roman" w:eastAsia="MS Mincho" w:hAnsi="Times New Roman"/>
          <w:sz w:val="18"/>
          <w:szCs w:val="18"/>
          <w:lang w:eastAsia="ja-JP"/>
        </w:rPr>
      </w:pPr>
    </w:p>
    <w:p w14:paraId="1B0F244A" w14:textId="77777777" w:rsidR="0097341E" w:rsidRPr="00437B32" w:rsidRDefault="0097341E" w:rsidP="004633F1">
      <w:pPr>
        <w:spacing w:after="0" w:line="240" w:lineRule="auto"/>
        <w:rPr>
          <w:rFonts w:ascii="Times New Roman" w:hAnsi="Times New Roman"/>
          <w:b/>
          <w:sz w:val="4"/>
          <w:szCs w:val="4"/>
        </w:rPr>
      </w:pPr>
    </w:p>
    <w:p w14:paraId="2EEFDBAA" w14:textId="77777777" w:rsidR="0097341E" w:rsidRPr="00437B32" w:rsidRDefault="0097341E" w:rsidP="004633F1">
      <w:pPr>
        <w:spacing w:after="0" w:line="240" w:lineRule="auto"/>
        <w:rPr>
          <w:rFonts w:ascii="Times New Roman" w:hAnsi="Times New Roman"/>
          <w:b/>
          <w:sz w:val="4"/>
          <w:szCs w:val="4"/>
        </w:rPr>
      </w:pPr>
    </w:p>
    <w:p w14:paraId="42CAC5C0" w14:textId="77777777" w:rsidR="0097341E" w:rsidRPr="00437B32" w:rsidRDefault="0097341E" w:rsidP="004633F1">
      <w:pPr>
        <w:spacing w:after="0" w:line="240" w:lineRule="auto"/>
        <w:rPr>
          <w:rFonts w:ascii="Times New Roman" w:hAnsi="Times New Roman"/>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1F819287" w14:textId="77777777" w:rsidTr="00FA481E">
        <w:trPr>
          <w:trHeight w:hRule="exact" w:val="284"/>
        </w:trPr>
        <w:tc>
          <w:tcPr>
            <w:tcW w:w="1053" w:type="pct"/>
            <w:shd w:val="clear" w:color="auto" w:fill="BDD6EE" w:themeFill="accent1" w:themeFillTint="66"/>
            <w:vAlign w:val="center"/>
          </w:tcPr>
          <w:p w14:paraId="78112B0B"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45AD2C19"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El-6</w:t>
            </w:r>
          </w:p>
        </w:tc>
      </w:tr>
      <w:tr w:rsidR="0097341E" w:rsidRPr="00437B32" w14:paraId="15077DB9" w14:textId="77777777" w:rsidTr="00FA481E">
        <w:trPr>
          <w:trHeight w:hRule="exact" w:val="284"/>
        </w:trPr>
        <w:tc>
          <w:tcPr>
            <w:tcW w:w="1053" w:type="pct"/>
            <w:shd w:val="clear" w:color="auto" w:fill="FFFFFF"/>
            <w:vAlign w:val="center"/>
          </w:tcPr>
          <w:p w14:paraId="48DEF78B"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2CCB79AC"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ELQUI</w:t>
            </w:r>
          </w:p>
        </w:tc>
      </w:tr>
      <w:tr w:rsidR="0097341E" w:rsidRPr="00437B32" w14:paraId="147E4E5A" w14:textId="77777777" w:rsidTr="00FA481E">
        <w:trPr>
          <w:trHeight w:hRule="exact" w:val="284"/>
        </w:trPr>
        <w:tc>
          <w:tcPr>
            <w:tcW w:w="1053" w:type="pct"/>
            <w:vAlign w:val="center"/>
          </w:tcPr>
          <w:p w14:paraId="5B6EEB8F"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494FC67C"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Elqui</w:t>
            </w:r>
          </w:p>
        </w:tc>
      </w:tr>
      <w:tr w:rsidR="0097341E" w:rsidRPr="00437B32" w14:paraId="287A9CB3" w14:textId="77777777" w:rsidTr="00FA481E">
        <w:trPr>
          <w:trHeight w:hRule="exact" w:val="284"/>
        </w:trPr>
        <w:tc>
          <w:tcPr>
            <w:tcW w:w="1053" w:type="pct"/>
            <w:vAlign w:val="center"/>
          </w:tcPr>
          <w:p w14:paraId="4C909B3A"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629FD350"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Elqui en Algarrobal</w:t>
            </w:r>
          </w:p>
        </w:tc>
      </w:tr>
      <w:tr w:rsidR="0097341E" w:rsidRPr="00437B32" w14:paraId="7196E4F0" w14:textId="77777777" w:rsidTr="00FA481E">
        <w:trPr>
          <w:trHeight w:hRule="exact" w:val="284"/>
        </w:trPr>
        <w:tc>
          <w:tcPr>
            <w:tcW w:w="1053" w:type="pct"/>
            <w:vMerge w:val="restart"/>
            <w:shd w:val="clear" w:color="auto" w:fill="FFFFFF"/>
            <w:vAlign w:val="center"/>
          </w:tcPr>
          <w:p w14:paraId="02DA4371"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0A59F350"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37D7EC74" w14:textId="77777777" w:rsidR="0097341E" w:rsidRPr="00437B32" w:rsidRDefault="0097341E" w:rsidP="004633F1">
            <w:pPr>
              <w:spacing w:after="0" w:line="240" w:lineRule="auto"/>
              <w:rPr>
                <w:rFonts w:cs="Calibri"/>
                <w:sz w:val="20"/>
                <w:szCs w:val="18"/>
              </w:rPr>
            </w:pPr>
            <w:r w:rsidRPr="00437B32">
              <w:rPr>
                <w:rFonts w:cs="Calibri"/>
                <w:sz w:val="20"/>
                <w:szCs w:val="18"/>
              </w:rPr>
              <w:t>346967</w:t>
            </w:r>
          </w:p>
        </w:tc>
      </w:tr>
      <w:tr w:rsidR="0097341E" w:rsidRPr="00437B32" w14:paraId="3994570B" w14:textId="77777777" w:rsidTr="00FA481E">
        <w:trPr>
          <w:trHeight w:hRule="exact" w:val="284"/>
        </w:trPr>
        <w:tc>
          <w:tcPr>
            <w:tcW w:w="1053" w:type="pct"/>
            <w:vMerge/>
            <w:shd w:val="clear" w:color="auto" w:fill="FFFFFF"/>
            <w:vAlign w:val="center"/>
          </w:tcPr>
          <w:p w14:paraId="44D9AEB1"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6E0F9E87"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6841A643"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6680140</w:t>
            </w:r>
          </w:p>
        </w:tc>
      </w:tr>
      <w:tr w:rsidR="0097341E" w:rsidRPr="00437B32" w14:paraId="17DA4A43" w14:textId="77777777" w:rsidTr="00FA481E">
        <w:trPr>
          <w:trHeight w:hRule="exact" w:val="284"/>
        </w:trPr>
        <w:tc>
          <w:tcPr>
            <w:tcW w:w="1053" w:type="pct"/>
            <w:shd w:val="clear" w:color="auto" w:fill="FFFFFF"/>
            <w:vAlign w:val="center"/>
          </w:tcPr>
          <w:p w14:paraId="0ADC20C2"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39E16B33"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766 m.s.n.m.</w:t>
            </w:r>
          </w:p>
        </w:tc>
      </w:tr>
      <w:tr w:rsidR="0097341E" w:rsidRPr="00437B32" w14:paraId="79D89ABA" w14:textId="77777777" w:rsidTr="00FA481E">
        <w:trPr>
          <w:trHeight w:hRule="exact" w:val="284"/>
        </w:trPr>
        <w:tc>
          <w:tcPr>
            <w:tcW w:w="1053" w:type="pct"/>
            <w:shd w:val="clear" w:color="auto" w:fill="FFFFFF"/>
            <w:vAlign w:val="center"/>
          </w:tcPr>
          <w:p w14:paraId="2C5FB1CD"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6E34C78F"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05B4D36D"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80"/>
        <w:gridCol w:w="1776"/>
        <w:gridCol w:w="1627"/>
        <w:gridCol w:w="1480"/>
        <w:gridCol w:w="1483"/>
      </w:tblGrid>
      <w:tr w:rsidR="0097341E" w:rsidRPr="00437B32" w14:paraId="2A7668CD" w14:textId="77777777" w:rsidTr="00C5761A">
        <w:trPr>
          <w:trHeight w:hRule="exact" w:val="392"/>
        </w:trPr>
        <w:tc>
          <w:tcPr>
            <w:tcW w:w="5000" w:type="pct"/>
            <w:gridSpan w:val="6"/>
            <w:shd w:val="clear" w:color="auto" w:fill="DEEAF6" w:themeFill="accent1" w:themeFillTint="33"/>
            <w:vAlign w:val="center"/>
          </w:tcPr>
          <w:p w14:paraId="051FA7D6"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732D60E7" w14:textId="77777777" w:rsidTr="004F5A00">
        <w:trPr>
          <w:trHeight w:hRule="exact" w:val="655"/>
        </w:trPr>
        <w:tc>
          <w:tcPr>
            <w:tcW w:w="891" w:type="pct"/>
            <w:shd w:val="clear" w:color="auto" w:fill="auto"/>
            <w:noWrap/>
            <w:vAlign w:val="center"/>
          </w:tcPr>
          <w:p w14:paraId="1B9F52D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4A390DA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09CE28A0"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4F92AE3"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25EF191D"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2" w:type="pct"/>
            <w:shd w:val="clear" w:color="auto" w:fill="auto"/>
            <w:vAlign w:val="center"/>
          </w:tcPr>
          <w:p w14:paraId="60A32E6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6F38CA9C"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5" w:type="pct"/>
            <w:vAlign w:val="center"/>
          </w:tcPr>
          <w:p w14:paraId="70C1B9A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52FC4CF4"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6" w:type="pct"/>
            <w:tcBorders>
              <w:bottom w:val="single" w:sz="4" w:space="0" w:color="auto"/>
            </w:tcBorders>
            <w:shd w:val="clear" w:color="auto" w:fill="auto"/>
            <w:vAlign w:val="center"/>
          </w:tcPr>
          <w:p w14:paraId="34210E4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682E3DBC" w14:textId="77777777" w:rsidTr="004F5A00">
        <w:trPr>
          <w:trHeight w:hRule="exact" w:val="392"/>
        </w:trPr>
        <w:tc>
          <w:tcPr>
            <w:tcW w:w="891" w:type="pct"/>
            <w:shd w:val="clear" w:color="auto" w:fill="auto"/>
            <w:noWrap/>
            <w:vAlign w:val="center"/>
          </w:tcPr>
          <w:p w14:paraId="2EEB7714"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1A44092B"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22</w:t>
            </w:r>
          </w:p>
        </w:tc>
        <w:tc>
          <w:tcPr>
            <w:tcW w:w="930" w:type="pct"/>
            <w:shd w:val="clear" w:color="auto" w:fill="auto"/>
            <w:vAlign w:val="center"/>
          </w:tcPr>
          <w:p w14:paraId="3F20745D"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85</w:t>
            </w:r>
          </w:p>
        </w:tc>
        <w:tc>
          <w:tcPr>
            <w:tcW w:w="852" w:type="pct"/>
            <w:shd w:val="clear" w:color="auto" w:fill="auto"/>
            <w:noWrap/>
            <w:vAlign w:val="center"/>
          </w:tcPr>
          <w:p w14:paraId="5B1CE109"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1,2</w:t>
            </w:r>
          </w:p>
        </w:tc>
        <w:tc>
          <w:tcPr>
            <w:tcW w:w="775" w:type="pct"/>
            <w:vAlign w:val="center"/>
          </w:tcPr>
          <w:p w14:paraId="7DF1FA85"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7</w:t>
            </w:r>
          </w:p>
        </w:tc>
        <w:tc>
          <w:tcPr>
            <w:tcW w:w="776" w:type="pct"/>
            <w:shd w:val="clear" w:color="auto" w:fill="auto"/>
            <w:vAlign w:val="center"/>
          </w:tcPr>
          <w:p w14:paraId="4724C1DE" w14:textId="77777777" w:rsidR="0097341E" w:rsidRPr="00437B32" w:rsidRDefault="0097341E" w:rsidP="004633F1">
            <w:pPr>
              <w:spacing w:after="0" w:line="240" w:lineRule="auto"/>
              <w:jc w:val="center"/>
              <w:rPr>
                <w:rFonts w:cs="Calibri"/>
                <w:sz w:val="20"/>
                <w:szCs w:val="18"/>
                <w:lang w:eastAsia="es-MX"/>
              </w:rPr>
            </w:pPr>
            <w:r>
              <w:rPr>
                <w:rFonts w:cs="Calibri"/>
                <w:sz w:val="20"/>
                <w:szCs w:val="18"/>
                <w:lang w:eastAsia="es-MX"/>
              </w:rPr>
              <w:t>Arena-Grava</w:t>
            </w:r>
          </w:p>
        </w:tc>
      </w:tr>
    </w:tbl>
    <w:p w14:paraId="51033834"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44867320" w14:textId="77777777" w:rsidTr="00C5761A">
        <w:trPr>
          <w:trHeight w:hRule="exact" w:val="340"/>
        </w:trPr>
        <w:tc>
          <w:tcPr>
            <w:tcW w:w="5000" w:type="pct"/>
            <w:gridSpan w:val="9"/>
            <w:shd w:val="clear" w:color="auto" w:fill="DEEAF6" w:themeFill="accent1" w:themeFillTint="33"/>
            <w:vAlign w:val="center"/>
          </w:tcPr>
          <w:p w14:paraId="038FF3BE"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187C6881" w14:textId="77777777" w:rsidTr="004F5A00">
        <w:trPr>
          <w:trHeight w:hRule="exact" w:val="737"/>
        </w:trPr>
        <w:tc>
          <w:tcPr>
            <w:tcW w:w="658" w:type="pct"/>
            <w:shd w:val="clear" w:color="auto" w:fill="auto"/>
            <w:noWrap/>
            <w:vAlign w:val="center"/>
          </w:tcPr>
          <w:p w14:paraId="74FB67D1"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6BCAAAEB"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90BEC16"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396CE56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21AA73D8"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232AF8DE"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429A167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2C5DC24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23F3FEB5"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627F2D75"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43FFDB30"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498899AD"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7345EFE2" w14:textId="77777777" w:rsidTr="004F5A00">
        <w:trPr>
          <w:trHeight w:hRule="exact" w:val="340"/>
        </w:trPr>
        <w:tc>
          <w:tcPr>
            <w:tcW w:w="658" w:type="pct"/>
            <w:shd w:val="clear" w:color="auto" w:fill="auto"/>
            <w:noWrap/>
            <w:vAlign w:val="center"/>
          </w:tcPr>
          <w:p w14:paraId="77C1CA7E"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18,02</w:t>
            </w:r>
          </w:p>
        </w:tc>
        <w:tc>
          <w:tcPr>
            <w:tcW w:w="388" w:type="pct"/>
            <w:shd w:val="clear" w:color="auto" w:fill="auto"/>
            <w:vAlign w:val="center"/>
          </w:tcPr>
          <w:p w14:paraId="6082355D"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7,96</w:t>
            </w:r>
          </w:p>
        </w:tc>
        <w:tc>
          <w:tcPr>
            <w:tcW w:w="698" w:type="pct"/>
            <w:shd w:val="clear" w:color="auto" w:fill="auto"/>
            <w:vAlign w:val="center"/>
          </w:tcPr>
          <w:p w14:paraId="7E4618B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8,03</w:t>
            </w:r>
          </w:p>
        </w:tc>
        <w:tc>
          <w:tcPr>
            <w:tcW w:w="698" w:type="pct"/>
            <w:shd w:val="clear" w:color="auto" w:fill="auto"/>
            <w:vAlign w:val="center"/>
          </w:tcPr>
          <w:p w14:paraId="622ED57B"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372</w:t>
            </w:r>
          </w:p>
        </w:tc>
        <w:tc>
          <w:tcPr>
            <w:tcW w:w="542" w:type="pct"/>
            <w:shd w:val="clear" w:color="auto" w:fill="auto"/>
            <w:noWrap/>
            <w:vAlign w:val="center"/>
          </w:tcPr>
          <w:p w14:paraId="39C0C818"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66</w:t>
            </w:r>
          </w:p>
        </w:tc>
        <w:tc>
          <w:tcPr>
            <w:tcW w:w="543" w:type="pct"/>
            <w:shd w:val="clear" w:color="auto" w:fill="auto"/>
            <w:vAlign w:val="center"/>
          </w:tcPr>
          <w:p w14:paraId="33C91696"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888</w:t>
            </w:r>
          </w:p>
        </w:tc>
        <w:tc>
          <w:tcPr>
            <w:tcW w:w="465" w:type="pct"/>
            <w:shd w:val="clear" w:color="auto" w:fill="auto"/>
            <w:vAlign w:val="center"/>
          </w:tcPr>
          <w:p w14:paraId="4474587A"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430</w:t>
            </w:r>
          </w:p>
        </w:tc>
        <w:tc>
          <w:tcPr>
            <w:tcW w:w="543" w:type="pct"/>
            <w:shd w:val="clear" w:color="auto" w:fill="auto"/>
            <w:vAlign w:val="center"/>
          </w:tcPr>
          <w:p w14:paraId="3E730DF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0,416</w:t>
            </w:r>
          </w:p>
        </w:tc>
        <w:tc>
          <w:tcPr>
            <w:tcW w:w="465" w:type="pct"/>
            <w:shd w:val="clear" w:color="auto" w:fill="auto"/>
            <w:vAlign w:val="center"/>
          </w:tcPr>
          <w:p w14:paraId="5EEADDA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0,55</w:t>
            </w:r>
          </w:p>
        </w:tc>
      </w:tr>
    </w:tbl>
    <w:p w14:paraId="5D10B559"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4CE58F15" w14:textId="77777777" w:rsidTr="00C5761A">
        <w:trPr>
          <w:trHeight w:hRule="exact" w:val="340"/>
        </w:trPr>
        <w:tc>
          <w:tcPr>
            <w:tcW w:w="5000" w:type="pct"/>
            <w:gridSpan w:val="2"/>
            <w:shd w:val="clear" w:color="auto" w:fill="DEEAF6" w:themeFill="accent1" w:themeFillTint="33"/>
            <w:noWrap/>
            <w:vAlign w:val="center"/>
          </w:tcPr>
          <w:p w14:paraId="650A0819"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653C5688" w14:textId="77777777" w:rsidTr="004F5A00">
        <w:trPr>
          <w:trHeight w:hRule="exact" w:val="340"/>
        </w:trPr>
        <w:tc>
          <w:tcPr>
            <w:tcW w:w="969" w:type="pct"/>
            <w:shd w:val="clear" w:color="auto" w:fill="auto"/>
            <w:noWrap/>
            <w:vAlign w:val="center"/>
          </w:tcPr>
          <w:p w14:paraId="1DAEF6F7"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5C452F81" w14:textId="77777777" w:rsidR="0097341E" w:rsidRPr="00437B32" w:rsidRDefault="0097341E" w:rsidP="004633F1">
            <w:pPr>
              <w:spacing w:after="0" w:line="240" w:lineRule="auto"/>
              <w:rPr>
                <w:rFonts w:cs="Calibri"/>
                <w:sz w:val="18"/>
                <w:szCs w:val="18"/>
              </w:rPr>
            </w:pPr>
            <w:r w:rsidRPr="00437B32">
              <w:rPr>
                <w:rFonts w:cs="Calibri"/>
                <w:sz w:val="18"/>
                <w:szCs w:val="18"/>
              </w:rPr>
              <w:t>1</w:t>
            </w:r>
            <w:r>
              <w:rPr>
                <w:rFonts w:cs="Calibri"/>
                <w:sz w:val="18"/>
                <w:szCs w:val="18"/>
              </w:rPr>
              <w:t>0</w:t>
            </w:r>
            <w:r w:rsidRPr="00437B32">
              <w:rPr>
                <w:rFonts w:cs="Calibri"/>
                <w:sz w:val="18"/>
                <w:szCs w:val="18"/>
              </w:rPr>
              <w:t xml:space="preserve"> Taxa</w:t>
            </w:r>
          </w:p>
        </w:tc>
      </w:tr>
      <w:tr w:rsidR="0097341E" w:rsidRPr="00437B32" w14:paraId="0FEA3C7D" w14:textId="77777777" w:rsidTr="004F5A00">
        <w:trPr>
          <w:trHeight w:hRule="exact" w:val="855"/>
        </w:trPr>
        <w:tc>
          <w:tcPr>
            <w:tcW w:w="969" w:type="pct"/>
            <w:shd w:val="clear" w:color="auto" w:fill="auto"/>
            <w:noWrap/>
            <w:vAlign w:val="center"/>
          </w:tcPr>
          <w:p w14:paraId="56D0841C"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186904CF" w14:textId="77777777" w:rsidR="0097341E" w:rsidRPr="00437B32" w:rsidRDefault="0097341E" w:rsidP="004633F1">
            <w:pPr>
              <w:spacing w:after="0" w:line="240" w:lineRule="auto"/>
              <w:jc w:val="both"/>
              <w:rPr>
                <w:rFonts w:cs="Calibri"/>
                <w:sz w:val="18"/>
                <w:szCs w:val="18"/>
              </w:rPr>
            </w:pPr>
            <w:r>
              <w:rPr>
                <w:rFonts w:cs="Calibri"/>
                <w:sz w:val="18"/>
                <w:szCs w:val="18"/>
              </w:rPr>
              <w:t>Sitio con baja riqueza y abundancia.</w:t>
            </w:r>
            <w:r w:rsidRPr="00437B32">
              <w:rPr>
                <w:rFonts w:cs="Calibri"/>
                <w:sz w:val="18"/>
                <w:szCs w:val="18"/>
              </w:rPr>
              <w:t xml:space="preserve"> Dominancia de los insectos de las familias Baetidae (Ephemeroptera) e Hydropsychidae (Trichoptera).</w:t>
            </w:r>
            <w:r>
              <w:rPr>
                <w:rFonts w:cs="Calibri"/>
                <w:sz w:val="18"/>
                <w:szCs w:val="18"/>
              </w:rPr>
              <w:t xml:space="preserve"> </w:t>
            </w:r>
            <w:r w:rsidRPr="00E162A3">
              <w:rPr>
                <w:rFonts w:cs="Calibri"/>
                <w:sz w:val="18"/>
                <w:szCs w:val="16"/>
              </w:rPr>
              <w:t xml:space="preserve">Presencia de familias </w:t>
            </w:r>
            <w:r>
              <w:rPr>
                <w:rFonts w:cs="Calibri"/>
                <w:sz w:val="18"/>
                <w:szCs w:val="16"/>
              </w:rPr>
              <w:t>sensibles</w:t>
            </w:r>
            <w:r w:rsidRPr="00E162A3">
              <w:rPr>
                <w:rFonts w:cs="Calibri"/>
                <w:sz w:val="18"/>
                <w:szCs w:val="16"/>
              </w:rPr>
              <w:t xml:space="preserve"> a perturbaciones: Le</w:t>
            </w:r>
            <w:r>
              <w:rPr>
                <w:rFonts w:cs="Calibri"/>
                <w:sz w:val="18"/>
                <w:szCs w:val="16"/>
              </w:rPr>
              <w:t xml:space="preserve">ptophlebiidae (Ephemeroptera), </w:t>
            </w:r>
            <w:r>
              <w:rPr>
                <w:rFonts w:cs="Calibri"/>
                <w:sz w:val="18"/>
                <w:szCs w:val="18"/>
              </w:rPr>
              <w:t>Hydrobiosidae</w:t>
            </w:r>
            <w:r>
              <w:rPr>
                <w:rFonts w:cs="Calibri"/>
                <w:sz w:val="18"/>
                <w:szCs w:val="16"/>
              </w:rPr>
              <w:t xml:space="preserve"> y Leptoceridae (Trichoptera).</w:t>
            </w:r>
          </w:p>
        </w:tc>
      </w:tr>
    </w:tbl>
    <w:p w14:paraId="281F3F3C"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F245DC3" w14:textId="77777777" w:rsidTr="00C5761A">
        <w:trPr>
          <w:trHeight w:hRule="exact" w:val="340"/>
        </w:trPr>
        <w:tc>
          <w:tcPr>
            <w:tcW w:w="5000" w:type="pct"/>
            <w:shd w:val="clear" w:color="auto" w:fill="DEEAF6" w:themeFill="accent1" w:themeFillTint="33"/>
            <w:vAlign w:val="center"/>
          </w:tcPr>
          <w:p w14:paraId="51C9A0A3"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08D5826D" w14:textId="77777777" w:rsidTr="004F5A00">
        <w:trPr>
          <w:trHeight w:hRule="exact" w:val="1176"/>
        </w:trPr>
        <w:tc>
          <w:tcPr>
            <w:tcW w:w="5000" w:type="pct"/>
            <w:shd w:val="clear" w:color="auto" w:fill="auto"/>
            <w:noWrap/>
            <w:vAlign w:val="center"/>
          </w:tcPr>
          <w:p w14:paraId="712DE5CB"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Elqui en Algarrobal, a 776 metros de altitud. El cauce es muy caudaloso y profundo, con una crecida evidente la que inundo la zona de ribera y la vegetación que ahí se encuentra, por lo cual se realizó un muestreo de orilla. Dentro del tramo se observó actividad agrícola intensiva y un camino adyacente a 15 metros de distancia del curso de agua. No se pudo observar el sustrato debido a la gran profundidad del cauce y turbidez del agua.</w:t>
            </w:r>
          </w:p>
        </w:tc>
      </w:tr>
    </w:tbl>
    <w:p w14:paraId="01F955CF"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3FFA677" w14:textId="77777777" w:rsidTr="00C5761A">
        <w:trPr>
          <w:trHeight w:hRule="exact" w:val="340"/>
        </w:trPr>
        <w:tc>
          <w:tcPr>
            <w:tcW w:w="5000" w:type="pct"/>
            <w:shd w:val="clear" w:color="auto" w:fill="DEEAF6" w:themeFill="accent1" w:themeFillTint="33"/>
            <w:vAlign w:val="center"/>
          </w:tcPr>
          <w:p w14:paraId="555DA13E"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373580C2" w14:textId="77777777" w:rsidTr="004F5A00">
        <w:trPr>
          <w:trHeight w:hRule="exact" w:val="2268"/>
        </w:trPr>
        <w:tc>
          <w:tcPr>
            <w:tcW w:w="5000" w:type="pct"/>
            <w:shd w:val="clear" w:color="auto" w:fill="auto"/>
            <w:noWrap/>
            <w:vAlign w:val="center"/>
          </w:tcPr>
          <w:p w14:paraId="01A1CCAC" w14:textId="77777777" w:rsidR="0097341E" w:rsidRPr="00437B32" w:rsidRDefault="0097341E" w:rsidP="004633F1">
            <w:pPr>
              <w:spacing w:after="0" w:line="240" w:lineRule="auto"/>
              <w:jc w:val="center"/>
              <w:rPr>
                <w:rFonts w:cs="Calibri"/>
                <w:sz w:val="18"/>
                <w:szCs w:val="18"/>
              </w:rPr>
            </w:pPr>
            <w:r w:rsidRPr="00C359F0">
              <w:rPr>
                <w:noProof/>
                <w:lang w:eastAsia="es-CL"/>
              </w:rPr>
              <w:drawing>
                <wp:inline distT="0" distB="0" distL="0" distR="0" wp14:anchorId="000FC820" wp14:editId="787D25D3">
                  <wp:extent cx="1761115" cy="1320387"/>
                  <wp:effectExtent l="0" t="0" r="0" b="0"/>
                  <wp:docPr id="37" name="Imagen 37" descr="D:\Trabajos\BIOMA\MMA\FICHAS MMA HU, EL Y MA\Fotos\Elqui\Fotos Elqui MMA 12-16\EL-6\IM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rabajos\BIOMA\MMA\FICHAS MMA HU, EL Y MA\Fotos\Elqui\Fotos Elqui MMA 12-16\EL-6\IMG_1150.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1764994" cy="1323295"/>
                          </a:xfrm>
                          <a:prstGeom prst="rect">
                            <a:avLst/>
                          </a:prstGeom>
                          <a:noFill/>
                          <a:ln>
                            <a:noFill/>
                          </a:ln>
                        </pic:spPr>
                      </pic:pic>
                    </a:graphicData>
                  </a:graphic>
                </wp:inline>
              </w:drawing>
            </w:r>
            <w:r>
              <w:rPr>
                <w:rFonts w:cs="Calibri"/>
                <w:sz w:val="18"/>
                <w:szCs w:val="18"/>
              </w:rPr>
              <w:t xml:space="preserve">   </w:t>
            </w:r>
            <w:r w:rsidRPr="00C359F0">
              <w:rPr>
                <w:noProof/>
                <w:lang w:eastAsia="es-CL"/>
              </w:rPr>
              <w:drawing>
                <wp:inline distT="0" distB="0" distL="0" distR="0" wp14:anchorId="74210450" wp14:editId="31AF77DC">
                  <wp:extent cx="1739102" cy="1303884"/>
                  <wp:effectExtent l="0" t="0" r="0" b="0"/>
                  <wp:docPr id="4145" name="Imagen 4145" descr="D:\Trabajos\BIOMA\MMA\FICHAS MMA HU, EL Y MA\Fotos\Elqui\Fotos Elqui MMA 12-16\EL-6\IM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rabajos\BIOMA\MMA\FICHAS MMA HU, EL Y MA\Fotos\Elqui\Fotos Elqui MMA 12-16\EL-6\IMG_1151.JP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1747436" cy="1310133"/>
                          </a:xfrm>
                          <a:prstGeom prst="rect">
                            <a:avLst/>
                          </a:prstGeom>
                          <a:noFill/>
                          <a:ln>
                            <a:noFill/>
                          </a:ln>
                        </pic:spPr>
                      </pic:pic>
                    </a:graphicData>
                  </a:graphic>
                </wp:inline>
              </w:drawing>
            </w:r>
            <w:r>
              <w:rPr>
                <w:rFonts w:cs="Calibri"/>
                <w:sz w:val="18"/>
                <w:szCs w:val="18"/>
              </w:rPr>
              <w:t xml:space="preserve">   </w:t>
            </w:r>
            <w:r w:rsidRPr="00C359F0">
              <w:rPr>
                <w:noProof/>
                <w:lang w:eastAsia="es-CL"/>
              </w:rPr>
              <w:drawing>
                <wp:inline distT="0" distB="0" distL="0" distR="0" wp14:anchorId="33960412" wp14:editId="1D26F584">
                  <wp:extent cx="1787525" cy="1301881"/>
                  <wp:effectExtent l="0" t="0" r="3175" b="0"/>
                  <wp:docPr id="39" name="Imagen 39" descr="D:\Trabajos\BIOMA\MMA\FICHAS MMA HU, EL Y MA\Fotos\Elqui\Fotos Elqui MMA 12-16\EL-6\IM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rabajos\BIOMA\MMA\FICHAS MMA HU, EL Y MA\Fotos\Elqui\Fotos Elqui MMA 12-16\EL-6\IMG_1153.JPG"/>
                          <pic:cNvPicPr>
                            <a:picLocks noChangeAspect="1" noChangeArrowheads="1"/>
                          </pic:cNvPicPr>
                        </pic:nvPicPr>
                        <pic:blipFill rotWithShape="1">
                          <a:blip r:embed="rId141" cstate="screen">
                            <a:extLst>
                              <a:ext uri="{28A0092B-C50C-407E-A947-70E740481C1C}">
                                <a14:useLocalDpi xmlns:a14="http://schemas.microsoft.com/office/drawing/2010/main"/>
                              </a:ext>
                            </a:extLst>
                          </a:blip>
                          <a:srcRect r="9221"/>
                          <a:stretch/>
                        </pic:blipFill>
                        <pic:spPr bwMode="auto">
                          <a:xfrm>
                            <a:off x="0" y="0"/>
                            <a:ext cx="1800808" cy="13115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9954A4" w14:textId="77777777" w:rsidR="0097341E" w:rsidRPr="00437B32" w:rsidRDefault="0097341E" w:rsidP="004633F1">
      <w:pPr>
        <w:spacing w:after="0" w:line="240" w:lineRule="auto"/>
        <w:rPr>
          <w:rFonts w:ascii="Times New Roman" w:eastAsia="MS Mincho" w:hAnsi="Times New Roman"/>
          <w:sz w:val="18"/>
          <w:szCs w:val="18"/>
          <w:lang w:eastAsia="ja-JP"/>
        </w:rPr>
      </w:pPr>
    </w:p>
    <w:p w14:paraId="457E7C3C" w14:textId="77777777" w:rsidR="0097341E" w:rsidRPr="00437B32" w:rsidRDefault="0097341E" w:rsidP="004633F1">
      <w:pPr>
        <w:spacing w:after="0" w:line="240" w:lineRule="auto"/>
        <w:rPr>
          <w:rFonts w:ascii="Times New Roman" w:hAnsi="Times New Roman"/>
          <w:b/>
          <w:sz w:val="4"/>
          <w:szCs w:val="4"/>
        </w:rPr>
      </w:pPr>
    </w:p>
    <w:p w14:paraId="2070EA62" w14:textId="77777777" w:rsidR="0097341E" w:rsidRPr="00437B32" w:rsidRDefault="0097341E" w:rsidP="004633F1">
      <w:pPr>
        <w:spacing w:after="0" w:line="240" w:lineRule="auto"/>
        <w:rPr>
          <w:rFonts w:ascii="Times New Roman" w:hAnsi="Times New Roman"/>
          <w:b/>
          <w:sz w:val="4"/>
          <w:szCs w:val="4"/>
        </w:rPr>
      </w:pPr>
    </w:p>
    <w:p w14:paraId="26DC6A40" w14:textId="77777777" w:rsidR="0097341E" w:rsidRPr="00437B32" w:rsidRDefault="0097341E" w:rsidP="004633F1">
      <w:pPr>
        <w:spacing w:after="0" w:line="240" w:lineRule="auto"/>
        <w:rPr>
          <w:rFonts w:ascii="Times New Roman" w:hAnsi="Times New Roman"/>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6A807321" w14:textId="77777777" w:rsidTr="004F5A00">
        <w:trPr>
          <w:trHeight w:hRule="exact" w:val="284"/>
        </w:trPr>
        <w:tc>
          <w:tcPr>
            <w:tcW w:w="1053" w:type="pct"/>
            <w:shd w:val="clear" w:color="auto" w:fill="BDD6EE" w:themeFill="accent1" w:themeFillTint="66"/>
            <w:vAlign w:val="center"/>
          </w:tcPr>
          <w:p w14:paraId="70E4D903"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16663809"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EL-7</w:t>
            </w:r>
          </w:p>
        </w:tc>
      </w:tr>
      <w:tr w:rsidR="0097341E" w:rsidRPr="00437B32" w14:paraId="300D9243" w14:textId="77777777" w:rsidTr="004F5A00">
        <w:trPr>
          <w:trHeight w:hRule="exact" w:val="284"/>
        </w:trPr>
        <w:tc>
          <w:tcPr>
            <w:tcW w:w="1053" w:type="pct"/>
            <w:shd w:val="clear" w:color="auto" w:fill="FFFFFF"/>
            <w:vAlign w:val="center"/>
          </w:tcPr>
          <w:p w14:paraId="5CCDAC3A"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595514D8"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ELQUI</w:t>
            </w:r>
          </w:p>
        </w:tc>
      </w:tr>
      <w:tr w:rsidR="0097341E" w:rsidRPr="00437B32" w14:paraId="3F032C8E" w14:textId="77777777" w:rsidTr="004F5A00">
        <w:trPr>
          <w:trHeight w:hRule="exact" w:val="284"/>
        </w:trPr>
        <w:tc>
          <w:tcPr>
            <w:tcW w:w="1053" w:type="pct"/>
            <w:vAlign w:val="center"/>
          </w:tcPr>
          <w:p w14:paraId="13B0EE7B"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05B9ABDF"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cs="Calibri"/>
                <w:sz w:val="20"/>
                <w:szCs w:val="18"/>
              </w:rPr>
              <w:t>Río Elqui</w:t>
            </w:r>
          </w:p>
        </w:tc>
      </w:tr>
      <w:tr w:rsidR="0097341E" w:rsidRPr="00437B32" w14:paraId="39EF494B" w14:textId="77777777" w:rsidTr="004F5A00">
        <w:trPr>
          <w:trHeight w:hRule="exact" w:val="284"/>
        </w:trPr>
        <w:tc>
          <w:tcPr>
            <w:tcW w:w="1053" w:type="pct"/>
            <w:vAlign w:val="center"/>
          </w:tcPr>
          <w:p w14:paraId="77D1134E"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2ADEA1BB" w14:textId="77777777" w:rsidR="0097341E" w:rsidRPr="00437B32" w:rsidRDefault="0097341E" w:rsidP="004633F1">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Elqui en Vicuña (antes de Embalse Puclaro)</w:t>
            </w:r>
          </w:p>
        </w:tc>
      </w:tr>
      <w:tr w:rsidR="0097341E" w:rsidRPr="00437B32" w14:paraId="0B77FA69" w14:textId="77777777" w:rsidTr="004F5A00">
        <w:trPr>
          <w:trHeight w:hRule="exact" w:val="284"/>
        </w:trPr>
        <w:tc>
          <w:tcPr>
            <w:tcW w:w="1053" w:type="pct"/>
            <w:vMerge w:val="restart"/>
            <w:shd w:val="clear" w:color="auto" w:fill="FFFFFF"/>
            <w:vAlign w:val="center"/>
          </w:tcPr>
          <w:p w14:paraId="2BDB8B3A"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207906C4" w14:textId="77777777" w:rsidR="0097341E" w:rsidRPr="00437B32" w:rsidRDefault="0097341E" w:rsidP="004633F1">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5E0546BF" w14:textId="77777777" w:rsidR="0097341E" w:rsidRPr="00437B32" w:rsidRDefault="0097341E" w:rsidP="004633F1">
            <w:pPr>
              <w:spacing w:after="0" w:line="240" w:lineRule="auto"/>
              <w:rPr>
                <w:rFonts w:cs="Calibri"/>
                <w:sz w:val="20"/>
                <w:szCs w:val="18"/>
              </w:rPr>
            </w:pPr>
            <w:r w:rsidRPr="00437B32">
              <w:rPr>
                <w:rFonts w:cs="Calibri"/>
                <w:sz w:val="20"/>
                <w:szCs w:val="18"/>
              </w:rPr>
              <w:t>332433</w:t>
            </w:r>
          </w:p>
        </w:tc>
      </w:tr>
      <w:tr w:rsidR="0097341E" w:rsidRPr="00437B32" w14:paraId="5057C983" w14:textId="77777777" w:rsidTr="004F5A00">
        <w:trPr>
          <w:trHeight w:hRule="exact" w:val="284"/>
        </w:trPr>
        <w:tc>
          <w:tcPr>
            <w:tcW w:w="1053" w:type="pct"/>
            <w:vMerge/>
            <w:shd w:val="clear" w:color="auto" w:fill="FFFFFF"/>
            <w:vAlign w:val="center"/>
          </w:tcPr>
          <w:p w14:paraId="14CE4CA3" w14:textId="77777777" w:rsidR="0097341E" w:rsidRPr="00437B32" w:rsidRDefault="0097341E" w:rsidP="004633F1">
            <w:pPr>
              <w:spacing w:after="0" w:line="240" w:lineRule="auto"/>
              <w:rPr>
                <w:rFonts w:eastAsia="MS Mincho" w:cs="Calibri"/>
                <w:sz w:val="20"/>
                <w:szCs w:val="18"/>
                <w:lang w:eastAsia="ja-JP"/>
              </w:rPr>
            </w:pPr>
          </w:p>
        </w:tc>
        <w:tc>
          <w:tcPr>
            <w:tcW w:w="396" w:type="pct"/>
            <w:shd w:val="clear" w:color="auto" w:fill="FFFFFF"/>
            <w:vAlign w:val="center"/>
          </w:tcPr>
          <w:p w14:paraId="495ECF6C" w14:textId="77777777" w:rsidR="0097341E" w:rsidRPr="00437B32" w:rsidRDefault="0097341E" w:rsidP="004633F1">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554843A4" w14:textId="77777777" w:rsidR="0097341E" w:rsidRPr="00437B32" w:rsidRDefault="0097341E" w:rsidP="004633F1">
            <w:pPr>
              <w:spacing w:after="0" w:line="240" w:lineRule="auto"/>
              <w:rPr>
                <w:rFonts w:eastAsia="MS Mincho" w:cs="Calibri"/>
                <w:sz w:val="20"/>
                <w:szCs w:val="18"/>
                <w:lang w:eastAsia="ja-JP"/>
              </w:rPr>
            </w:pPr>
            <w:r w:rsidRPr="00437B32">
              <w:rPr>
                <w:rFonts w:eastAsia="MS Mincho" w:cs="Calibri"/>
                <w:sz w:val="20"/>
                <w:szCs w:val="18"/>
                <w:lang w:eastAsia="ja-JP"/>
              </w:rPr>
              <w:t>6675972</w:t>
            </w:r>
          </w:p>
        </w:tc>
      </w:tr>
      <w:tr w:rsidR="0097341E" w:rsidRPr="00437B32" w14:paraId="41CDF77A" w14:textId="77777777" w:rsidTr="004F5A00">
        <w:trPr>
          <w:trHeight w:hRule="exact" w:val="284"/>
        </w:trPr>
        <w:tc>
          <w:tcPr>
            <w:tcW w:w="1053" w:type="pct"/>
            <w:shd w:val="clear" w:color="auto" w:fill="FFFFFF"/>
            <w:vAlign w:val="center"/>
          </w:tcPr>
          <w:p w14:paraId="52DA85BF"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2449E474" w14:textId="77777777" w:rsidR="0097341E" w:rsidRPr="00437B32" w:rsidRDefault="0097341E" w:rsidP="004633F1">
            <w:pPr>
              <w:spacing w:after="0" w:line="240" w:lineRule="auto"/>
              <w:rPr>
                <w:rFonts w:eastAsia="MS Mincho" w:cs="Calibri"/>
                <w:sz w:val="20"/>
                <w:szCs w:val="18"/>
                <w:lang w:eastAsia="ja-JP"/>
              </w:rPr>
            </w:pPr>
            <w:r w:rsidRPr="00437B32">
              <w:rPr>
                <w:rFonts w:cs="Calibri"/>
                <w:sz w:val="20"/>
                <w:szCs w:val="18"/>
              </w:rPr>
              <w:t>584 m.s.n.m.</w:t>
            </w:r>
          </w:p>
        </w:tc>
      </w:tr>
      <w:tr w:rsidR="0097341E" w:rsidRPr="00437B32" w14:paraId="55163132" w14:textId="77777777" w:rsidTr="004F5A00">
        <w:trPr>
          <w:trHeight w:hRule="exact" w:val="284"/>
        </w:trPr>
        <w:tc>
          <w:tcPr>
            <w:tcW w:w="1053" w:type="pct"/>
            <w:shd w:val="clear" w:color="auto" w:fill="FFFFFF"/>
            <w:vAlign w:val="center"/>
          </w:tcPr>
          <w:p w14:paraId="159BEC26" w14:textId="77777777" w:rsidR="0097341E" w:rsidRPr="00437B32" w:rsidRDefault="0097341E" w:rsidP="004633F1">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19BF25B4" w14:textId="77777777" w:rsidR="0097341E" w:rsidRPr="00437B32" w:rsidRDefault="0097341E" w:rsidP="004633F1">
            <w:pPr>
              <w:spacing w:after="0" w:line="240" w:lineRule="auto"/>
              <w:rPr>
                <w:rFonts w:cs="Calibri"/>
                <w:sz w:val="20"/>
                <w:szCs w:val="18"/>
              </w:rPr>
            </w:pPr>
            <w:r w:rsidRPr="00437B32">
              <w:rPr>
                <w:rFonts w:cs="Calibri"/>
                <w:sz w:val="20"/>
                <w:szCs w:val="18"/>
              </w:rPr>
              <w:t>Tipo 7: Transición semiáridos</w:t>
            </w:r>
          </w:p>
        </w:tc>
      </w:tr>
    </w:tbl>
    <w:p w14:paraId="4F6A3DF4"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1FD41541" w14:textId="77777777" w:rsidTr="00C5761A">
        <w:trPr>
          <w:trHeight w:hRule="exact" w:val="340"/>
        </w:trPr>
        <w:tc>
          <w:tcPr>
            <w:tcW w:w="5000" w:type="pct"/>
            <w:gridSpan w:val="6"/>
            <w:shd w:val="clear" w:color="auto" w:fill="DEEAF6" w:themeFill="accent1" w:themeFillTint="33"/>
            <w:vAlign w:val="center"/>
          </w:tcPr>
          <w:p w14:paraId="39D79DF8" w14:textId="77777777" w:rsidR="0097341E" w:rsidRPr="00437B32" w:rsidRDefault="0097341E" w:rsidP="004633F1">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0E979BAF" w14:textId="77777777" w:rsidTr="004F5A00">
        <w:trPr>
          <w:trHeight w:hRule="exact" w:val="567"/>
        </w:trPr>
        <w:tc>
          <w:tcPr>
            <w:tcW w:w="891" w:type="pct"/>
            <w:shd w:val="clear" w:color="auto" w:fill="auto"/>
            <w:noWrap/>
            <w:vAlign w:val="center"/>
          </w:tcPr>
          <w:p w14:paraId="2640102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Forma del </w:t>
            </w:r>
          </w:p>
          <w:p w14:paraId="02B8116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6A7FFAC6"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AC468C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Profundidad</w:t>
            </w:r>
          </w:p>
          <w:p w14:paraId="6BF48BE2"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1FA74508"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Velocidad</w:t>
            </w:r>
          </w:p>
          <w:p w14:paraId="6F0FF4FB"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52364069"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 xml:space="preserve">Orden </w:t>
            </w:r>
          </w:p>
          <w:p w14:paraId="0651E679"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0F0359C5" w14:textId="77777777" w:rsidR="0097341E" w:rsidRPr="00437B32" w:rsidRDefault="0097341E" w:rsidP="004633F1">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651F9334" w14:textId="77777777" w:rsidTr="004F5A00">
        <w:trPr>
          <w:trHeight w:hRule="exact" w:val="340"/>
        </w:trPr>
        <w:tc>
          <w:tcPr>
            <w:tcW w:w="891" w:type="pct"/>
            <w:shd w:val="clear" w:color="auto" w:fill="auto"/>
            <w:noWrap/>
            <w:vAlign w:val="center"/>
          </w:tcPr>
          <w:p w14:paraId="693C3621"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Trenzado</w:t>
            </w:r>
          </w:p>
        </w:tc>
        <w:tc>
          <w:tcPr>
            <w:tcW w:w="775" w:type="pct"/>
            <w:shd w:val="clear" w:color="auto" w:fill="auto"/>
            <w:vAlign w:val="center"/>
          </w:tcPr>
          <w:p w14:paraId="45F57A9C" w14:textId="77777777" w:rsidR="0097341E" w:rsidRPr="00437B32" w:rsidRDefault="0097341E" w:rsidP="004633F1">
            <w:pPr>
              <w:spacing w:after="0" w:line="240" w:lineRule="auto"/>
              <w:jc w:val="center"/>
              <w:rPr>
                <w:rFonts w:cs="Calibri"/>
                <w:sz w:val="20"/>
                <w:szCs w:val="18"/>
              </w:rPr>
            </w:pPr>
            <w:r w:rsidRPr="00437B32">
              <w:rPr>
                <w:rFonts w:cs="Calibri"/>
                <w:sz w:val="20"/>
                <w:szCs w:val="18"/>
              </w:rPr>
              <w:t>22</w:t>
            </w:r>
          </w:p>
        </w:tc>
        <w:tc>
          <w:tcPr>
            <w:tcW w:w="930" w:type="pct"/>
            <w:shd w:val="clear" w:color="auto" w:fill="auto"/>
            <w:vAlign w:val="center"/>
          </w:tcPr>
          <w:p w14:paraId="756D9EB7"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45</w:t>
            </w:r>
          </w:p>
        </w:tc>
        <w:tc>
          <w:tcPr>
            <w:tcW w:w="853" w:type="pct"/>
            <w:shd w:val="clear" w:color="auto" w:fill="auto"/>
            <w:noWrap/>
            <w:vAlign w:val="center"/>
          </w:tcPr>
          <w:p w14:paraId="096ECFD7"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1,434</w:t>
            </w:r>
          </w:p>
        </w:tc>
        <w:tc>
          <w:tcPr>
            <w:tcW w:w="776" w:type="pct"/>
            <w:vAlign w:val="center"/>
          </w:tcPr>
          <w:p w14:paraId="7B281A3B" w14:textId="77777777" w:rsidR="0097341E" w:rsidRPr="00437B32" w:rsidRDefault="0097341E" w:rsidP="004633F1">
            <w:pPr>
              <w:spacing w:after="0" w:line="240" w:lineRule="auto"/>
              <w:jc w:val="center"/>
              <w:rPr>
                <w:rFonts w:cs="Calibri"/>
                <w:sz w:val="20"/>
                <w:szCs w:val="18"/>
                <w:lang w:eastAsia="es-MX"/>
              </w:rPr>
            </w:pPr>
            <w:r w:rsidRPr="00437B32">
              <w:rPr>
                <w:rFonts w:cs="Calibri"/>
                <w:sz w:val="20"/>
                <w:szCs w:val="18"/>
                <w:lang w:eastAsia="es-MX"/>
              </w:rPr>
              <w:t>7</w:t>
            </w:r>
          </w:p>
        </w:tc>
        <w:tc>
          <w:tcPr>
            <w:tcW w:w="775" w:type="pct"/>
            <w:shd w:val="clear" w:color="auto" w:fill="auto"/>
            <w:vAlign w:val="center"/>
          </w:tcPr>
          <w:p w14:paraId="4C83534D" w14:textId="77777777" w:rsidR="0097341E" w:rsidRPr="0087011B" w:rsidRDefault="0097341E" w:rsidP="004633F1">
            <w:pPr>
              <w:spacing w:after="0" w:line="240" w:lineRule="auto"/>
              <w:jc w:val="center"/>
              <w:rPr>
                <w:rFonts w:cs="Calibri"/>
                <w:sz w:val="20"/>
                <w:szCs w:val="18"/>
                <w:highlight w:val="yellow"/>
                <w:lang w:eastAsia="es-MX"/>
              </w:rPr>
            </w:pPr>
            <w:r>
              <w:rPr>
                <w:rFonts w:cs="Calibri"/>
                <w:sz w:val="20"/>
                <w:szCs w:val="18"/>
                <w:lang w:eastAsia="es-MX"/>
              </w:rPr>
              <w:t>Piedra</w:t>
            </w:r>
          </w:p>
        </w:tc>
      </w:tr>
    </w:tbl>
    <w:p w14:paraId="075F10C1"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0F108860" w14:textId="77777777" w:rsidTr="00C5761A">
        <w:trPr>
          <w:trHeight w:hRule="exact" w:val="340"/>
        </w:trPr>
        <w:tc>
          <w:tcPr>
            <w:tcW w:w="5000" w:type="pct"/>
            <w:gridSpan w:val="9"/>
            <w:shd w:val="clear" w:color="auto" w:fill="DEEAF6" w:themeFill="accent1" w:themeFillTint="33"/>
            <w:vAlign w:val="center"/>
          </w:tcPr>
          <w:p w14:paraId="65126DF0" w14:textId="77777777" w:rsidR="0097341E" w:rsidRPr="00437B32" w:rsidRDefault="0097341E" w:rsidP="004633F1">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5AFE659E" w14:textId="77777777" w:rsidTr="004F5A00">
        <w:trPr>
          <w:trHeight w:hRule="exact" w:val="737"/>
        </w:trPr>
        <w:tc>
          <w:tcPr>
            <w:tcW w:w="658" w:type="pct"/>
            <w:shd w:val="clear" w:color="auto" w:fill="auto"/>
            <w:noWrap/>
            <w:vAlign w:val="center"/>
          </w:tcPr>
          <w:p w14:paraId="084C8BD7"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 xml:space="preserve">Temperatura </w:t>
            </w:r>
          </w:p>
          <w:p w14:paraId="7B9D7D16"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63D4A7DB"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703867EE"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3EF7FA77"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Conductividad Eléctrica</w:t>
            </w:r>
          </w:p>
          <w:p w14:paraId="4A507B60" w14:textId="77777777" w:rsidR="0097341E" w:rsidRPr="00437B32" w:rsidRDefault="0097341E" w:rsidP="004633F1">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0C99EB0B"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07DABE52"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6DC4018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137BFC5A"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168CCDDB"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32C21723" w14:textId="77777777" w:rsidR="0097341E" w:rsidRPr="00437B32" w:rsidRDefault="0097341E" w:rsidP="004633F1">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5E63A6CB" w14:textId="77777777" w:rsidTr="004F5A00">
        <w:trPr>
          <w:trHeight w:hRule="exact" w:val="340"/>
        </w:trPr>
        <w:tc>
          <w:tcPr>
            <w:tcW w:w="658" w:type="pct"/>
            <w:shd w:val="clear" w:color="auto" w:fill="auto"/>
            <w:noWrap/>
            <w:vAlign w:val="center"/>
          </w:tcPr>
          <w:p w14:paraId="6C8D384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20,2</w:t>
            </w:r>
          </w:p>
        </w:tc>
        <w:tc>
          <w:tcPr>
            <w:tcW w:w="388" w:type="pct"/>
            <w:shd w:val="clear" w:color="auto" w:fill="auto"/>
            <w:vAlign w:val="center"/>
          </w:tcPr>
          <w:p w14:paraId="00B62DB5"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8,05</w:t>
            </w:r>
          </w:p>
        </w:tc>
        <w:tc>
          <w:tcPr>
            <w:tcW w:w="698" w:type="pct"/>
            <w:shd w:val="clear" w:color="auto" w:fill="auto"/>
            <w:vAlign w:val="center"/>
          </w:tcPr>
          <w:p w14:paraId="680427BB"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7,83</w:t>
            </w:r>
          </w:p>
        </w:tc>
        <w:tc>
          <w:tcPr>
            <w:tcW w:w="698" w:type="pct"/>
            <w:shd w:val="clear" w:color="auto" w:fill="auto"/>
            <w:vAlign w:val="center"/>
          </w:tcPr>
          <w:p w14:paraId="02752CD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380</w:t>
            </w:r>
          </w:p>
        </w:tc>
        <w:tc>
          <w:tcPr>
            <w:tcW w:w="542" w:type="pct"/>
            <w:shd w:val="clear" w:color="auto" w:fill="auto"/>
            <w:noWrap/>
            <w:vAlign w:val="center"/>
          </w:tcPr>
          <w:p w14:paraId="64471038"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72</w:t>
            </w:r>
          </w:p>
        </w:tc>
        <w:tc>
          <w:tcPr>
            <w:tcW w:w="543" w:type="pct"/>
            <w:shd w:val="clear" w:color="auto" w:fill="auto"/>
            <w:vAlign w:val="center"/>
          </w:tcPr>
          <w:p w14:paraId="154630CE"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842</w:t>
            </w:r>
          </w:p>
        </w:tc>
        <w:tc>
          <w:tcPr>
            <w:tcW w:w="465" w:type="pct"/>
            <w:shd w:val="clear" w:color="auto" w:fill="auto"/>
            <w:vAlign w:val="center"/>
          </w:tcPr>
          <w:p w14:paraId="40CB0E00"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390</w:t>
            </w:r>
          </w:p>
        </w:tc>
        <w:tc>
          <w:tcPr>
            <w:tcW w:w="543" w:type="pct"/>
            <w:shd w:val="clear" w:color="auto" w:fill="auto"/>
            <w:vAlign w:val="center"/>
          </w:tcPr>
          <w:p w14:paraId="48E4F48F"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0,483</w:t>
            </w:r>
          </w:p>
        </w:tc>
        <w:tc>
          <w:tcPr>
            <w:tcW w:w="465" w:type="pct"/>
            <w:shd w:val="clear" w:color="auto" w:fill="auto"/>
            <w:vAlign w:val="center"/>
          </w:tcPr>
          <w:p w14:paraId="1286F4A2" w14:textId="77777777" w:rsidR="0097341E" w:rsidRPr="00437B32" w:rsidRDefault="0097341E" w:rsidP="004633F1">
            <w:pPr>
              <w:spacing w:after="0" w:line="240" w:lineRule="auto"/>
              <w:jc w:val="center"/>
              <w:rPr>
                <w:rFonts w:cs="Calibri"/>
                <w:sz w:val="18"/>
                <w:szCs w:val="19"/>
                <w:lang w:eastAsia="es-ES_tradnl"/>
              </w:rPr>
            </w:pPr>
            <w:r w:rsidRPr="00437B32">
              <w:rPr>
                <w:rFonts w:cs="Calibri"/>
                <w:sz w:val="18"/>
                <w:szCs w:val="19"/>
                <w:lang w:eastAsia="es-ES_tradnl"/>
              </w:rPr>
              <w:t>0,46</w:t>
            </w:r>
          </w:p>
        </w:tc>
      </w:tr>
    </w:tbl>
    <w:p w14:paraId="30029F93" w14:textId="77777777" w:rsidR="0097341E" w:rsidRPr="00437B32" w:rsidRDefault="0097341E" w:rsidP="004633F1">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65BC5A27" w14:textId="77777777" w:rsidTr="00C5761A">
        <w:trPr>
          <w:trHeight w:hRule="exact" w:val="340"/>
        </w:trPr>
        <w:tc>
          <w:tcPr>
            <w:tcW w:w="5000" w:type="pct"/>
            <w:gridSpan w:val="2"/>
            <w:shd w:val="clear" w:color="auto" w:fill="DEEAF6" w:themeFill="accent1" w:themeFillTint="33"/>
            <w:noWrap/>
            <w:vAlign w:val="center"/>
          </w:tcPr>
          <w:p w14:paraId="6FB09E78" w14:textId="77777777" w:rsidR="0097341E" w:rsidRPr="00437B32" w:rsidRDefault="0097341E" w:rsidP="004633F1">
            <w:pPr>
              <w:spacing w:after="0" w:line="240" w:lineRule="auto"/>
              <w:rPr>
                <w:rFonts w:cs="Calibri"/>
                <w:b/>
                <w:sz w:val="18"/>
                <w:szCs w:val="18"/>
              </w:rPr>
            </w:pPr>
            <w:r w:rsidRPr="00437B32">
              <w:rPr>
                <w:rFonts w:cs="Calibri"/>
                <w:b/>
                <w:sz w:val="20"/>
                <w:szCs w:val="18"/>
              </w:rPr>
              <w:t>Macroinvertebrados bentónicos</w:t>
            </w:r>
          </w:p>
        </w:tc>
      </w:tr>
      <w:tr w:rsidR="0097341E" w:rsidRPr="00437B32" w14:paraId="4844F9CB" w14:textId="77777777" w:rsidTr="004F5A00">
        <w:trPr>
          <w:trHeight w:hRule="exact" w:val="340"/>
        </w:trPr>
        <w:tc>
          <w:tcPr>
            <w:tcW w:w="969" w:type="pct"/>
            <w:shd w:val="clear" w:color="auto" w:fill="auto"/>
            <w:noWrap/>
            <w:vAlign w:val="center"/>
          </w:tcPr>
          <w:p w14:paraId="05DB6E0D" w14:textId="77777777" w:rsidR="0097341E" w:rsidRPr="00437B32" w:rsidRDefault="0097341E" w:rsidP="004633F1">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4E19A111" w14:textId="77777777" w:rsidR="0097341E" w:rsidRPr="00437B32" w:rsidRDefault="0097341E" w:rsidP="004633F1">
            <w:pPr>
              <w:spacing w:after="0" w:line="240" w:lineRule="auto"/>
              <w:rPr>
                <w:rFonts w:cs="Calibri"/>
                <w:sz w:val="18"/>
                <w:szCs w:val="18"/>
              </w:rPr>
            </w:pPr>
            <w:r w:rsidRPr="00437B32">
              <w:rPr>
                <w:rFonts w:cs="Calibri"/>
                <w:sz w:val="18"/>
                <w:szCs w:val="18"/>
              </w:rPr>
              <w:t>1</w:t>
            </w:r>
            <w:r>
              <w:rPr>
                <w:rFonts w:cs="Calibri"/>
                <w:sz w:val="18"/>
                <w:szCs w:val="18"/>
              </w:rPr>
              <w:t>0</w:t>
            </w:r>
            <w:r w:rsidRPr="00437B32">
              <w:rPr>
                <w:rFonts w:cs="Calibri"/>
                <w:sz w:val="18"/>
                <w:szCs w:val="18"/>
              </w:rPr>
              <w:t xml:space="preserve"> Taxa</w:t>
            </w:r>
          </w:p>
        </w:tc>
      </w:tr>
      <w:tr w:rsidR="0097341E" w:rsidRPr="00437B32" w14:paraId="47CC0852" w14:textId="77777777" w:rsidTr="004F5A00">
        <w:trPr>
          <w:trHeight w:hRule="exact" w:val="955"/>
        </w:trPr>
        <w:tc>
          <w:tcPr>
            <w:tcW w:w="969" w:type="pct"/>
            <w:shd w:val="clear" w:color="auto" w:fill="auto"/>
            <w:noWrap/>
            <w:vAlign w:val="center"/>
          </w:tcPr>
          <w:p w14:paraId="192FBAD0" w14:textId="77777777" w:rsidR="0097341E" w:rsidRPr="00437B32" w:rsidRDefault="0097341E" w:rsidP="004633F1">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571E7DC6" w14:textId="77777777" w:rsidR="0097341E" w:rsidRPr="00437B32" w:rsidRDefault="0097341E" w:rsidP="004633F1">
            <w:pPr>
              <w:spacing w:after="0" w:line="240" w:lineRule="auto"/>
              <w:jc w:val="both"/>
              <w:rPr>
                <w:rFonts w:cs="Calibri"/>
                <w:sz w:val="18"/>
                <w:szCs w:val="18"/>
              </w:rPr>
            </w:pPr>
            <w:r>
              <w:rPr>
                <w:rFonts w:cs="Calibri"/>
                <w:sz w:val="18"/>
                <w:szCs w:val="18"/>
              </w:rPr>
              <w:t>Sitio con baja riqueza y abundancia.</w:t>
            </w:r>
            <w:r w:rsidRPr="00437B32">
              <w:rPr>
                <w:rFonts w:cs="Calibri"/>
                <w:sz w:val="18"/>
                <w:szCs w:val="18"/>
              </w:rPr>
              <w:t xml:space="preserve"> Dominancia de los insectos de las familias</w:t>
            </w:r>
            <w:r>
              <w:rPr>
                <w:rFonts w:cs="Calibri"/>
                <w:sz w:val="18"/>
                <w:szCs w:val="18"/>
              </w:rPr>
              <w:t xml:space="preserve"> Aphididae (Hemiptera), </w:t>
            </w:r>
            <w:r w:rsidRPr="00437B32">
              <w:rPr>
                <w:rFonts w:cs="Calibri"/>
                <w:sz w:val="18"/>
                <w:szCs w:val="18"/>
              </w:rPr>
              <w:t xml:space="preserve">Baetidae (Ephemeroptera) </w:t>
            </w:r>
            <w:r>
              <w:rPr>
                <w:rFonts w:cs="Calibri"/>
                <w:sz w:val="18"/>
                <w:szCs w:val="18"/>
              </w:rPr>
              <w:t>y Chironomidae (Diptera)</w:t>
            </w:r>
            <w:r w:rsidRPr="00437B32">
              <w:rPr>
                <w:rFonts w:cs="Calibri"/>
                <w:sz w:val="18"/>
                <w:szCs w:val="18"/>
              </w:rPr>
              <w:t>.</w:t>
            </w:r>
            <w:r>
              <w:rPr>
                <w:rFonts w:cs="Calibri"/>
                <w:sz w:val="18"/>
                <w:szCs w:val="18"/>
              </w:rPr>
              <w:t xml:space="preserve"> La familia Chironomidae tuvo una gran abundancia de individuos de la sub-familia Chironominae. </w:t>
            </w:r>
            <w:r w:rsidRPr="00E162A3">
              <w:rPr>
                <w:rFonts w:cs="Calibri"/>
                <w:sz w:val="18"/>
                <w:szCs w:val="16"/>
              </w:rPr>
              <w:t xml:space="preserve">Presencia de familias </w:t>
            </w:r>
            <w:r>
              <w:rPr>
                <w:rFonts w:cs="Calibri"/>
                <w:sz w:val="18"/>
                <w:szCs w:val="16"/>
              </w:rPr>
              <w:t>sensibles</w:t>
            </w:r>
            <w:r w:rsidRPr="00E162A3">
              <w:rPr>
                <w:rFonts w:cs="Calibri"/>
                <w:sz w:val="18"/>
                <w:szCs w:val="16"/>
              </w:rPr>
              <w:t xml:space="preserve"> a perturbaciones: Le</w:t>
            </w:r>
            <w:r>
              <w:rPr>
                <w:rFonts w:cs="Calibri"/>
                <w:sz w:val="18"/>
                <w:szCs w:val="16"/>
              </w:rPr>
              <w:t>ptophlebiidae (Ephemeroptera) y Leptoceridae (Trichoptera).</w:t>
            </w:r>
          </w:p>
        </w:tc>
      </w:tr>
    </w:tbl>
    <w:p w14:paraId="79680123" w14:textId="77777777" w:rsidR="0097341E" w:rsidRPr="00437B32" w:rsidRDefault="0097341E" w:rsidP="004633F1">
      <w:pPr>
        <w:spacing w:after="0" w:line="240" w:lineRule="auto"/>
        <w:jc w:val="both"/>
        <w:rPr>
          <w:rFonts w:ascii="Times New Roman" w:hAnsi="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7CB8A2BD" w14:textId="77777777" w:rsidTr="00C5761A">
        <w:trPr>
          <w:trHeight w:hRule="exact" w:val="340"/>
        </w:trPr>
        <w:tc>
          <w:tcPr>
            <w:tcW w:w="0" w:type="auto"/>
            <w:tcBorders>
              <w:bottom w:val="single" w:sz="4" w:space="0" w:color="auto"/>
            </w:tcBorders>
            <w:shd w:val="clear" w:color="auto" w:fill="DEEAF6" w:themeFill="accent1" w:themeFillTint="33"/>
            <w:vAlign w:val="center"/>
          </w:tcPr>
          <w:p w14:paraId="26008345"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342AA069" w14:textId="77777777" w:rsidTr="004F5A00">
        <w:trPr>
          <w:trHeight w:hRule="exact" w:val="1160"/>
        </w:trPr>
        <w:tc>
          <w:tcPr>
            <w:tcW w:w="0" w:type="auto"/>
            <w:tcBorders>
              <w:bottom w:val="single" w:sz="4" w:space="0" w:color="auto"/>
            </w:tcBorders>
            <w:shd w:val="clear" w:color="auto" w:fill="auto"/>
            <w:noWrap/>
            <w:vAlign w:val="center"/>
          </w:tcPr>
          <w:p w14:paraId="52482119" w14:textId="77777777" w:rsidR="0097341E" w:rsidRPr="00437B32" w:rsidRDefault="0097341E" w:rsidP="004633F1">
            <w:pPr>
              <w:autoSpaceDE w:val="0"/>
              <w:autoSpaceDN w:val="0"/>
              <w:adjustRightInd w:val="0"/>
              <w:spacing w:after="0" w:line="240" w:lineRule="auto"/>
              <w:jc w:val="both"/>
              <w:rPr>
                <w:rFonts w:cs="Calibri"/>
                <w:sz w:val="18"/>
                <w:szCs w:val="18"/>
              </w:rPr>
            </w:pPr>
            <w:r w:rsidRPr="00437B32">
              <w:rPr>
                <w:rFonts w:cs="Calibri"/>
                <w:sz w:val="18"/>
                <w:szCs w:val="18"/>
              </w:rPr>
              <w:t>Sitio de muestreo ubicado en el río Elqui sector Vicuña, a 584 metros de altitud. El sitio se ubica 200 metros aguas abajo de puente hacia entrada de fundo particular, debido a que aguas arriba el cauce es muy encajonado y de difícil acceso. El cauce es muy caudaloso y profundo, con riberas muy intervenidas y un canal adyacente que desvía el agua del río desde aguas arriba del sitio, debido a la intensa actividad agrícola del sector. El muestreo, debido al alto caudal y profundidad, fue de orilla. No se pudo observar el sustrato del lecho debido a la gran profundidad del cauce y turbidez del agua.</w:t>
            </w:r>
          </w:p>
        </w:tc>
      </w:tr>
    </w:tbl>
    <w:p w14:paraId="6258BE4C" w14:textId="77777777" w:rsidR="0097341E" w:rsidRPr="00437B32" w:rsidRDefault="0097341E" w:rsidP="004633F1">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F62659A" w14:textId="77777777" w:rsidTr="00C5761A">
        <w:trPr>
          <w:trHeight w:hRule="exact" w:val="340"/>
        </w:trPr>
        <w:tc>
          <w:tcPr>
            <w:tcW w:w="5000" w:type="pct"/>
            <w:shd w:val="clear" w:color="auto" w:fill="DEEAF6" w:themeFill="accent1" w:themeFillTint="33"/>
            <w:vAlign w:val="center"/>
          </w:tcPr>
          <w:p w14:paraId="018967DE" w14:textId="77777777" w:rsidR="0097341E" w:rsidRPr="00437B32" w:rsidRDefault="0097341E" w:rsidP="004633F1">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5936B2E4" w14:textId="77777777" w:rsidTr="004F5A00">
        <w:trPr>
          <w:trHeight w:hRule="exact" w:val="2268"/>
        </w:trPr>
        <w:tc>
          <w:tcPr>
            <w:tcW w:w="5000" w:type="pct"/>
            <w:shd w:val="clear" w:color="auto" w:fill="auto"/>
            <w:noWrap/>
            <w:vAlign w:val="center"/>
          </w:tcPr>
          <w:p w14:paraId="4CE07008" w14:textId="77777777" w:rsidR="0097341E" w:rsidRPr="00437B32" w:rsidRDefault="0097341E" w:rsidP="004633F1">
            <w:pPr>
              <w:spacing w:after="0" w:line="240" w:lineRule="auto"/>
              <w:jc w:val="center"/>
              <w:rPr>
                <w:rFonts w:cs="Calibri"/>
                <w:sz w:val="18"/>
                <w:szCs w:val="18"/>
              </w:rPr>
            </w:pPr>
            <w:r w:rsidRPr="00C65FF5">
              <w:rPr>
                <w:noProof/>
                <w:lang w:eastAsia="es-CL"/>
              </w:rPr>
              <w:drawing>
                <wp:inline distT="0" distB="0" distL="0" distR="0" wp14:anchorId="7AA58DA9" wp14:editId="3C387BE3">
                  <wp:extent cx="1824619" cy="1368000"/>
                  <wp:effectExtent l="0" t="0" r="4445" b="3810"/>
                  <wp:docPr id="41" name="Imagen 41" descr="D:\Trabajos\BIOMA\MMA\FICHAS MMA HU, EL Y MA\Fotos\Elqui\Fotos Elqui MMA 12-16\EL-7\IM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rabajos\BIOMA\MMA\FICHAS MMA HU, EL Y MA\Fotos\Elqui\Fotos Elqui MMA 12-16\EL-7\IMG_1159.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1824619" cy="1368000"/>
                          </a:xfrm>
                          <a:prstGeom prst="rect">
                            <a:avLst/>
                          </a:prstGeom>
                          <a:noFill/>
                          <a:ln>
                            <a:noFill/>
                          </a:ln>
                        </pic:spPr>
                      </pic:pic>
                    </a:graphicData>
                  </a:graphic>
                </wp:inline>
              </w:drawing>
            </w:r>
            <w:r>
              <w:rPr>
                <w:rFonts w:cs="Calibri"/>
                <w:sz w:val="18"/>
                <w:szCs w:val="18"/>
              </w:rPr>
              <w:t xml:space="preserve">   </w:t>
            </w:r>
            <w:r w:rsidRPr="00C65FF5">
              <w:rPr>
                <w:noProof/>
                <w:lang w:eastAsia="es-CL"/>
              </w:rPr>
              <w:drawing>
                <wp:inline distT="0" distB="0" distL="0" distR="0" wp14:anchorId="5DF59818" wp14:editId="31D8A863">
                  <wp:extent cx="1824619" cy="1368000"/>
                  <wp:effectExtent l="0" t="0" r="4445" b="3810"/>
                  <wp:docPr id="42" name="Imagen 42" descr="D:\Trabajos\BIOMA\MMA\FICHAS MMA HU, EL Y MA\Fotos\Elqui\Fotos Elqui MMA 12-16\EL-7\IM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rabajos\BIOMA\MMA\FICHAS MMA HU, EL Y MA\Fotos\Elqui\Fotos Elqui MMA 12-16\EL-7\IMG_1160.JPG"/>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1824619" cy="1368000"/>
                          </a:xfrm>
                          <a:prstGeom prst="rect">
                            <a:avLst/>
                          </a:prstGeom>
                          <a:noFill/>
                          <a:ln>
                            <a:noFill/>
                          </a:ln>
                        </pic:spPr>
                      </pic:pic>
                    </a:graphicData>
                  </a:graphic>
                </wp:inline>
              </w:drawing>
            </w:r>
            <w:r>
              <w:rPr>
                <w:rFonts w:cs="Calibri"/>
                <w:sz w:val="18"/>
                <w:szCs w:val="18"/>
              </w:rPr>
              <w:t xml:space="preserve">   </w:t>
            </w:r>
            <w:r w:rsidRPr="00B61683">
              <w:rPr>
                <w:noProof/>
                <w:lang w:eastAsia="es-CL"/>
              </w:rPr>
              <w:drawing>
                <wp:inline distT="0" distB="0" distL="0" distR="0" wp14:anchorId="5FC0A55F" wp14:editId="7C950B52">
                  <wp:extent cx="1824620" cy="1368000"/>
                  <wp:effectExtent l="0" t="0" r="4445" b="3810"/>
                  <wp:docPr id="43" name="Imagen 43" descr="D:\Trabajos\BIOMA\MMA\FICHAS MMA HU, EL Y MA\Fotos\Elqui\Fotos Elqui MMA 12-16\EL-7\IM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rabajos\BIOMA\MMA\FICHAS MMA HU, EL Y MA\Fotos\Elqui\Fotos Elqui MMA 12-16\EL-7\IMG_1161.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1824620" cy="1368000"/>
                          </a:xfrm>
                          <a:prstGeom prst="rect">
                            <a:avLst/>
                          </a:prstGeom>
                          <a:noFill/>
                          <a:ln>
                            <a:noFill/>
                          </a:ln>
                        </pic:spPr>
                      </pic:pic>
                    </a:graphicData>
                  </a:graphic>
                </wp:inline>
              </w:drawing>
            </w:r>
          </w:p>
        </w:tc>
      </w:tr>
    </w:tbl>
    <w:p w14:paraId="2279BE08" w14:textId="77777777" w:rsidR="0097341E" w:rsidRPr="00437B32" w:rsidRDefault="0097341E" w:rsidP="004633F1">
      <w:pPr>
        <w:spacing w:after="0" w:line="240" w:lineRule="auto"/>
        <w:rPr>
          <w:rFonts w:ascii="Times New Roman" w:eastAsia="MS Mincho" w:hAnsi="Times New Roman"/>
          <w:sz w:val="18"/>
          <w:szCs w:val="18"/>
          <w:lang w:eastAsia="ja-JP"/>
        </w:rPr>
      </w:pPr>
    </w:p>
    <w:p w14:paraId="0095A396" w14:textId="0B2E0856" w:rsidR="00A04A43" w:rsidRPr="00A04A43" w:rsidRDefault="00A04A43" w:rsidP="00A04A43">
      <w:pPr>
        <w:pStyle w:val="Ttulo2"/>
        <w:rPr>
          <w:rFonts w:asciiTheme="minorHAnsi" w:hAnsiTheme="minorHAnsi" w:cstheme="minorHAnsi"/>
          <w:b w:val="0"/>
          <w:i w:val="0"/>
          <w:sz w:val="22"/>
          <w:szCs w:val="22"/>
          <w:lang w:val="es-ES"/>
        </w:rPr>
      </w:pPr>
      <w:bookmarkStart w:id="344" w:name="_Toc494214448"/>
      <w:r w:rsidRPr="00A04A43">
        <w:rPr>
          <w:rFonts w:asciiTheme="minorHAnsi" w:hAnsiTheme="minorHAnsi" w:cstheme="minorHAnsi"/>
          <w:i w:val="0"/>
          <w:sz w:val="22"/>
          <w:szCs w:val="22"/>
          <w:lang w:val="es-ES"/>
        </w:rPr>
        <w:lastRenderedPageBreak/>
        <w:t>Anexo 0</w:t>
      </w:r>
      <w:r>
        <w:rPr>
          <w:rFonts w:asciiTheme="minorHAnsi" w:hAnsiTheme="minorHAnsi" w:cstheme="minorHAnsi"/>
          <w:i w:val="0"/>
          <w:sz w:val="22"/>
          <w:szCs w:val="22"/>
          <w:lang w:val="es-ES"/>
        </w:rPr>
        <w:t>8</w:t>
      </w:r>
      <w:r w:rsidRPr="00A04A43">
        <w:rPr>
          <w:rFonts w:asciiTheme="minorHAnsi" w:hAnsiTheme="minorHAnsi" w:cstheme="minorHAnsi"/>
          <w:i w:val="0"/>
          <w:sz w:val="22"/>
          <w:szCs w:val="22"/>
          <w:lang w:val="es-ES"/>
        </w:rPr>
        <w:t>.</w:t>
      </w:r>
      <w:r w:rsidRPr="00A04A43">
        <w:rPr>
          <w:rFonts w:asciiTheme="minorHAnsi" w:hAnsiTheme="minorHAnsi" w:cstheme="minorHAnsi"/>
          <w:b w:val="0"/>
          <w:i w:val="0"/>
          <w:sz w:val="22"/>
          <w:szCs w:val="22"/>
          <w:lang w:val="es-ES"/>
        </w:rPr>
        <w:t xml:space="preserve"> Descripción de sitios y registro fotográfico, Cuenca del río </w:t>
      </w:r>
      <w:r>
        <w:rPr>
          <w:rFonts w:asciiTheme="minorHAnsi" w:hAnsiTheme="minorHAnsi" w:cstheme="minorHAnsi"/>
          <w:b w:val="0"/>
          <w:i w:val="0"/>
          <w:sz w:val="22"/>
          <w:szCs w:val="22"/>
          <w:lang w:val="es-ES"/>
        </w:rPr>
        <w:t>Mataquito</w:t>
      </w:r>
      <w:r w:rsidRPr="00A04A43">
        <w:rPr>
          <w:rFonts w:asciiTheme="minorHAnsi" w:hAnsiTheme="minorHAnsi" w:cstheme="minorHAnsi"/>
          <w:b w:val="0"/>
          <w:i w:val="0"/>
          <w:sz w:val="22"/>
          <w:szCs w:val="22"/>
          <w:lang w:val="es-ES"/>
        </w:rPr>
        <w:t>.</w:t>
      </w:r>
      <w:bookmarkEnd w:id="344"/>
    </w:p>
    <w:p w14:paraId="0EDFE869" w14:textId="77777777" w:rsidR="0097341E" w:rsidRPr="00437B32" w:rsidRDefault="0097341E" w:rsidP="0043066A">
      <w:pPr>
        <w:spacing w:after="0" w:line="240" w:lineRule="auto"/>
        <w:rPr>
          <w:rFonts w:ascii="Times New Roman" w:hAnsi="Times New Roman"/>
          <w:b/>
          <w:sz w:val="4"/>
          <w:szCs w:val="4"/>
        </w:rPr>
      </w:pPr>
    </w:p>
    <w:p w14:paraId="3EE3BB24" w14:textId="77777777" w:rsidR="0097341E" w:rsidRPr="00437B32" w:rsidRDefault="0097341E" w:rsidP="0043066A">
      <w:pPr>
        <w:spacing w:after="0" w:line="240" w:lineRule="auto"/>
        <w:rPr>
          <w:rFonts w:ascii="Times New Roman" w:hAnsi="Times New Roman"/>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5F23C33C" w14:textId="77777777" w:rsidTr="004F5A00">
        <w:trPr>
          <w:trHeight w:hRule="exact" w:val="284"/>
        </w:trPr>
        <w:tc>
          <w:tcPr>
            <w:tcW w:w="1053" w:type="pct"/>
            <w:shd w:val="clear" w:color="auto" w:fill="BDD6EE" w:themeFill="accent1" w:themeFillTint="66"/>
            <w:vAlign w:val="center"/>
          </w:tcPr>
          <w:p w14:paraId="418F3A5B"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2EBE8C94"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MA-1</w:t>
            </w:r>
          </w:p>
        </w:tc>
      </w:tr>
      <w:tr w:rsidR="0097341E" w:rsidRPr="00437B32" w14:paraId="07AB6E1C" w14:textId="77777777" w:rsidTr="004F5A00">
        <w:trPr>
          <w:trHeight w:hRule="exact" w:val="284"/>
        </w:trPr>
        <w:tc>
          <w:tcPr>
            <w:tcW w:w="1053" w:type="pct"/>
            <w:shd w:val="clear" w:color="auto" w:fill="FFFFFF"/>
            <w:vAlign w:val="center"/>
          </w:tcPr>
          <w:p w14:paraId="7A05BAD9"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48DDFFCE"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33113FDC" w14:textId="77777777" w:rsidTr="004F5A00">
        <w:trPr>
          <w:trHeight w:hRule="exact" w:val="284"/>
        </w:trPr>
        <w:tc>
          <w:tcPr>
            <w:tcW w:w="1053" w:type="pct"/>
            <w:vAlign w:val="center"/>
          </w:tcPr>
          <w:p w14:paraId="56ABEDB4"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1CCB01D0"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Teno</w:t>
            </w:r>
          </w:p>
        </w:tc>
      </w:tr>
      <w:tr w:rsidR="0097341E" w:rsidRPr="00437B32" w14:paraId="68DD3222" w14:textId="77777777" w:rsidTr="004F5A00">
        <w:trPr>
          <w:trHeight w:hRule="exact" w:val="284"/>
        </w:trPr>
        <w:tc>
          <w:tcPr>
            <w:tcW w:w="1053" w:type="pct"/>
            <w:vAlign w:val="center"/>
          </w:tcPr>
          <w:p w14:paraId="37CBB6B6"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1D2D2B27"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Teno bajo Quebrada Infiernillo</w:t>
            </w:r>
          </w:p>
        </w:tc>
      </w:tr>
      <w:tr w:rsidR="0097341E" w:rsidRPr="00437B32" w14:paraId="6F00A34D" w14:textId="77777777" w:rsidTr="004F5A00">
        <w:trPr>
          <w:trHeight w:hRule="exact" w:val="284"/>
        </w:trPr>
        <w:tc>
          <w:tcPr>
            <w:tcW w:w="1053" w:type="pct"/>
            <w:vMerge w:val="restart"/>
            <w:shd w:val="clear" w:color="auto" w:fill="FFFFFF"/>
            <w:vAlign w:val="center"/>
          </w:tcPr>
          <w:p w14:paraId="08D940AF"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1193367E"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579E4D19" w14:textId="77777777" w:rsidR="0097341E" w:rsidRPr="00437B32" w:rsidRDefault="0097341E" w:rsidP="0043066A">
            <w:pPr>
              <w:spacing w:after="0" w:line="240" w:lineRule="auto"/>
              <w:rPr>
                <w:rFonts w:cs="Calibri"/>
                <w:sz w:val="20"/>
                <w:szCs w:val="18"/>
              </w:rPr>
            </w:pPr>
            <w:r w:rsidRPr="00437B32">
              <w:rPr>
                <w:rFonts w:cs="Calibri"/>
                <w:sz w:val="20"/>
                <w:szCs w:val="18"/>
              </w:rPr>
              <w:t>350635</w:t>
            </w:r>
          </w:p>
        </w:tc>
      </w:tr>
      <w:tr w:rsidR="0097341E" w:rsidRPr="00437B32" w14:paraId="2C5165C2" w14:textId="77777777" w:rsidTr="004F5A00">
        <w:trPr>
          <w:trHeight w:hRule="exact" w:val="284"/>
        </w:trPr>
        <w:tc>
          <w:tcPr>
            <w:tcW w:w="1053" w:type="pct"/>
            <w:vMerge/>
            <w:shd w:val="clear" w:color="auto" w:fill="FFFFFF"/>
            <w:vAlign w:val="center"/>
          </w:tcPr>
          <w:p w14:paraId="0685BE68"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53E651F4"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45E2E3FE"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6120303</w:t>
            </w:r>
          </w:p>
        </w:tc>
      </w:tr>
      <w:tr w:rsidR="0097341E" w:rsidRPr="00437B32" w14:paraId="7B0535BC" w14:textId="77777777" w:rsidTr="004F5A00">
        <w:trPr>
          <w:trHeight w:hRule="exact" w:val="284"/>
        </w:trPr>
        <w:tc>
          <w:tcPr>
            <w:tcW w:w="1053" w:type="pct"/>
            <w:shd w:val="clear" w:color="auto" w:fill="FFFFFF"/>
            <w:vAlign w:val="center"/>
          </w:tcPr>
          <w:p w14:paraId="49B99F30"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711CDADD"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997 m.s.n.m.</w:t>
            </w:r>
          </w:p>
        </w:tc>
      </w:tr>
      <w:tr w:rsidR="0097341E" w:rsidRPr="00437B32" w14:paraId="5A54514E" w14:textId="77777777" w:rsidTr="004F5A00">
        <w:trPr>
          <w:trHeight w:hRule="exact" w:val="284"/>
        </w:trPr>
        <w:tc>
          <w:tcPr>
            <w:tcW w:w="1053" w:type="pct"/>
            <w:shd w:val="clear" w:color="auto" w:fill="FFFFFF"/>
            <w:vAlign w:val="center"/>
          </w:tcPr>
          <w:p w14:paraId="11EB6B68"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0F841CDF"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6FC00350"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612BDA7E" w14:textId="77777777" w:rsidTr="00C5761A">
        <w:trPr>
          <w:trHeight w:hRule="exact" w:val="340"/>
        </w:trPr>
        <w:tc>
          <w:tcPr>
            <w:tcW w:w="5000" w:type="pct"/>
            <w:gridSpan w:val="6"/>
            <w:shd w:val="clear" w:color="auto" w:fill="DEEAF6" w:themeFill="accent1" w:themeFillTint="33"/>
            <w:vAlign w:val="center"/>
          </w:tcPr>
          <w:p w14:paraId="344BF612"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32CEE927" w14:textId="77777777" w:rsidTr="004F5A00">
        <w:trPr>
          <w:trHeight w:hRule="exact" w:val="567"/>
        </w:trPr>
        <w:tc>
          <w:tcPr>
            <w:tcW w:w="891" w:type="pct"/>
            <w:shd w:val="clear" w:color="auto" w:fill="auto"/>
            <w:noWrap/>
            <w:vAlign w:val="center"/>
          </w:tcPr>
          <w:p w14:paraId="6A69F85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7E687F36"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09E52C8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37E954A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0D61C4A5"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7AC19AF8"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706322A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2635B64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759F095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7135AA3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669BF4C7" w14:textId="77777777" w:rsidTr="004F5A00">
        <w:trPr>
          <w:trHeight w:hRule="exact" w:val="340"/>
        </w:trPr>
        <w:tc>
          <w:tcPr>
            <w:tcW w:w="891" w:type="pct"/>
            <w:shd w:val="clear" w:color="auto" w:fill="auto"/>
            <w:noWrap/>
            <w:vAlign w:val="center"/>
          </w:tcPr>
          <w:p w14:paraId="46D33E6E"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310EE3D2"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25</w:t>
            </w:r>
          </w:p>
        </w:tc>
        <w:tc>
          <w:tcPr>
            <w:tcW w:w="930" w:type="pct"/>
            <w:shd w:val="clear" w:color="auto" w:fill="auto"/>
            <w:vAlign w:val="center"/>
          </w:tcPr>
          <w:p w14:paraId="2346AB4F"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55</w:t>
            </w:r>
          </w:p>
        </w:tc>
        <w:tc>
          <w:tcPr>
            <w:tcW w:w="853" w:type="pct"/>
            <w:shd w:val="clear" w:color="auto" w:fill="auto"/>
            <w:noWrap/>
            <w:vAlign w:val="center"/>
          </w:tcPr>
          <w:p w14:paraId="6926BC21"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1,17</w:t>
            </w:r>
          </w:p>
        </w:tc>
        <w:tc>
          <w:tcPr>
            <w:tcW w:w="776" w:type="pct"/>
            <w:vAlign w:val="center"/>
          </w:tcPr>
          <w:p w14:paraId="0E0C344E"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5</w:t>
            </w:r>
          </w:p>
        </w:tc>
        <w:tc>
          <w:tcPr>
            <w:tcW w:w="775" w:type="pct"/>
            <w:shd w:val="clear" w:color="auto" w:fill="auto"/>
            <w:vAlign w:val="center"/>
          </w:tcPr>
          <w:p w14:paraId="053F408C"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Piedra</w:t>
            </w:r>
          </w:p>
        </w:tc>
      </w:tr>
    </w:tbl>
    <w:p w14:paraId="080A5FCC"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3DF104B8" w14:textId="77777777" w:rsidTr="00C5761A">
        <w:trPr>
          <w:trHeight w:hRule="exact" w:val="340"/>
        </w:trPr>
        <w:tc>
          <w:tcPr>
            <w:tcW w:w="5000" w:type="pct"/>
            <w:gridSpan w:val="9"/>
            <w:shd w:val="clear" w:color="auto" w:fill="DEEAF6" w:themeFill="accent1" w:themeFillTint="33"/>
            <w:vAlign w:val="center"/>
          </w:tcPr>
          <w:p w14:paraId="1109BEFF"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58FD5878" w14:textId="77777777" w:rsidTr="004F5A00">
        <w:trPr>
          <w:trHeight w:hRule="exact" w:val="737"/>
        </w:trPr>
        <w:tc>
          <w:tcPr>
            <w:tcW w:w="658" w:type="pct"/>
            <w:shd w:val="clear" w:color="auto" w:fill="auto"/>
            <w:noWrap/>
            <w:vAlign w:val="center"/>
          </w:tcPr>
          <w:p w14:paraId="624ED6A4"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058D3C94"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1659BBEE"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0B8B5BDA"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7C4F6B1F"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0DCD758F"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1E2394A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560A191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5C707193"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60C1EA6B"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0A4AF8CB"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7937492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0ABA5AC9" w14:textId="77777777" w:rsidTr="004F5A00">
        <w:trPr>
          <w:trHeight w:hRule="exact" w:val="340"/>
        </w:trPr>
        <w:tc>
          <w:tcPr>
            <w:tcW w:w="658" w:type="pct"/>
            <w:shd w:val="clear" w:color="auto" w:fill="auto"/>
            <w:noWrap/>
            <w:vAlign w:val="center"/>
          </w:tcPr>
          <w:p w14:paraId="0A37D993"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12,01</w:t>
            </w:r>
          </w:p>
        </w:tc>
        <w:tc>
          <w:tcPr>
            <w:tcW w:w="388" w:type="pct"/>
            <w:shd w:val="clear" w:color="auto" w:fill="auto"/>
            <w:vAlign w:val="center"/>
          </w:tcPr>
          <w:p w14:paraId="1BA2980C"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7,81</w:t>
            </w:r>
          </w:p>
        </w:tc>
        <w:tc>
          <w:tcPr>
            <w:tcW w:w="698" w:type="pct"/>
            <w:shd w:val="clear" w:color="auto" w:fill="auto"/>
            <w:vAlign w:val="center"/>
          </w:tcPr>
          <w:p w14:paraId="47AFCE5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9,09</w:t>
            </w:r>
          </w:p>
        </w:tc>
        <w:tc>
          <w:tcPr>
            <w:tcW w:w="698" w:type="pct"/>
            <w:shd w:val="clear" w:color="auto" w:fill="auto"/>
            <w:vAlign w:val="center"/>
          </w:tcPr>
          <w:p w14:paraId="3E8AB79E"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332</w:t>
            </w:r>
          </w:p>
        </w:tc>
        <w:tc>
          <w:tcPr>
            <w:tcW w:w="542" w:type="pct"/>
            <w:shd w:val="clear" w:color="auto" w:fill="auto"/>
            <w:noWrap/>
            <w:vAlign w:val="center"/>
          </w:tcPr>
          <w:p w14:paraId="6AB2F91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38</w:t>
            </w:r>
          </w:p>
        </w:tc>
        <w:tc>
          <w:tcPr>
            <w:tcW w:w="543" w:type="pct"/>
            <w:shd w:val="clear" w:color="auto" w:fill="auto"/>
            <w:vAlign w:val="center"/>
          </w:tcPr>
          <w:p w14:paraId="6F0AFF9B"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374</w:t>
            </w:r>
          </w:p>
        </w:tc>
        <w:tc>
          <w:tcPr>
            <w:tcW w:w="465" w:type="pct"/>
            <w:shd w:val="clear" w:color="auto" w:fill="auto"/>
            <w:vAlign w:val="center"/>
          </w:tcPr>
          <w:p w14:paraId="13FCE11C"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24</w:t>
            </w:r>
          </w:p>
        </w:tc>
        <w:tc>
          <w:tcPr>
            <w:tcW w:w="543" w:type="pct"/>
            <w:shd w:val="clear" w:color="auto" w:fill="auto"/>
            <w:vAlign w:val="center"/>
          </w:tcPr>
          <w:p w14:paraId="6754B62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w:t>
            </w:r>
          </w:p>
        </w:tc>
        <w:tc>
          <w:tcPr>
            <w:tcW w:w="465" w:type="pct"/>
            <w:shd w:val="clear" w:color="auto" w:fill="auto"/>
            <w:vAlign w:val="center"/>
          </w:tcPr>
          <w:p w14:paraId="37DBEA5A"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0,055</w:t>
            </w:r>
          </w:p>
        </w:tc>
      </w:tr>
    </w:tbl>
    <w:p w14:paraId="2A398D90"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68D8645B" w14:textId="77777777" w:rsidTr="00C5761A">
        <w:trPr>
          <w:trHeight w:hRule="exact" w:val="284"/>
        </w:trPr>
        <w:tc>
          <w:tcPr>
            <w:tcW w:w="5000" w:type="pct"/>
            <w:gridSpan w:val="2"/>
            <w:shd w:val="clear" w:color="auto" w:fill="DEEAF6" w:themeFill="accent1" w:themeFillTint="33"/>
            <w:noWrap/>
            <w:vAlign w:val="center"/>
          </w:tcPr>
          <w:p w14:paraId="7CF89E28"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141D560B" w14:textId="77777777" w:rsidTr="004F5A00">
        <w:trPr>
          <w:trHeight w:hRule="exact" w:val="284"/>
        </w:trPr>
        <w:tc>
          <w:tcPr>
            <w:tcW w:w="969" w:type="pct"/>
            <w:shd w:val="clear" w:color="auto" w:fill="auto"/>
            <w:noWrap/>
            <w:vAlign w:val="center"/>
          </w:tcPr>
          <w:p w14:paraId="508EF2C4"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17041EC6" w14:textId="77777777" w:rsidR="0097341E" w:rsidRPr="00437B32" w:rsidRDefault="0097341E" w:rsidP="0043066A">
            <w:pPr>
              <w:spacing w:after="0" w:line="240" w:lineRule="auto"/>
              <w:rPr>
                <w:rFonts w:cs="Calibri"/>
                <w:sz w:val="18"/>
                <w:szCs w:val="18"/>
              </w:rPr>
            </w:pPr>
            <w:r>
              <w:rPr>
                <w:rFonts w:cs="Calibri"/>
                <w:sz w:val="18"/>
                <w:szCs w:val="18"/>
              </w:rPr>
              <w:t>19</w:t>
            </w:r>
            <w:r w:rsidRPr="00437B32">
              <w:rPr>
                <w:rFonts w:cs="Calibri"/>
                <w:sz w:val="18"/>
                <w:szCs w:val="18"/>
              </w:rPr>
              <w:t xml:space="preserve"> Taxa</w:t>
            </w:r>
          </w:p>
        </w:tc>
      </w:tr>
      <w:tr w:rsidR="0097341E" w:rsidRPr="00437B32" w14:paraId="09DE63A6" w14:textId="77777777" w:rsidTr="004F5A00">
        <w:trPr>
          <w:trHeight w:hRule="exact" w:val="1134"/>
        </w:trPr>
        <w:tc>
          <w:tcPr>
            <w:tcW w:w="969" w:type="pct"/>
            <w:shd w:val="clear" w:color="auto" w:fill="auto"/>
            <w:noWrap/>
            <w:vAlign w:val="center"/>
          </w:tcPr>
          <w:p w14:paraId="447A9BBE"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2EB5A742" w14:textId="77777777" w:rsidR="0097341E" w:rsidRPr="00453CE2" w:rsidRDefault="0097341E" w:rsidP="0043066A">
            <w:pPr>
              <w:spacing w:after="0" w:line="240" w:lineRule="auto"/>
              <w:jc w:val="both"/>
              <w:rPr>
                <w:rFonts w:cs="Calibri"/>
                <w:sz w:val="17"/>
                <w:szCs w:val="17"/>
              </w:rPr>
            </w:pPr>
            <w:r w:rsidRPr="00453CE2">
              <w:rPr>
                <w:rFonts w:cs="Calibri"/>
                <w:sz w:val="17"/>
                <w:szCs w:val="17"/>
              </w:rPr>
              <w:t>Dominancia de insectos de las familias Baetidae y Leptophlebiidae (Ephemeroptera), Hydrobiosidae (Trichoptera), y Chironomidae (Diptera). La familia Chironomidae tuvo una gran abundancia de individuos de la sub-familia Orthocladiinae. Se destaca la presencia de Anelidos de la clase Oligochaeta. Presencia de familias sensibles a perturbaciones: Leptophlebiidae (Ephemeroptera), Hydrobiosidae (Trichoptera), Austroperlidae y Gripopterygidae (Plecoptera), Athericidae y Blephariceridae (Diptera).</w:t>
            </w:r>
          </w:p>
        </w:tc>
      </w:tr>
    </w:tbl>
    <w:p w14:paraId="33A19486"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1619F1B2" w14:textId="77777777" w:rsidTr="00C5761A">
        <w:trPr>
          <w:trHeight w:hRule="exact" w:val="284"/>
        </w:trPr>
        <w:tc>
          <w:tcPr>
            <w:tcW w:w="5000" w:type="pct"/>
            <w:shd w:val="clear" w:color="auto" w:fill="DEEAF6" w:themeFill="accent1" w:themeFillTint="33"/>
            <w:vAlign w:val="center"/>
          </w:tcPr>
          <w:p w14:paraId="58CB9B84"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20BA71F3" w14:textId="77777777" w:rsidTr="004F5A00">
        <w:trPr>
          <w:trHeight w:hRule="exact" w:val="870"/>
        </w:trPr>
        <w:tc>
          <w:tcPr>
            <w:tcW w:w="5000" w:type="pct"/>
            <w:shd w:val="clear" w:color="auto" w:fill="auto"/>
            <w:noWrap/>
            <w:vAlign w:val="center"/>
          </w:tcPr>
          <w:p w14:paraId="7C59EBDD"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w:t>
            </w:r>
            <w:r>
              <w:rPr>
                <w:rFonts w:cs="Calibri"/>
                <w:sz w:val="18"/>
                <w:szCs w:val="18"/>
              </w:rPr>
              <w:t xml:space="preserve">Teno </w:t>
            </w:r>
            <w:r w:rsidRPr="00437B32">
              <w:rPr>
                <w:rFonts w:cs="Calibri"/>
                <w:sz w:val="18"/>
                <w:szCs w:val="18"/>
              </w:rPr>
              <w:t xml:space="preserve">sector </w:t>
            </w:r>
            <w:r>
              <w:rPr>
                <w:rFonts w:cs="Calibri"/>
                <w:sz w:val="18"/>
                <w:szCs w:val="18"/>
              </w:rPr>
              <w:t xml:space="preserve">Quebrada infernillo </w:t>
            </w:r>
            <w:r w:rsidRPr="00437B32">
              <w:rPr>
                <w:rFonts w:cs="Calibri"/>
                <w:sz w:val="18"/>
                <w:szCs w:val="18"/>
              </w:rPr>
              <w:t xml:space="preserve">a </w:t>
            </w:r>
            <w:r>
              <w:rPr>
                <w:rFonts w:cs="Calibri"/>
                <w:sz w:val="18"/>
                <w:szCs w:val="18"/>
              </w:rPr>
              <w:t xml:space="preserve">997 </w:t>
            </w:r>
            <w:r w:rsidRPr="00437B32">
              <w:rPr>
                <w:rFonts w:cs="Calibri"/>
                <w:sz w:val="18"/>
                <w:szCs w:val="18"/>
              </w:rPr>
              <w:t>metros de altitud</w:t>
            </w:r>
            <w:r>
              <w:rPr>
                <w:rFonts w:cs="Calibri"/>
                <w:sz w:val="18"/>
                <w:szCs w:val="18"/>
              </w:rPr>
              <w:t xml:space="preserve">. El sitio se ubica cerca de la estación fluviométrica de la DGA. La zona aguas arriba presenta actividad minera por Cementos Biobío (Extracción de Cal). Presencia de actividades agrícolas de exportación de baja intensidad, actividades familiares y vitivinícolas. </w:t>
            </w:r>
          </w:p>
        </w:tc>
      </w:tr>
    </w:tbl>
    <w:p w14:paraId="2BB24A13"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684081B4" w14:textId="77777777" w:rsidTr="00C5761A">
        <w:trPr>
          <w:trHeight w:hRule="exact" w:val="340"/>
        </w:trPr>
        <w:tc>
          <w:tcPr>
            <w:tcW w:w="5000" w:type="pct"/>
            <w:shd w:val="clear" w:color="auto" w:fill="DEEAF6" w:themeFill="accent1" w:themeFillTint="33"/>
            <w:vAlign w:val="center"/>
          </w:tcPr>
          <w:p w14:paraId="71D089B9"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1F3F6561" w14:textId="77777777" w:rsidTr="004F5A00">
        <w:trPr>
          <w:trHeight w:hRule="exact" w:val="2268"/>
        </w:trPr>
        <w:tc>
          <w:tcPr>
            <w:tcW w:w="5000" w:type="pct"/>
            <w:shd w:val="clear" w:color="auto" w:fill="auto"/>
            <w:noWrap/>
            <w:vAlign w:val="center"/>
          </w:tcPr>
          <w:p w14:paraId="0DBCCE34" w14:textId="77777777" w:rsidR="0097341E" w:rsidRPr="00437B32" w:rsidRDefault="0097341E" w:rsidP="0043066A">
            <w:pPr>
              <w:autoSpaceDE w:val="0"/>
              <w:autoSpaceDN w:val="0"/>
              <w:adjustRightInd w:val="0"/>
              <w:spacing w:after="0" w:line="240" w:lineRule="auto"/>
              <w:jc w:val="center"/>
              <w:rPr>
                <w:rFonts w:cs="Calibri"/>
                <w:sz w:val="18"/>
                <w:szCs w:val="18"/>
              </w:rPr>
            </w:pPr>
            <w:r w:rsidRPr="000F2844">
              <w:rPr>
                <w:noProof/>
                <w:lang w:eastAsia="es-CL"/>
              </w:rPr>
              <w:drawing>
                <wp:inline distT="0" distB="0" distL="0" distR="0" wp14:anchorId="474765A0" wp14:editId="1912748F">
                  <wp:extent cx="1719618" cy="1289277"/>
                  <wp:effectExtent l="0" t="0" r="0" b="6350"/>
                  <wp:docPr id="40" name="Imagen 40" descr="D:\Trabajos\BIOMA\MMA\FICHAS MMA HU, EL Y MA\Fotos\Mataquito\Fotos Mataquito 01-17\MA-1\IMG_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rabajos\BIOMA\MMA\FICHAS MMA HU, EL Y MA\Fotos\Mataquito\Fotos Mataquito 01-17\MA-1\IMG_1687.JPG"/>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1731996" cy="1298558"/>
                          </a:xfrm>
                          <a:prstGeom prst="rect">
                            <a:avLst/>
                          </a:prstGeom>
                          <a:noFill/>
                          <a:ln>
                            <a:noFill/>
                          </a:ln>
                        </pic:spPr>
                      </pic:pic>
                    </a:graphicData>
                  </a:graphic>
                </wp:inline>
              </w:drawing>
            </w:r>
            <w:r>
              <w:rPr>
                <w:noProof/>
                <w:lang w:eastAsia="es-CL"/>
              </w:rPr>
              <w:t xml:space="preserve">   </w:t>
            </w:r>
            <w:r w:rsidRPr="000F2844">
              <w:rPr>
                <w:noProof/>
                <w:lang w:eastAsia="es-CL"/>
              </w:rPr>
              <w:drawing>
                <wp:inline distT="0" distB="0" distL="0" distR="0" wp14:anchorId="740E45B9" wp14:editId="6295B7C0">
                  <wp:extent cx="1728786" cy="1296149"/>
                  <wp:effectExtent l="0" t="0" r="5080" b="0"/>
                  <wp:docPr id="44" name="Imagen 44" descr="D:\Trabajos\BIOMA\MMA\FICHAS MMA HU, EL Y MA\Fotos\Mataquito\Fotos Mataquito 01-17\MA-1\IMG_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rabajos\BIOMA\MMA\FICHAS MMA HU, EL Y MA\Fotos\Mataquito\Fotos Mataquito 01-17\MA-1\IMG_1688.JP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1735038" cy="1300837"/>
                          </a:xfrm>
                          <a:prstGeom prst="rect">
                            <a:avLst/>
                          </a:prstGeom>
                          <a:noFill/>
                          <a:ln>
                            <a:noFill/>
                          </a:ln>
                        </pic:spPr>
                      </pic:pic>
                    </a:graphicData>
                  </a:graphic>
                </wp:inline>
              </w:drawing>
            </w:r>
            <w:r>
              <w:rPr>
                <w:noProof/>
                <w:lang w:eastAsia="es-CL"/>
              </w:rPr>
              <w:t xml:space="preserve">   </w:t>
            </w:r>
            <w:r w:rsidRPr="000F2844">
              <w:rPr>
                <w:noProof/>
                <w:lang w:eastAsia="es-CL"/>
              </w:rPr>
              <w:drawing>
                <wp:inline distT="0" distB="0" distL="0" distR="0" wp14:anchorId="24B7302C" wp14:editId="22BFBF49">
                  <wp:extent cx="1725778" cy="1293893"/>
                  <wp:effectExtent l="0" t="0" r="8255" b="1905"/>
                  <wp:docPr id="45" name="Imagen 45" descr="D:\Trabajos\BIOMA\MMA\FICHAS MMA HU, EL Y MA\Fotos\Mataquito\Fotos Mataquito 01-17\MA-1\IMG_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rabajos\BIOMA\MMA\FICHAS MMA HU, EL Y MA\Fotos\Mataquito\Fotos Mataquito 01-17\MA-1\IMG_1684.JPG"/>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1733498" cy="1299681"/>
                          </a:xfrm>
                          <a:prstGeom prst="rect">
                            <a:avLst/>
                          </a:prstGeom>
                          <a:noFill/>
                          <a:ln>
                            <a:noFill/>
                          </a:ln>
                        </pic:spPr>
                      </pic:pic>
                    </a:graphicData>
                  </a:graphic>
                </wp:inline>
              </w:drawing>
            </w:r>
          </w:p>
        </w:tc>
      </w:tr>
    </w:tbl>
    <w:p w14:paraId="5E20EE76" w14:textId="77777777" w:rsidR="0097341E" w:rsidRPr="00437B32" w:rsidRDefault="0097341E" w:rsidP="0043066A">
      <w:pPr>
        <w:spacing w:after="0" w:line="240" w:lineRule="auto"/>
        <w:rPr>
          <w:rFonts w:ascii="Times New Roman" w:hAnsi="Times New Roman"/>
          <w:b/>
          <w:sz w:val="4"/>
          <w:szCs w:val="4"/>
        </w:rPr>
      </w:pPr>
    </w:p>
    <w:p w14:paraId="306915DC" w14:textId="77777777" w:rsidR="0097341E" w:rsidRPr="00437B32" w:rsidRDefault="0097341E" w:rsidP="0043066A">
      <w:pPr>
        <w:spacing w:after="0" w:line="240" w:lineRule="auto"/>
        <w:rPr>
          <w:rFonts w:ascii="Times New Roman" w:hAnsi="Times New Roman"/>
          <w:b/>
          <w:sz w:val="4"/>
          <w:szCs w:val="4"/>
        </w:rPr>
      </w:pPr>
    </w:p>
    <w:p w14:paraId="4A786F77" w14:textId="77777777" w:rsidR="0097341E" w:rsidRPr="00437B32" w:rsidRDefault="0097341E" w:rsidP="0043066A">
      <w:pPr>
        <w:spacing w:after="0" w:line="240" w:lineRule="auto"/>
        <w:rPr>
          <w:rFonts w:ascii="Times New Roman" w:hAnsi="Times New Roman"/>
          <w:b/>
          <w:sz w:val="4"/>
          <w:szCs w:val="4"/>
        </w:rPr>
      </w:pPr>
    </w:p>
    <w:p w14:paraId="0958FA35" w14:textId="77777777" w:rsidR="0097341E" w:rsidRPr="00437B32" w:rsidRDefault="0097341E" w:rsidP="0043066A">
      <w:pPr>
        <w:spacing w:after="0" w:line="240" w:lineRule="auto"/>
        <w:rPr>
          <w:rFonts w:ascii="Times New Roman" w:hAnsi="Times New Roman"/>
          <w:sz w:val="4"/>
          <w:szCs w:val="4"/>
        </w:rPr>
      </w:pPr>
    </w:p>
    <w:p w14:paraId="35836BCB" w14:textId="77777777" w:rsidR="0097341E" w:rsidRPr="00437B32" w:rsidRDefault="0097341E" w:rsidP="0043066A">
      <w:pPr>
        <w:spacing w:after="0" w:line="240" w:lineRule="auto"/>
        <w:rPr>
          <w:rFonts w:ascii="Times New Roman" w:hAnsi="Times New Roman"/>
          <w:sz w:val="4"/>
          <w:szCs w:val="4"/>
        </w:rPr>
      </w:pPr>
    </w:p>
    <w:p w14:paraId="0DCB087E" w14:textId="77777777" w:rsidR="0097341E" w:rsidRPr="00437B32" w:rsidRDefault="0097341E" w:rsidP="0043066A">
      <w:pPr>
        <w:spacing w:after="0" w:line="240" w:lineRule="auto"/>
        <w:rPr>
          <w:rFonts w:ascii="Times New Roman" w:hAnsi="Times New Roman"/>
          <w:sz w:val="4"/>
          <w:szCs w:val="4"/>
        </w:rPr>
      </w:pPr>
    </w:p>
    <w:p w14:paraId="50EC00F9" w14:textId="77777777" w:rsidR="0097341E" w:rsidRPr="00437B32" w:rsidRDefault="0097341E" w:rsidP="0043066A">
      <w:pPr>
        <w:spacing w:after="0" w:line="240" w:lineRule="auto"/>
        <w:rPr>
          <w:rFonts w:ascii="Times New Roman" w:hAnsi="Times New Roman"/>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6A01BBA3" w14:textId="77777777" w:rsidTr="004F5A00">
        <w:trPr>
          <w:trHeight w:hRule="exact" w:val="284"/>
        </w:trPr>
        <w:tc>
          <w:tcPr>
            <w:tcW w:w="1053" w:type="pct"/>
            <w:shd w:val="clear" w:color="auto" w:fill="BDD6EE" w:themeFill="accent1" w:themeFillTint="66"/>
            <w:vAlign w:val="center"/>
          </w:tcPr>
          <w:p w14:paraId="08EE298D"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33BCB893"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MA-2</w:t>
            </w:r>
          </w:p>
        </w:tc>
      </w:tr>
      <w:tr w:rsidR="0097341E" w:rsidRPr="00437B32" w14:paraId="4092504D" w14:textId="77777777" w:rsidTr="004F5A00">
        <w:trPr>
          <w:trHeight w:hRule="exact" w:val="284"/>
        </w:trPr>
        <w:tc>
          <w:tcPr>
            <w:tcW w:w="1053" w:type="pct"/>
            <w:shd w:val="clear" w:color="auto" w:fill="FFFFFF"/>
            <w:vAlign w:val="center"/>
          </w:tcPr>
          <w:p w14:paraId="5F884D0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0B01010F"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744E843D" w14:textId="77777777" w:rsidTr="004F5A00">
        <w:trPr>
          <w:trHeight w:hRule="exact" w:val="284"/>
        </w:trPr>
        <w:tc>
          <w:tcPr>
            <w:tcW w:w="1053" w:type="pct"/>
            <w:vAlign w:val="center"/>
          </w:tcPr>
          <w:p w14:paraId="481F681F"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77EA5868"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Teno</w:t>
            </w:r>
          </w:p>
        </w:tc>
      </w:tr>
      <w:tr w:rsidR="0097341E" w:rsidRPr="00437B32" w14:paraId="12DF70EE" w14:textId="77777777" w:rsidTr="004F5A00">
        <w:trPr>
          <w:trHeight w:hRule="exact" w:val="284"/>
        </w:trPr>
        <w:tc>
          <w:tcPr>
            <w:tcW w:w="1053" w:type="pct"/>
            <w:vAlign w:val="center"/>
          </w:tcPr>
          <w:p w14:paraId="03341F1C"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019A2DE6"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Teno antes de la confluencia con río Claro</w:t>
            </w:r>
          </w:p>
        </w:tc>
      </w:tr>
      <w:tr w:rsidR="0097341E" w:rsidRPr="00437B32" w14:paraId="15B3D3BF" w14:textId="77777777" w:rsidTr="004F5A00">
        <w:trPr>
          <w:trHeight w:hRule="exact" w:val="284"/>
        </w:trPr>
        <w:tc>
          <w:tcPr>
            <w:tcW w:w="1053" w:type="pct"/>
            <w:vMerge w:val="restart"/>
            <w:shd w:val="clear" w:color="auto" w:fill="FFFFFF"/>
            <w:vAlign w:val="center"/>
          </w:tcPr>
          <w:p w14:paraId="20FC108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0113E3D9"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7318B3BA" w14:textId="77777777" w:rsidR="0097341E" w:rsidRPr="00437B32" w:rsidRDefault="0097341E" w:rsidP="0043066A">
            <w:pPr>
              <w:spacing w:after="0" w:line="240" w:lineRule="auto"/>
              <w:rPr>
                <w:rFonts w:cs="Calibri"/>
                <w:sz w:val="20"/>
                <w:szCs w:val="18"/>
              </w:rPr>
            </w:pPr>
            <w:r w:rsidRPr="00437B32">
              <w:rPr>
                <w:rFonts w:cs="Calibri"/>
                <w:sz w:val="20"/>
                <w:szCs w:val="18"/>
              </w:rPr>
              <w:t>334764</w:t>
            </w:r>
          </w:p>
        </w:tc>
      </w:tr>
      <w:tr w:rsidR="0097341E" w:rsidRPr="00437B32" w14:paraId="716C400C" w14:textId="77777777" w:rsidTr="004F5A00">
        <w:trPr>
          <w:trHeight w:hRule="exact" w:val="284"/>
        </w:trPr>
        <w:tc>
          <w:tcPr>
            <w:tcW w:w="1053" w:type="pct"/>
            <w:vMerge/>
            <w:shd w:val="clear" w:color="auto" w:fill="FFFFFF"/>
            <w:vAlign w:val="center"/>
          </w:tcPr>
          <w:p w14:paraId="2ECEF811"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550F680F"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4B17F704"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6125607</w:t>
            </w:r>
          </w:p>
        </w:tc>
      </w:tr>
      <w:tr w:rsidR="0097341E" w:rsidRPr="00437B32" w14:paraId="4AEEDAFE" w14:textId="77777777" w:rsidTr="004F5A00">
        <w:trPr>
          <w:trHeight w:hRule="exact" w:val="284"/>
        </w:trPr>
        <w:tc>
          <w:tcPr>
            <w:tcW w:w="1053" w:type="pct"/>
            <w:shd w:val="clear" w:color="auto" w:fill="FFFFFF"/>
            <w:vAlign w:val="center"/>
          </w:tcPr>
          <w:p w14:paraId="60E20644"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5A174CEC"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657 m.s.n.m.</w:t>
            </w:r>
          </w:p>
        </w:tc>
      </w:tr>
      <w:tr w:rsidR="0097341E" w:rsidRPr="00437B32" w14:paraId="6ECE398B" w14:textId="77777777" w:rsidTr="004F5A00">
        <w:trPr>
          <w:trHeight w:hRule="exact" w:val="284"/>
        </w:trPr>
        <w:tc>
          <w:tcPr>
            <w:tcW w:w="1053" w:type="pct"/>
            <w:shd w:val="clear" w:color="auto" w:fill="FFFFFF"/>
            <w:vAlign w:val="center"/>
          </w:tcPr>
          <w:p w14:paraId="48541345"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5C742577"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7882783D"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317830B6" w14:textId="77777777" w:rsidTr="00C5761A">
        <w:trPr>
          <w:trHeight w:hRule="exact" w:val="340"/>
        </w:trPr>
        <w:tc>
          <w:tcPr>
            <w:tcW w:w="5000" w:type="pct"/>
            <w:gridSpan w:val="6"/>
            <w:shd w:val="clear" w:color="auto" w:fill="DEEAF6" w:themeFill="accent1" w:themeFillTint="33"/>
            <w:vAlign w:val="center"/>
          </w:tcPr>
          <w:p w14:paraId="404BA7FB"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7FCE5EC6" w14:textId="77777777" w:rsidTr="004F5A00">
        <w:trPr>
          <w:trHeight w:hRule="exact" w:val="567"/>
        </w:trPr>
        <w:tc>
          <w:tcPr>
            <w:tcW w:w="891" w:type="pct"/>
            <w:shd w:val="clear" w:color="auto" w:fill="auto"/>
            <w:noWrap/>
            <w:vAlign w:val="center"/>
          </w:tcPr>
          <w:p w14:paraId="6AF1788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4CA8C428"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0179FD8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00043C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6535801D"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5080B4C5"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74A3DA68"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4CFEB6C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62B5BE09"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71485AC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59CC5D52" w14:textId="77777777" w:rsidTr="004F5A00">
        <w:trPr>
          <w:trHeight w:hRule="exact" w:val="340"/>
        </w:trPr>
        <w:tc>
          <w:tcPr>
            <w:tcW w:w="891" w:type="pct"/>
            <w:shd w:val="clear" w:color="auto" w:fill="auto"/>
            <w:noWrap/>
            <w:vAlign w:val="center"/>
          </w:tcPr>
          <w:p w14:paraId="2B16C8D8"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2423C423"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25</w:t>
            </w:r>
          </w:p>
        </w:tc>
        <w:tc>
          <w:tcPr>
            <w:tcW w:w="930" w:type="pct"/>
            <w:shd w:val="clear" w:color="auto" w:fill="auto"/>
            <w:vAlign w:val="center"/>
          </w:tcPr>
          <w:p w14:paraId="0B283900"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85</w:t>
            </w:r>
          </w:p>
        </w:tc>
        <w:tc>
          <w:tcPr>
            <w:tcW w:w="853" w:type="pct"/>
            <w:shd w:val="clear" w:color="auto" w:fill="auto"/>
            <w:noWrap/>
            <w:vAlign w:val="center"/>
          </w:tcPr>
          <w:p w14:paraId="211F7704"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1,4</w:t>
            </w:r>
          </w:p>
        </w:tc>
        <w:tc>
          <w:tcPr>
            <w:tcW w:w="776" w:type="pct"/>
            <w:vAlign w:val="center"/>
          </w:tcPr>
          <w:p w14:paraId="4F2588E7"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5</w:t>
            </w:r>
          </w:p>
        </w:tc>
        <w:tc>
          <w:tcPr>
            <w:tcW w:w="775" w:type="pct"/>
            <w:shd w:val="clear" w:color="auto" w:fill="auto"/>
            <w:vAlign w:val="center"/>
          </w:tcPr>
          <w:p w14:paraId="6E01E573"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Bolón-Piedra</w:t>
            </w:r>
          </w:p>
        </w:tc>
      </w:tr>
    </w:tbl>
    <w:p w14:paraId="1024E60A"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0E6FCDE9" w14:textId="77777777" w:rsidTr="00C5761A">
        <w:trPr>
          <w:trHeight w:hRule="exact" w:val="340"/>
        </w:trPr>
        <w:tc>
          <w:tcPr>
            <w:tcW w:w="5000" w:type="pct"/>
            <w:gridSpan w:val="9"/>
            <w:shd w:val="clear" w:color="auto" w:fill="DEEAF6" w:themeFill="accent1" w:themeFillTint="33"/>
            <w:vAlign w:val="center"/>
          </w:tcPr>
          <w:p w14:paraId="7299B98A"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6C189E87" w14:textId="77777777" w:rsidTr="004F5A00">
        <w:trPr>
          <w:trHeight w:hRule="exact" w:val="737"/>
        </w:trPr>
        <w:tc>
          <w:tcPr>
            <w:tcW w:w="658" w:type="pct"/>
            <w:shd w:val="clear" w:color="auto" w:fill="auto"/>
            <w:noWrap/>
            <w:vAlign w:val="center"/>
          </w:tcPr>
          <w:p w14:paraId="723B10F9"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5F071C89"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2EDEAC2E"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2F803695"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64BAABBF"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685BB260"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20D6ED9C"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7066404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1DBBDB8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4AE087E7"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22CA90EC"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502665B5"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0D4325BB" w14:textId="77777777" w:rsidTr="004F5A00">
        <w:trPr>
          <w:trHeight w:hRule="exact" w:val="340"/>
        </w:trPr>
        <w:tc>
          <w:tcPr>
            <w:tcW w:w="658" w:type="pct"/>
            <w:shd w:val="clear" w:color="auto" w:fill="auto"/>
            <w:noWrap/>
            <w:vAlign w:val="center"/>
          </w:tcPr>
          <w:p w14:paraId="07868FB7"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18,94</w:t>
            </w:r>
          </w:p>
        </w:tc>
        <w:tc>
          <w:tcPr>
            <w:tcW w:w="388" w:type="pct"/>
            <w:shd w:val="clear" w:color="auto" w:fill="auto"/>
            <w:vAlign w:val="center"/>
          </w:tcPr>
          <w:p w14:paraId="50441DE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7,99</w:t>
            </w:r>
          </w:p>
        </w:tc>
        <w:tc>
          <w:tcPr>
            <w:tcW w:w="698" w:type="pct"/>
            <w:shd w:val="clear" w:color="auto" w:fill="auto"/>
            <w:vAlign w:val="center"/>
          </w:tcPr>
          <w:p w14:paraId="603BBFCB"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8,27</w:t>
            </w:r>
          </w:p>
        </w:tc>
        <w:tc>
          <w:tcPr>
            <w:tcW w:w="698" w:type="pct"/>
            <w:shd w:val="clear" w:color="auto" w:fill="auto"/>
            <w:vAlign w:val="center"/>
          </w:tcPr>
          <w:p w14:paraId="6F39B44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301</w:t>
            </w:r>
          </w:p>
        </w:tc>
        <w:tc>
          <w:tcPr>
            <w:tcW w:w="542" w:type="pct"/>
            <w:shd w:val="clear" w:color="auto" w:fill="auto"/>
            <w:noWrap/>
            <w:vAlign w:val="center"/>
          </w:tcPr>
          <w:p w14:paraId="13C5BFFE"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39</w:t>
            </w:r>
          </w:p>
        </w:tc>
        <w:tc>
          <w:tcPr>
            <w:tcW w:w="543" w:type="pct"/>
            <w:shd w:val="clear" w:color="auto" w:fill="auto"/>
            <w:vAlign w:val="center"/>
          </w:tcPr>
          <w:p w14:paraId="24632FBE"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372</w:t>
            </w:r>
          </w:p>
        </w:tc>
        <w:tc>
          <w:tcPr>
            <w:tcW w:w="465" w:type="pct"/>
            <w:shd w:val="clear" w:color="auto" w:fill="auto"/>
            <w:vAlign w:val="center"/>
          </w:tcPr>
          <w:p w14:paraId="0C2B55E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27</w:t>
            </w:r>
          </w:p>
        </w:tc>
        <w:tc>
          <w:tcPr>
            <w:tcW w:w="543" w:type="pct"/>
            <w:shd w:val="clear" w:color="auto" w:fill="auto"/>
            <w:vAlign w:val="center"/>
          </w:tcPr>
          <w:p w14:paraId="758B5C8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0,029</w:t>
            </w:r>
          </w:p>
        </w:tc>
        <w:tc>
          <w:tcPr>
            <w:tcW w:w="465" w:type="pct"/>
            <w:shd w:val="clear" w:color="auto" w:fill="auto"/>
            <w:vAlign w:val="center"/>
          </w:tcPr>
          <w:p w14:paraId="7E6895AE"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0,048</w:t>
            </w:r>
          </w:p>
        </w:tc>
      </w:tr>
    </w:tbl>
    <w:p w14:paraId="640B319A"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2CA713D2" w14:textId="77777777" w:rsidTr="00C5761A">
        <w:trPr>
          <w:trHeight w:hRule="exact" w:val="284"/>
        </w:trPr>
        <w:tc>
          <w:tcPr>
            <w:tcW w:w="5000" w:type="pct"/>
            <w:gridSpan w:val="2"/>
            <w:shd w:val="clear" w:color="auto" w:fill="DEEAF6" w:themeFill="accent1" w:themeFillTint="33"/>
            <w:noWrap/>
            <w:vAlign w:val="center"/>
          </w:tcPr>
          <w:p w14:paraId="1C7AC367"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518E6B3B" w14:textId="77777777" w:rsidTr="004F5A00">
        <w:trPr>
          <w:trHeight w:hRule="exact" w:val="284"/>
        </w:trPr>
        <w:tc>
          <w:tcPr>
            <w:tcW w:w="969" w:type="pct"/>
            <w:shd w:val="clear" w:color="auto" w:fill="auto"/>
            <w:noWrap/>
            <w:vAlign w:val="center"/>
          </w:tcPr>
          <w:p w14:paraId="20B02B1E"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2172F0D9" w14:textId="77777777" w:rsidR="0097341E" w:rsidRPr="00437B32" w:rsidRDefault="0097341E" w:rsidP="0043066A">
            <w:pPr>
              <w:spacing w:after="0" w:line="240" w:lineRule="auto"/>
              <w:rPr>
                <w:rFonts w:cs="Calibri"/>
                <w:sz w:val="18"/>
                <w:szCs w:val="18"/>
              </w:rPr>
            </w:pPr>
            <w:r>
              <w:rPr>
                <w:rFonts w:cs="Calibri"/>
                <w:sz w:val="18"/>
                <w:szCs w:val="18"/>
              </w:rPr>
              <w:t>18</w:t>
            </w:r>
            <w:r w:rsidRPr="00437B32">
              <w:rPr>
                <w:rFonts w:cs="Calibri"/>
                <w:sz w:val="18"/>
                <w:szCs w:val="18"/>
              </w:rPr>
              <w:t xml:space="preserve"> Taxa</w:t>
            </w:r>
          </w:p>
        </w:tc>
      </w:tr>
      <w:tr w:rsidR="0097341E" w:rsidRPr="00437B32" w14:paraId="5D30350D" w14:textId="77777777" w:rsidTr="004F5A00">
        <w:trPr>
          <w:trHeight w:hRule="exact" w:val="1134"/>
        </w:trPr>
        <w:tc>
          <w:tcPr>
            <w:tcW w:w="969" w:type="pct"/>
            <w:shd w:val="clear" w:color="auto" w:fill="auto"/>
            <w:noWrap/>
            <w:vAlign w:val="center"/>
          </w:tcPr>
          <w:p w14:paraId="5FB48B53"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2C51E7A3" w14:textId="77777777" w:rsidR="0097341E" w:rsidRPr="00437B32" w:rsidRDefault="0097341E" w:rsidP="0043066A">
            <w:pPr>
              <w:spacing w:after="0" w:line="240" w:lineRule="auto"/>
              <w:jc w:val="both"/>
              <w:rPr>
                <w:rFonts w:cs="Calibri"/>
                <w:sz w:val="18"/>
                <w:szCs w:val="18"/>
              </w:rPr>
            </w:pPr>
            <w:r w:rsidRPr="00E162A3">
              <w:rPr>
                <w:rFonts w:cs="Calibri"/>
                <w:sz w:val="18"/>
                <w:szCs w:val="16"/>
              </w:rPr>
              <w:t>Dominancia de insectos de las familias Baetidae</w:t>
            </w:r>
            <w:r>
              <w:rPr>
                <w:rFonts w:cs="Calibri"/>
                <w:sz w:val="18"/>
                <w:szCs w:val="16"/>
              </w:rPr>
              <w:t xml:space="preserve"> </w:t>
            </w:r>
            <w:r w:rsidRPr="00E162A3">
              <w:rPr>
                <w:rFonts w:cs="Calibri"/>
                <w:sz w:val="18"/>
                <w:szCs w:val="16"/>
              </w:rPr>
              <w:t>(Ephemeroptera), Chironomidae (Diptera)</w:t>
            </w:r>
            <w:r>
              <w:rPr>
                <w:rFonts w:cs="Calibri"/>
                <w:sz w:val="18"/>
                <w:szCs w:val="16"/>
              </w:rPr>
              <w:t xml:space="preserve"> y Gripopterygidae (Plecoptera)</w:t>
            </w:r>
            <w:r>
              <w:rPr>
                <w:rFonts w:cs="Calibri"/>
                <w:sz w:val="18"/>
                <w:szCs w:val="18"/>
              </w:rPr>
              <w:t>.</w:t>
            </w:r>
            <w:r w:rsidRPr="00E162A3">
              <w:rPr>
                <w:rFonts w:cs="Calibri"/>
                <w:sz w:val="18"/>
                <w:szCs w:val="16"/>
              </w:rPr>
              <w:t xml:space="preserve"> </w:t>
            </w:r>
            <w:r>
              <w:rPr>
                <w:rFonts w:cs="Calibri"/>
                <w:sz w:val="18"/>
                <w:szCs w:val="18"/>
              </w:rPr>
              <w:t>Se destaca la presencia de Anelidos de la clase Oligochaeta</w:t>
            </w:r>
            <w:r>
              <w:rPr>
                <w:rFonts w:cs="Calibri"/>
                <w:sz w:val="18"/>
                <w:szCs w:val="16"/>
              </w:rPr>
              <w:t>. Presencia de familias sensibles</w:t>
            </w:r>
            <w:r w:rsidRPr="00E162A3">
              <w:rPr>
                <w:rFonts w:cs="Calibri"/>
                <w:sz w:val="18"/>
                <w:szCs w:val="16"/>
              </w:rPr>
              <w:t xml:space="preserve"> a perturbaciones: Leptophlebiidae (Ephemeroptera)</w:t>
            </w:r>
            <w:r>
              <w:rPr>
                <w:rFonts w:cs="Calibri"/>
                <w:sz w:val="18"/>
                <w:szCs w:val="16"/>
              </w:rPr>
              <w:t>, Gripopterygidae (Plecoptera), Hydrobiosidae y Glossosomatidae (Trichoptera), Athericidae y Blephariceridae (Diptera).</w:t>
            </w:r>
          </w:p>
        </w:tc>
      </w:tr>
    </w:tbl>
    <w:p w14:paraId="1D700F96"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CAFADFC" w14:textId="77777777" w:rsidTr="00C5761A">
        <w:trPr>
          <w:trHeight w:hRule="exact" w:val="340"/>
        </w:trPr>
        <w:tc>
          <w:tcPr>
            <w:tcW w:w="5000" w:type="pct"/>
            <w:shd w:val="clear" w:color="auto" w:fill="DEEAF6" w:themeFill="accent1" w:themeFillTint="33"/>
            <w:vAlign w:val="center"/>
          </w:tcPr>
          <w:p w14:paraId="6F12BB7D"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6B3B0839" w14:textId="77777777" w:rsidTr="004F5A00">
        <w:trPr>
          <w:trHeight w:hRule="exact" w:val="1078"/>
        </w:trPr>
        <w:tc>
          <w:tcPr>
            <w:tcW w:w="5000" w:type="pct"/>
            <w:shd w:val="clear" w:color="auto" w:fill="auto"/>
            <w:noWrap/>
            <w:vAlign w:val="center"/>
          </w:tcPr>
          <w:p w14:paraId="3AB274E3"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w:t>
            </w:r>
            <w:r>
              <w:rPr>
                <w:rFonts w:cs="Calibri"/>
                <w:sz w:val="18"/>
                <w:szCs w:val="18"/>
              </w:rPr>
              <w:t xml:space="preserve">Teno antes de la confluencia con el río Claro, </w:t>
            </w:r>
            <w:r w:rsidRPr="00437B32">
              <w:rPr>
                <w:rFonts w:cs="Calibri"/>
                <w:sz w:val="18"/>
                <w:szCs w:val="18"/>
              </w:rPr>
              <w:t>a</w:t>
            </w:r>
            <w:r>
              <w:rPr>
                <w:rFonts w:cs="Calibri"/>
                <w:sz w:val="18"/>
                <w:szCs w:val="18"/>
              </w:rPr>
              <w:t xml:space="preserve"> 657 </w:t>
            </w:r>
            <w:r w:rsidRPr="00437B32">
              <w:rPr>
                <w:rFonts w:cs="Calibri"/>
                <w:sz w:val="18"/>
                <w:szCs w:val="18"/>
              </w:rPr>
              <w:t>metros de altitud</w:t>
            </w:r>
            <w:r>
              <w:rPr>
                <w:rFonts w:cs="Calibri"/>
                <w:sz w:val="18"/>
                <w:szCs w:val="18"/>
              </w:rPr>
              <w:t>. El a</w:t>
            </w:r>
            <w:r w:rsidRPr="00437B32">
              <w:rPr>
                <w:rFonts w:cs="Calibri"/>
                <w:sz w:val="18"/>
                <w:szCs w:val="18"/>
              </w:rPr>
              <w:t>cceso al río</w:t>
            </w:r>
            <w:r>
              <w:rPr>
                <w:rFonts w:cs="Calibri"/>
                <w:sz w:val="18"/>
                <w:szCs w:val="18"/>
              </w:rPr>
              <w:t xml:space="preserve"> es</w:t>
            </w:r>
            <w:r w:rsidRPr="00437B32">
              <w:rPr>
                <w:rFonts w:cs="Calibri"/>
                <w:sz w:val="18"/>
                <w:szCs w:val="18"/>
              </w:rPr>
              <w:t xml:space="preserve"> por el costado de almacén/restaurant Claudia, Poblado Los Queñes. Se observan escombros en la ribera del río.</w:t>
            </w:r>
            <w:r>
              <w:rPr>
                <w:rFonts w:cs="Calibri"/>
                <w:sz w:val="18"/>
                <w:szCs w:val="18"/>
              </w:rPr>
              <w:t xml:space="preserve"> La zona aguas arriba del sitio mostró actividad agrícola de baja intensidad. El río tiene una captación de agua y además se desarrollan actividades de pesca recreativa y esparcimiento. </w:t>
            </w:r>
          </w:p>
        </w:tc>
      </w:tr>
    </w:tbl>
    <w:p w14:paraId="52B751CA"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1AFAD704" w14:textId="77777777" w:rsidTr="00C5761A">
        <w:trPr>
          <w:trHeight w:hRule="exact" w:val="340"/>
        </w:trPr>
        <w:tc>
          <w:tcPr>
            <w:tcW w:w="5000" w:type="pct"/>
            <w:shd w:val="clear" w:color="auto" w:fill="DEEAF6" w:themeFill="accent1" w:themeFillTint="33"/>
            <w:vAlign w:val="center"/>
          </w:tcPr>
          <w:p w14:paraId="5DC99F8D"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328D5507" w14:textId="77777777" w:rsidTr="004F5A00">
        <w:trPr>
          <w:trHeight w:hRule="exact" w:val="2268"/>
        </w:trPr>
        <w:tc>
          <w:tcPr>
            <w:tcW w:w="5000" w:type="pct"/>
            <w:shd w:val="clear" w:color="auto" w:fill="auto"/>
            <w:noWrap/>
            <w:vAlign w:val="center"/>
          </w:tcPr>
          <w:p w14:paraId="2417726C" w14:textId="77777777" w:rsidR="0097341E" w:rsidRPr="00437B32" w:rsidRDefault="0097341E" w:rsidP="0043066A">
            <w:pPr>
              <w:spacing w:after="0" w:line="240" w:lineRule="auto"/>
              <w:jc w:val="center"/>
              <w:rPr>
                <w:rFonts w:cs="Calibri"/>
                <w:sz w:val="18"/>
                <w:szCs w:val="18"/>
              </w:rPr>
            </w:pPr>
            <w:r w:rsidRPr="000F2844">
              <w:rPr>
                <w:noProof/>
                <w:lang w:eastAsia="es-CL"/>
              </w:rPr>
              <w:drawing>
                <wp:inline distT="0" distB="0" distL="0" distR="0" wp14:anchorId="311A08F2" wp14:editId="4ED5F2F2">
                  <wp:extent cx="1726262" cy="1294257"/>
                  <wp:effectExtent l="0" t="0" r="7620" b="1270"/>
                  <wp:docPr id="4146" name="Imagen 4146" descr="D:\Trabajos\BIOMA\MMA\FICHAS MMA HU, EL Y MA\Fotos\Mataquito\Fotos Mataquito 01-17\MA-2\IMG_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rabajos\BIOMA\MMA\FICHAS MMA HU, EL Y MA\Fotos\Mataquito\Fotos Mataquito 01-17\MA-2\IMG_1743.JP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1730273" cy="1297264"/>
                          </a:xfrm>
                          <a:prstGeom prst="rect">
                            <a:avLst/>
                          </a:prstGeom>
                          <a:noFill/>
                          <a:ln>
                            <a:noFill/>
                          </a:ln>
                        </pic:spPr>
                      </pic:pic>
                    </a:graphicData>
                  </a:graphic>
                </wp:inline>
              </w:drawing>
            </w:r>
            <w:r>
              <w:rPr>
                <w:rFonts w:cs="Calibri"/>
                <w:sz w:val="18"/>
                <w:szCs w:val="18"/>
              </w:rPr>
              <w:t xml:space="preserve">   </w:t>
            </w:r>
            <w:r w:rsidRPr="000F2844">
              <w:rPr>
                <w:noProof/>
                <w:lang w:eastAsia="es-CL"/>
              </w:rPr>
              <w:drawing>
                <wp:inline distT="0" distB="0" distL="0" distR="0" wp14:anchorId="00D60F40" wp14:editId="2F13BBDB">
                  <wp:extent cx="1710474" cy="1282421"/>
                  <wp:effectExtent l="0" t="0" r="4445" b="0"/>
                  <wp:docPr id="4147" name="Imagen 4147" descr="D:\Trabajos\BIOMA\MMA\FICHAS MMA HU, EL Y MA\Fotos\Mataquito\Fotos Mataquito 01-17\MA-2\IMG_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rabajos\BIOMA\MMA\FICHAS MMA HU, EL Y MA\Fotos\Mataquito\Fotos Mataquito 01-17\MA-2\IMG_1750.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1714618" cy="1285528"/>
                          </a:xfrm>
                          <a:prstGeom prst="rect">
                            <a:avLst/>
                          </a:prstGeom>
                          <a:noFill/>
                          <a:ln>
                            <a:noFill/>
                          </a:ln>
                        </pic:spPr>
                      </pic:pic>
                    </a:graphicData>
                  </a:graphic>
                </wp:inline>
              </w:drawing>
            </w:r>
            <w:r>
              <w:rPr>
                <w:rFonts w:cs="Calibri"/>
                <w:sz w:val="18"/>
                <w:szCs w:val="18"/>
              </w:rPr>
              <w:t xml:space="preserve">   </w:t>
            </w:r>
            <w:r w:rsidRPr="000F2844">
              <w:rPr>
                <w:noProof/>
                <w:lang w:eastAsia="es-CL"/>
              </w:rPr>
              <w:drawing>
                <wp:inline distT="0" distB="0" distL="0" distR="0" wp14:anchorId="231A7D7B" wp14:editId="4A4C8A26">
                  <wp:extent cx="1710476" cy="1282422"/>
                  <wp:effectExtent l="0" t="0" r="4445" b="0"/>
                  <wp:docPr id="4148" name="Imagen 4148" descr="D:\Trabajos\BIOMA\MMA\FICHAS MMA HU, EL Y MA\Fotos\Mataquito\Fotos Mataquito 01-17\MA-2\IMG_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rabajos\BIOMA\MMA\FICHAS MMA HU, EL Y MA\Fotos\Mataquito\Fotos Mataquito 01-17\MA-2\IMG_1752.JP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1714228" cy="1285235"/>
                          </a:xfrm>
                          <a:prstGeom prst="rect">
                            <a:avLst/>
                          </a:prstGeom>
                          <a:noFill/>
                          <a:ln>
                            <a:noFill/>
                          </a:ln>
                        </pic:spPr>
                      </pic:pic>
                    </a:graphicData>
                  </a:graphic>
                </wp:inline>
              </w:drawing>
            </w:r>
          </w:p>
        </w:tc>
      </w:tr>
    </w:tbl>
    <w:p w14:paraId="7303C56E" w14:textId="77777777" w:rsidR="0097341E" w:rsidRPr="00437B32" w:rsidRDefault="0097341E" w:rsidP="0043066A">
      <w:pPr>
        <w:spacing w:after="0" w:line="240" w:lineRule="auto"/>
        <w:rPr>
          <w:rFonts w:ascii="Times New Roman" w:eastAsia="MS Mincho" w:hAnsi="Times New Roman"/>
          <w:sz w:val="18"/>
          <w:szCs w:val="18"/>
          <w:lang w:eastAsia="ja-JP"/>
        </w:rPr>
      </w:pPr>
    </w:p>
    <w:p w14:paraId="66F6B1A9" w14:textId="77777777" w:rsidR="0097341E" w:rsidRPr="00437B32" w:rsidRDefault="0097341E" w:rsidP="0043066A">
      <w:pPr>
        <w:spacing w:after="0" w:line="240" w:lineRule="auto"/>
        <w:rPr>
          <w:rFonts w:ascii="Times New Roman" w:hAnsi="Times New Roman"/>
          <w:b/>
          <w:sz w:val="4"/>
          <w:szCs w:val="4"/>
        </w:rPr>
      </w:pPr>
    </w:p>
    <w:p w14:paraId="210A8B52" w14:textId="77777777" w:rsidR="0097341E" w:rsidRPr="00437B32" w:rsidRDefault="0097341E" w:rsidP="0043066A">
      <w:pPr>
        <w:spacing w:after="0" w:line="240" w:lineRule="auto"/>
        <w:rPr>
          <w:rFonts w:ascii="Times New Roman" w:hAnsi="Times New Roman"/>
          <w:b/>
          <w:sz w:val="4"/>
          <w:szCs w:val="4"/>
        </w:rPr>
      </w:pPr>
    </w:p>
    <w:p w14:paraId="2C8F83FC" w14:textId="77777777" w:rsidR="0097341E" w:rsidRPr="00437B32" w:rsidRDefault="0097341E" w:rsidP="0043066A">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3DD00DD0" w14:textId="77777777" w:rsidTr="001D1420">
        <w:trPr>
          <w:trHeight w:hRule="exact" w:val="284"/>
        </w:trPr>
        <w:tc>
          <w:tcPr>
            <w:tcW w:w="1053" w:type="pct"/>
            <w:shd w:val="clear" w:color="auto" w:fill="BDD6EE" w:themeFill="accent1" w:themeFillTint="66"/>
            <w:vAlign w:val="center"/>
          </w:tcPr>
          <w:p w14:paraId="18C7210F"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2A4BED01"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MA-3</w:t>
            </w:r>
          </w:p>
        </w:tc>
      </w:tr>
      <w:tr w:rsidR="0097341E" w:rsidRPr="00437B32" w14:paraId="5F7ABADE" w14:textId="77777777" w:rsidTr="001D1420">
        <w:trPr>
          <w:trHeight w:hRule="exact" w:val="284"/>
        </w:trPr>
        <w:tc>
          <w:tcPr>
            <w:tcW w:w="1053" w:type="pct"/>
            <w:shd w:val="clear" w:color="auto" w:fill="FFFFFF"/>
            <w:vAlign w:val="center"/>
          </w:tcPr>
          <w:p w14:paraId="71AEC538"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58D0DB52"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409DF70D" w14:textId="77777777" w:rsidTr="001D1420">
        <w:trPr>
          <w:trHeight w:hRule="exact" w:val="284"/>
        </w:trPr>
        <w:tc>
          <w:tcPr>
            <w:tcW w:w="1053" w:type="pct"/>
            <w:vAlign w:val="center"/>
          </w:tcPr>
          <w:p w14:paraId="025FCDF0"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306C2A42"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Claro</w:t>
            </w:r>
          </w:p>
        </w:tc>
      </w:tr>
      <w:tr w:rsidR="0097341E" w:rsidRPr="00437B32" w14:paraId="6AF1D764" w14:textId="77777777" w:rsidTr="001D1420">
        <w:trPr>
          <w:trHeight w:hRule="exact" w:val="284"/>
        </w:trPr>
        <w:tc>
          <w:tcPr>
            <w:tcW w:w="1053" w:type="pct"/>
            <w:vAlign w:val="center"/>
          </w:tcPr>
          <w:p w14:paraId="071B8CBC"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46F2C810"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 xml:space="preserve">Río Claro aguas arriba de </w:t>
            </w:r>
            <w:r>
              <w:rPr>
                <w:rFonts w:eastAsia="MS Mincho" w:cs="Calibri"/>
                <w:sz w:val="20"/>
                <w:szCs w:val="18"/>
                <w:lang w:eastAsia="ja-JP"/>
              </w:rPr>
              <w:t>L</w:t>
            </w:r>
            <w:r w:rsidRPr="00437B32">
              <w:rPr>
                <w:rFonts w:eastAsia="MS Mincho" w:cs="Calibri"/>
                <w:sz w:val="20"/>
                <w:szCs w:val="18"/>
                <w:lang w:eastAsia="ja-JP"/>
              </w:rPr>
              <w:t>os Queñes</w:t>
            </w:r>
          </w:p>
        </w:tc>
      </w:tr>
      <w:tr w:rsidR="0097341E" w:rsidRPr="00437B32" w14:paraId="045679DC" w14:textId="77777777" w:rsidTr="001D1420">
        <w:trPr>
          <w:trHeight w:hRule="exact" w:val="284"/>
        </w:trPr>
        <w:tc>
          <w:tcPr>
            <w:tcW w:w="1053" w:type="pct"/>
            <w:vMerge w:val="restart"/>
            <w:shd w:val="clear" w:color="auto" w:fill="FFFFFF"/>
            <w:vAlign w:val="center"/>
          </w:tcPr>
          <w:p w14:paraId="5AE0FF67"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04B2F7CD"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60D91DBB" w14:textId="77777777" w:rsidR="0097341E" w:rsidRPr="00437B32" w:rsidRDefault="0097341E" w:rsidP="0043066A">
            <w:pPr>
              <w:spacing w:after="0" w:line="240" w:lineRule="auto"/>
              <w:rPr>
                <w:rFonts w:cs="Calibri"/>
                <w:sz w:val="20"/>
                <w:szCs w:val="18"/>
              </w:rPr>
            </w:pPr>
            <w:r w:rsidRPr="00437B32">
              <w:rPr>
                <w:rFonts w:cs="Calibri"/>
                <w:sz w:val="20"/>
                <w:szCs w:val="18"/>
              </w:rPr>
              <w:t>334939</w:t>
            </w:r>
          </w:p>
        </w:tc>
      </w:tr>
      <w:tr w:rsidR="0097341E" w:rsidRPr="00437B32" w14:paraId="6207527A" w14:textId="77777777" w:rsidTr="001D1420">
        <w:trPr>
          <w:trHeight w:hRule="exact" w:val="284"/>
        </w:trPr>
        <w:tc>
          <w:tcPr>
            <w:tcW w:w="1053" w:type="pct"/>
            <w:vMerge/>
            <w:shd w:val="clear" w:color="auto" w:fill="FFFFFF"/>
            <w:vAlign w:val="center"/>
          </w:tcPr>
          <w:p w14:paraId="048DA81F"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49774D68"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00E165B4"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6122246</w:t>
            </w:r>
          </w:p>
        </w:tc>
      </w:tr>
      <w:tr w:rsidR="0097341E" w:rsidRPr="00437B32" w14:paraId="5409AE54" w14:textId="77777777" w:rsidTr="001D1420">
        <w:trPr>
          <w:trHeight w:hRule="exact" w:val="284"/>
        </w:trPr>
        <w:tc>
          <w:tcPr>
            <w:tcW w:w="1053" w:type="pct"/>
            <w:shd w:val="clear" w:color="auto" w:fill="FFFFFF"/>
            <w:vAlign w:val="center"/>
          </w:tcPr>
          <w:p w14:paraId="4DF3F2FA"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22BD5244"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700 m.s.n.m.</w:t>
            </w:r>
          </w:p>
        </w:tc>
      </w:tr>
      <w:tr w:rsidR="0097341E" w:rsidRPr="00437B32" w14:paraId="48F432E7" w14:textId="77777777" w:rsidTr="001D1420">
        <w:trPr>
          <w:trHeight w:hRule="exact" w:val="284"/>
        </w:trPr>
        <w:tc>
          <w:tcPr>
            <w:tcW w:w="1053" w:type="pct"/>
            <w:shd w:val="clear" w:color="auto" w:fill="FFFFFF"/>
            <w:vAlign w:val="center"/>
          </w:tcPr>
          <w:p w14:paraId="1271AC21"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2DE518C6"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5B51B2FD"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5A59EB0C" w14:textId="77777777" w:rsidTr="00C5761A">
        <w:trPr>
          <w:trHeight w:hRule="exact" w:val="340"/>
        </w:trPr>
        <w:tc>
          <w:tcPr>
            <w:tcW w:w="5000" w:type="pct"/>
            <w:gridSpan w:val="6"/>
            <w:shd w:val="clear" w:color="auto" w:fill="DEEAF6" w:themeFill="accent1" w:themeFillTint="33"/>
            <w:vAlign w:val="center"/>
          </w:tcPr>
          <w:p w14:paraId="684C8367"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193F97F3" w14:textId="77777777" w:rsidTr="001D1420">
        <w:trPr>
          <w:trHeight w:hRule="exact" w:val="567"/>
        </w:trPr>
        <w:tc>
          <w:tcPr>
            <w:tcW w:w="891" w:type="pct"/>
            <w:shd w:val="clear" w:color="auto" w:fill="auto"/>
            <w:noWrap/>
            <w:vAlign w:val="center"/>
          </w:tcPr>
          <w:p w14:paraId="469B0307"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43CFEAF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1A754A17"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20A817B8"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6BA2ACA2"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5AC5A4EE"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6B5535D2"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3EFEA0B1"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4967734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20BD4CFF"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70E52E3E" w14:textId="77777777" w:rsidTr="001D1420">
        <w:trPr>
          <w:trHeight w:hRule="exact" w:val="340"/>
        </w:trPr>
        <w:tc>
          <w:tcPr>
            <w:tcW w:w="891" w:type="pct"/>
            <w:shd w:val="clear" w:color="auto" w:fill="auto"/>
            <w:noWrap/>
            <w:vAlign w:val="center"/>
          </w:tcPr>
          <w:p w14:paraId="37B4F96E"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34D1B49F"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23</w:t>
            </w:r>
          </w:p>
        </w:tc>
        <w:tc>
          <w:tcPr>
            <w:tcW w:w="930" w:type="pct"/>
            <w:shd w:val="clear" w:color="auto" w:fill="auto"/>
            <w:vAlign w:val="center"/>
          </w:tcPr>
          <w:p w14:paraId="6C0B126C"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60</w:t>
            </w:r>
          </w:p>
        </w:tc>
        <w:tc>
          <w:tcPr>
            <w:tcW w:w="853" w:type="pct"/>
            <w:shd w:val="clear" w:color="auto" w:fill="auto"/>
            <w:noWrap/>
            <w:vAlign w:val="center"/>
          </w:tcPr>
          <w:p w14:paraId="7FCEB131"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1,2</w:t>
            </w:r>
          </w:p>
        </w:tc>
        <w:tc>
          <w:tcPr>
            <w:tcW w:w="776" w:type="pct"/>
            <w:vAlign w:val="center"/>
          </w:tcPr>
          <w:p w14:paraId="37709DA9"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4</w:t>
            </w:r>
          </w:p>
        </w:tc>
        <w:tc>
          <w:tcPr>
            <w:tcW w:w="775" w:type="pct"/>
            <w:shd w:val="clear" w:color="auto" w:fill="auto"/>
            <w:vAlign w:val="center"/>
          </w:tcPr>
          <w:p w14:paraId="765D35C8"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Piedra</w:t>
            </w:r>
          </w:p>
        </w:tc>
      </w:tr>
    </w:tbl>
    <w:p w14:paraId="232BF2A4"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20FD8D57" w14:textId="77777777" w:rsidTr="00C5761A">
        <w:trPr>
          <w:trHeight w:hRule="exact" w:val="340"/>
        </w:trPr>
        <w:tc>
          <w:tcPr>
            <w:tcW w:w="5000" w:type="pct"/>
            <w:gridSpan w:val="9"/>
            <w:shd w:val="clear" w:color="auto" w:fill="DEEAF6" w:themeFill="accent1" w:themeFillTint="33"/>
            <w:vAlign w:val="center"/>
          </w:tcPr>
          <w:p w14:paraId="680849A1"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6F52E6AF" w14:textId="77777777" w:rsidTr="001D1420">
        <w:trPr>
          <w:trHeight w:hRule="exact" w:val="737"/>
        </w:trPr>
        <w:tc>
          <w:tcPr>
            <w:tcW w:w="658" w:type="pct"/>
            <w:shd w:val="clear" w:color="auto" w:fill="auto"/>
            <w:noWrap/>
            <w:vAlign w:val="center"/>
          </w:tcPr>
          <w:p w14:paraId="3A241301"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14F9E362"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5194EE28"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59816047"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53576546"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5AD51455"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3B79DBEB"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4CF69472"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2AA9BD98"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4CDB447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12DD5CD3"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513EBFDA"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20CA3FE1" w14:textId="77777777" w:rsidTr="001D1420">
        <w:trPr>
          <w:trHeight w:hRule="exact" w:val="340"/>
        </w:trPr>
        <w:tc>
          <w:tcPr>
            <w:tcW w:w="658" w:type="pct"/>
            <w:shd w:val="clear" w:color="auto" w:fill="auto"/>
            <w:noWrap/>
            <w:vAlign w:val="center"/>
          </w:tcPr>
          <w:p w14:paraId="5A68B54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16,67</w:t>
            </w:r>
          </w:p>
        </w:tc>
        <w:tc>
          <w:tcPr>
            <w:tcW w:w="388" w:type="pct"/>
            <w:shd w:val="clear" w:color="auto" w:fill="auto"/>
            <w:vAlign w:val="center"/>
          </w:tcPr>
          <w:p w14:paraId="7DFEEEE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7,75</w:t>
            </w:r>
          </w:p>
        </w:tc>
        <w:tc>
          <w:tcPr>
            <w:tcW w:w="698" w:type="pct"/>
            <w:shd w:val="clear" w:color="auto" w:fill="auto"/>
            <w:vAlign w:val="center"/>
          </w:tcPr>
          <w:p w14:paraId="3820282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8,11</w:t>
            </w:r>
          </w:p>
        </w:tc>
        <w:tc>
          <w:tcPr>
            <w:tcW w:w="698" w:type="pct"/>
            <w:shd w:val="clear" w:color="auto" w:fill="auto"/>
            <w:vAlign w:val="center"/>
          </w:tcPr>
          <w:p w14:paraId="44B0388E"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207</w:t>
            </w:r>
          </w:p>
        </w:tc>
        <w:tc>
          <w:tcPr>
            <w:tcW w:w="542" w:type="pct"/>
            <w:shd w:val="clear" w:color="auto" w:fill="auto"/>
            <w:noWrap/>
            <w:vAlign w:val="center"/>
          </w:tcPr>
          <w:p w14:paraId="37766CC3"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26</w:t>
            </w:r>
          </w:p>
        </w:tc>
        <w:tc>
          <w:tcPr>
            <w:tcW w:w="543" w:type="pct"/>
            <w:shd w:val="clear" w:color="auto" w:fill="auto"/>
            <w:vAlign w:val="center"/>
          </w:tcPr>
          <w:p w14:paraId="5537522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226</w:t>
            </w:r>
          </w:p>
        </w:tc>
        <w:tc>
          <w:tcPr>
            <w:tcW w:w="465" w:type="pct"/>
            <w:shd w:val="clear" w:color="auto" w:fill="auto"/>
            <w:vAlign w:val="center"/>
          </w:tcPr>
          <w:p w14:paraId="465674EF"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23</w:t>
            </w:r>
          </w:p>
        </w:tc>
        <w:tc>
          <w:tcPr>
            <w:tcW w:w="543" w:type="pct"/>
            <w:shd w:val="clear" w:color="auto" w:fill="auto"/>
            <w:vAlign w:val="center"/>
          </w:tcPr>
          <w:p w14:paraId="7DD0D07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0,029</w:t>
            </w:r>
          </w:p>
        </w:tc>
        <w:tc>
          <w:tcPr>
            <w:tcW w:w="465" w:type="pct"/>
            <w:shd w:val="clear" w:color="auto" w:fill="auto"/>
            <w:vAlign w:val="center"/>
          </w:tcPr>
          <w:p w14:paraId="4EDA1E53"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0,027</w:t>
            </w:r>
          </w:p>
        </w:tc>
      </w:tr>
    </w:tbl>
    <w:p w14:paraId="0A015988"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212B068D" w14:textId="77777777" w:rsidTr="00C5761A">
        <w:trPr>
          <w:trHeight w:hRule="exact" w:val="340"/>
        </w:trPr>
        <w:tc>
          <w:tcPr>
            <w:tcW w:w="5000" w:type="pct"/>
            <w:gridSpan w:val="2"/>
            <w:shd w:val="clear" w:color="auto" w:fill="DEEAF6" w:themeFill="accent1" w:themeFillTint="33"/>
            <w:noWrap/>
            <w:vAlign w:val="center"/>
          </w:tcPr>
          <w:p w14:paraId="70D4721F"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6AB538CB" w14:textId="77777777" w:rsidTr="001D1420">
        <w:trPr>
          <w:trHeight w:hRule="exact" w:val="340"/>
        </w:trPr>
        <w:tc>
          <w:tcPr>
            <w:tcW w:w="969" w:type="pct"/>
            <w:shd w:val="clear" w:color="auto" w:fill="auto"/>
            <w:noWrap/>
            <w:vAlign w:val="center"/>
          </w:tcPr>
          <w:p w14:paraId="0AA7094C"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451C5352" w14:textId="77777777" w:rsidR="0097341E" w:rsidRPr="00437B32" w:rsidRDefault="0097341E" w:rsidP="0043066A">
            <w:pPr>
              <w:spacing w:after="0" w:line="240" w:lineRule="auto"/>
              <w:rPr>
                <w:rFonts w:cs="Calibri"/>
                <w:sz w:val="18"/>
                <w:szCs w:val="18"/>
              </w:rPr>
            </w:pPr>
            <w:r>
              <w:rPr>
                <w:rFonts w:cs="Calibri"/>
                <w:sz w:val="18"/>
                <w:szCs w:val="18"/>
              </w:rPr>
              <w:t>18</w:t>
            </w:r>
            <w:r w:rsidRPr="00437B32">
              <w:rPr>
                <w:rFonts w:cs="Calibri"/>
                <w:sz w:val="18"/>
                <w:szCs w:val="18"/>
              </w:rPr>
              <w:t xml:space="preserve"> Taxa</w:t>
            </w:r>
          </w:p>
        </w:tc>
      </w:tr>
      <w:tr w:rsidR="0097341E" w:rsidRPr="00437B32" w14:paraId="0BC5E87D" w14:textId="77777777" w:rsidTr="001D1420">
        <w:trPr>
          <w:trHeight w:hRule="exact" w:val="1134"/>
        </w:trPr>
        <w:tc>
          <w:tcPr>
            <w:tcW w:w="969" w:type="pct"/>
            <w:shd w:val="clear" w:color="auto" w:fill="auto"/>
            <w:noWrap/>
            <w:vAlign w:val="center"/>
          </w:tcPr>
          <w:p w14:paraId="4550B2F1"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43ED904E" w14:textId="77777777" w:rsidR="0097341E" w:rsidRPr="002D7274" w:rsidRDefault="0097341E" w:rsidP="0043066A">
            <w:pPr>
              <w:spacing w:after="0" w:line="240" w:lineRule="auto"/>
              <w:jc w:val="both"/>
              <w:rPr>
                <w:rFonts w:cs="Calibri"/>
                <w:sz w:val="18"/>
                <w:szCs w:val="16"/>
              </w:rPr>
            </w:pPr>
            <w:r w:rsidRPr="00E162A3">
              <w:rPr>
                <w:rFonts w:cs="Calibri"/>
                <w:sz w:val="18"/>
                <w:szCs w:val="16"/>
              </w:rPr>
              <w:t>Dominancia de insectos de las familias</w:t>
            </w:r>
            <w:r>
              <w:rPr>
                <w:rFonts w:cs="Calibri"/>
                <w:sz w:val="18"/>
                <w:szCs w:val="16"/>
              </w:rPr>
              <w:t xml:space="preserve"> Elmidae (Coleoptera)</w:t>
            </w:r>
            <w:r w:rsidRPr="00E162A3">
              <w:rPr>
                <w:rFonts w:cs="Calibri"/>
                <w:sz w:val="18"/>
                <w:szCs w:val="16"/>
              </w:rPr>
              <w:t>, Chironomidae (Diptera)</w:t>
            </w:r>
            <w:r>
              <w:rPr>
                <w:rFonts w:cs="Calibri"/>
                <w:sz w:val="18"/>
                <w:szCs w:val="16"/>
              </w:rPr>
              <w:t xml:space="preserve"> e Hydropsychidae (Trichoptera)</w:t>
            </w:r>
            <w:r w:rsidRPr="00E162A3">
              <w:rPr>
                <w:rFonts w:cs="Calibri"/>
                <w:sz w:val="18"/>
                <w:szCs w:val="16"/>
              </w:rPr>
              <w:t>.</w:t>
            </w:r>
            <w:r>
              <w:rPr>
                <w:rFonts w:cs="Calibri"/>
                <w:sz w:val="18"/>
                <w:szCs w:val="18"/>
              </w:rPr>
              <w:t xml:space="preserve"> Se destaca la presencia de Anelidos de la clase Oligochaeta</w:t>
            </w:r>
            <w:r w:rsidRPr="00E162A3">
              <w:rPr>
                <w:rFonts w:cs="Calibri"/>
                <w:sz w:val="18"/>
                <w:szCs w:val="16"/>
              </w:rPr>
              <w:t xml:space="preserve">. Presencia de familias </w:t>
            </w:r>
            <w:r>
              <w:rPr>
                <w:rFonts w:cs="Calibri"/>
                <w:sz w:val="18"/>
                <w:szCs w:val="16"/>
              </w:rPr>
              <w:t>sensibles</w:t>
            </w:r>
            <w:r w:rsidRPr="00E162A3">
              <w:rPr>
                <w:rFonts w:cs="Calibri"/>
                <w:sz w:val="18"/>
                <w:szCs w:val="16"/>
              </w:rPr>
              <w:t xml:space="preserve"> a perturbaciones: Leptophlebiidae (Ephemeroptera)</w:t>
            </w:r>
            <w:r>
              <w:rPr>
                <w:rFonts w:cs="Calibri"/>
                <w:sz w:val="18"/>
                <w:szCs w:val="16"/>
              </w:rPr>
              <w:t>, Gripopterygidae (Plecoptera), Athericidae y Blephariceridae (Diptera), Hydrobiosidae, Leptoceridae y</w:t>
            </w:r>
            <w:r w:rsidRPr="00E162A3">
              <w:rPr>
                <w:rFonts w:cs="Calibri"/>
                <w:sz w:val="18"/>
                <w:szCs w:val="16"/>
              </w:rPr>
              <w:t xml:space="preserve"> Glossosomatidae (Trichoptera)</w:t>
            </w:r>
            <w:r>
              <w:rPr>
                <w:rFonts w:cs="Calibri"/>
                <w:sz w:val="18"/>
                <w:szCs w:val="16"/>
              </w:rPr>
              <w:t>.</w:t>
            </w:r>
          </w:p>
        </w:tc>
      </w:tr>
    </w:tbl>
    <w:p w14:paraId="4274C952"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8847D36" w14:textId="77777777" w:rsidTr="00C5761A">
        <w:trPr>
          <w:trHeight w:hRule="exact" w:val="340"/>
        </w:trPr>
        <w:tc>
          <w:tcPr>
            <w:tcW w:w="5000" w:type="pct"/>
            <w:shd w:val="clear" w:color="auto" w:fill="DEEAF6" w:themeFill="accent1" w:themeFillTint="33"/>
            <w:vAlign w:val="center"/>
          </w:tcPr>
          <w:p w14:paraId="155C1453"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4BA1E7CB" w14:textId="77777777" w:rsidTr="001D1420">
        <w:trPr>
          <w:trHeight w:hRule="exact" w:val="892"/>
        </w:trPr>
        <w:tc>
          <w:tcPr>
            <w:tcW w:w="5000" w:type="pct"/>
            <w:shd w:val="clear" w:color="auto" w:fill="auto"/>
            <w:noWrap/>
            <w:vAlign w:val="center"/>
          </w:tcPr>
          <w:p w14:paraId="5DC437EA"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w:t>
            </w:r>
            <w:r>
              <w:rPr>
                <w:rFonts w:cs="Calibri"/>
                <w:sz w:val="18"/>
                <w:szCs w:val="18"/>
              </w:rPr>
              <w:t xml:space="preserve">Claro aguas arriba de Los Queñes, </w:t>
            </w:r>
            <w:r w:rsidRPr="00437B32">
              <w:rPr>
                <w:rFonts w:cs="Calibri"/>
                <w:sz w:val="18"/>
                <w:szCs w:val="18"/>
              </w:rPr>
              <w:t>a</w:t>
            </w:r>
            <w:r>
              <w:rPr>
                <w:rFonts w:cs="Calibri"/>
                <w:sz w:val="18"/>
                <w:szCs w:val="18"/>
              </w:rPr>
              <w:t xml:space="preserve"> 700 </w:t>
            </w:r>
            <w:r w:rsidRPr="00437B32">
              <w:rPr>
                <w:rFonts w:cs="Calibri"/>
                <w:sz w:val="18"/>
                <w:szCs w:val="18"/>
              </w:rPr>
              <w:t>metros de altitud</w:t>
            </w:r>
            <w:r>
              <w:rPr>
                <w:rFonts w:cs="Calibri"/>
                <w:sz w:val="18"/>
                <w:szCs w:val="18"/>
              </w:rPr>
              <w:t xml:space="preserve">. El sitio no presentó actividades antrópicas dominantes en la zona, salvo algunas viviendas aisladas. El río en este tramo no presentó basuras ni intervención antrópica. La zona de ribera predominante fue de rocas con aislada presencia de vegetación arbustiva. </w:t>
            </w:r>
          </w:p>
        </w:tc>
      </w:tr>
    </w:tbl>
    <w:p w14:paraId="1D464425"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F83661C" w14:textId="77777777" w:rsidTr="00C5761A">
        <w:trPr>
          <w:trHeight w:hRule="exact" w:val="340"/>
        </w:trPr>
        <w:tc>
          <w:tcPr>
            <w:tcW w:w="5000" w:type="pct"/>
            <w:shd w:val="clear" w:color="auto" w:fill="DEEAF6" w:themeFill="accent1" w:themeFillTint="33"/>
            <w:vAlign w:val="center"/>
          </w:tcPr>
          <w:p w14:paraId="2BB0FA69"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73E9E677" w14:textId="77777777" w:rsidTr="001D1420">
        <w:trPr>
          <w:trHeight w:hRule="exact" w:val="2268"/>
        </w:trPr>
        <w:tc>
          <w:tcPr>
            <w:tcW w:w="5000" w:type="pct"/>
            <w:shd w:val="clear" w:color="auto" w:fill="auto"/>
            <w:noWrap/>
            <w:vAlign w:val="center"/>
          </w:tcPr>
          <w:p w14:paraId="2EF12374" w14:textId="77777777" w:rsidR="0097341E" w:rsidRPr="00437B32" w:rsidRDefault="0097341E" w:rsidP="0043066A">
            <w:pPr>
              <w:spacing w:after="0" w:line="240" w:lineRule="auto"/>
              <w:jc w:val="center"/>
              <w:rPr>
                <w:rFonts w:cs="Calibri"/>
                <w:sz w:val="18"/>
                <w:szCs w:val="18"/>
              </w:rPr>
            </w:pPr>
            <w:r w:rsidRPr="006906BC">
              <w:rPr>
                <w:noProof/>
                <w:lang w:eastAsia="es-CL"/>
              </w:rPr>
              <w:drawing>
                <wp:inline distT="0" distB="0" distL="0" distR="0" wp14:anchorId="755CA74F" wp14:editId="7E8B7F93">
                  <wp:extent cx="1797050" cy="1347330"/>
                  <wp:effectExtent l="0" t="0" r="0" b="5715"/>
                  <wp:docPr id="49" name="Imagen 49" descr="D:\Trabajos\BIOMA\MMA\FICHAS MMA HU, EL Y MA\Fotos\Mataquito\Fotos Mataquito 01-17\MA-3\IMG_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rabajos\BIOMA\MMA\FICHAS MMA HU, EL Y MA\Fotos\Mataquito\Fotos Mataquito 01-17\MA-3\IMG_1710.JPG"/>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1804206" cy="1352695"/>
                          </a:xfrm>
                          <a:prstGeom prst="rect">
                            <a:avLst/>
                          </a:prstGeom>
                          <a:noFill/>
                          <a:ln>
                            <a:noFill/>
                          </a:ln>
                        </pic:spPr>
                      </pic:pic>
                    </a:graphicData>
                  </a:graphic>
                </wp:inline>
              </w:drawing>
            </w:r>
            <w:r>
              <w:rPr>
                <w:rFonts w:cs="Calibri"/>
                <w:sz w:val="18"/>
                <w:szCs w:val="18"/>
              </w:rPr>
              <w:t xml:space="preserve">   </w:t>
            </w:r>
            <w:r w:rsidRPr="00A42732">
              <w:rPr>
                <w:noProof/>
                <w:lang w:eastAsia="es-CL"/>
              </w:rPr>
              <w:drawing>
                <wp:inline distT="0" distB="0" distL="0" distR="0" wp14:anchorId="48AA3099" wp14:editId="441743B6">
                  <wp:extent cx="1790463" cy="1342390"/>
                  <wp:effectExtent l="0" t="0" r="635" b="0"/>
                  <wp:docPr id="50" name="Imagen 50" descr="D:\Trabajos\BIOMA\MMA\FICHAS MMA HU, EL Y MA\Fotos\Mataquito\Fotos Mataquito 01-17\MA-3\IMG_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rabajos\BIOMA\MMA\FICHAS MMA HU, EL Y MA\Fotos\Mataquito\Fotos Mataquito 01-17\MA-3\IMG_1714.JPG"/>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1798023" cy="1348058"/>
                          </a:xfrm>
                          <a:prstGeom prst="rect">
                            <a:avLst/>
                          </a:prstGeom>
                          <a:noFill/>
                          <a:ln>
                            <a:noFill/>
                          </a:ln>
                        </pic:spPr>
                      </pic:pic>
                    </a:graphicData>
                  </a:graphic>
                </wp:inline>
              </w:drawing>
            </w:r>
            <w:r>
              <w:rPr>
                <w:rFonts w:cs="Calibri"/>
                <w:sz w:val="18"/>
                <w:szCs w:val="18"/>
              </w:rPr>
              <w:t xml:space="preserve">   </w:t>
            </w:r>
            <w:r w:rsidRPr="00A42732">
              <w:rPr>
                <w:noProof/>
                <w:lang w:eastAsia="es-CL"/>
              </w:rPr>
              <w:drawing>
                <wp:inline distT="0" distB="0" distL="0" distR="0" wp14:anchorId="4B8D66B2" wp14:editId="0AA9A2BE">
                  <wp:extent cx="1788383" cy="1340833"/>
                  <wp:effectExtent l="0" t="0" r="2540" b="0"/>
                  <wp:docPr id="51" name="Imagen 51" descr="D:\Trabajos\BIOMA\MMA\FICHAS MMA HU, EL Y MA\Fotos\Mataquito\Fotos Mataquito 01-17\MA-3\IMG_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rabajos\BIOMA\MMA\FICHAS MMA HU, EL Y MA\Fotos\Mataquito\Fotos Mataquito 01-17\MA-3\IMG_1719.JPG"/>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1794149" cy="1345156"/>
                          </a:xfrm>
                          <a:prstGeom prst="rect">
                            <a:avLst/>
                          </a:prstGeom>
                          <a:noFill/>
                          <a:ln>
                            <a:noFill/>
                          </a:ln>
                        </pic:spPr>
                      </pic:pic>
                    </a:graphicData>
                  </a:graphic>
                </wp:inline>
              </w:drawing>
            </w:r>
          </w:p>
        </w:tc>
      </w:tr>
    </w:tbl>
    <w:p w14:paraId="6F3B4E73" w14:textId="77777777" w:rsidR="0097341E" w:rsidRPr="00437B32" w:rsidRDefault="0097341E" w:rsidP="0043066A">
      <w:pPr>
        <w:spacing w:after="0" w:line="240" w:lineRule="auto"/>
        <w:rPr>
          <w:rFonts w:ascii="Times New Roman" w:eastAsia="MS Mincho" w:hAnsi="Times New Roman"/>
          <w:sz w:val="18"/>
          <w:szCs w:val="18"/>
          <w:lang w:eastAsia="ja-JP"/>
        </w:rPr>
      </w:pPr>
    </w:p>
    <w:p w14:paraId="513D8F48" w14:textId="77777777" w:rsidR="0097341E" w:rsidRPr="00437B32" w:rsidRDefault="0097341E" w:rsidP="0043066A">
      <w:pPr>
        <w:spacing w:after="0" w:line="240" w:lineRule="auto"/>
        <w:rPr>
          <w:rFonts w:ascii="Times New Roman" w:eastAsia="MS Mincho" w:hAnsi="Times New Roman"/>
          <w:sz w:val="18"/>
          <w:szCs w:val="18"/>
          <w:lang w:eastAsia="ja-JP"/>
        </w:rPr>
      </w:pPr>
    </w:p>
    <w:p w14:paraId="41AEA096" w14:textId="77777777" w:rsidR="0097341E" w:rsidRPr="00437B32" w:rsidRDefault="0097341E" w:rsidP="0043066A">
      <w:pPr>
        <w:spacing w:after="0" w:line="240" w:lineRule="auto"/>
        <w:rPr>
          <w:rFonts w:ascii="Times New Roman" w:hAnsi="Times New Roman"/>
          <w:b/>
          <w:sz w:val="4"/>
          <w:szCs w:val="4"/>
        </w:rPr>
      </w:pPr>
    </w:p>
    <w:p w14:paraId="635375C1" w14:textId="77777777" w:rsidR="0097341E" w:rsidRPr="00437B32" w:rsidRDefault="0097341E" w:rsidP="0043066A">
      <w:pPr>
        <w:spacing w:after="0" w:line="240" w:lineRule="auto"/>
        <w:rPr>
          <w:rFonts w:ascii="Times New Roman" w:hAnsi="Times New Roman"/>
          <w:b/>
          <w:sz w:val="4"/>
          <w:szCs w:val="4"/>
        </w:rPr>
      </w:pPr>
    </w:p>
    <w:p w14:paraId="13D95019" w14:textId="77777777" w:rsidR="0097341E" w:rsidRPr="00437B32" w:rsidRDefault="0097341E" w:rsidP="0043066A">
      <w:pPr>
        <w:spacing w:after="0" w:line="240" w:lineRule="auto"/>
        <w:rPr>
          <w:rFonts w:ascii="Times New Roman" w:hAnsi="Times New Roman"/>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7654771A" w14:textId="77777777" w:rsidTr="00FA481E">
        <w:trPr>
          <w:trHeight w:hRule="exact" w:val="284"/>
        </w:trPr>
        <w:tc>
          <w:tcPr>
            <w:tcW w:w="1053" w:type="pct"/>
            <w:shd w:val="clear" w:color="auto" w:fill="BDD6EE" w:themeFill="accent1" w:themeFillTint="66"/>
            <w:vAlign w:val="center"/>
          </w:tcPr>
          <w:p w14:paraId="12E2808A"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1669DD1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MA-4</w:t>
            </w:r>
          </w:p>
        </w:tc>
      </w:tr>
      <w:tr w:rsidR="0097341E" w:rsidRPr="00437B32" w14:paraId="1A5BA8CA" w14:textId="77777777" w:rsidTr="00FA481E">
        <w:trPr>
          <w:trHeight w:hRule="exact" w:val="284"/>
        </w:trPr>
        <w:tc>
          <w:tcPr>
            <w:tcW w:w="1053" w:type="pct"/>
            <w:shd w:val="clear" w:color="auto" w:fill="FFFFFF"/>
            <w:vAlign w:val="center"/>
          </w:tcPr>
          <w:p w14:paraId="216A0AEC"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7C31B78D"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16332330" w14:textId="77777777" w:rsidTr="00FA481E">
        <w:trPr>
          <w:trHeight w:hRule="exact" w:val="284"/>
        </w:trPr>
        <w:tc>
          <w:tcPr>
            <w:tcW w:w="1053" w:type="pct"/>
            <w:vAlign w:val="center"/>
          </w:tcPr>
          <w:p w14:paraId="49671DE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13F4176B"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Claro</w:t>
            </w:r>
          </w:p>
        </w:tc>
      </w:tr>
      <w:tr w:rsidR="0097341E" w:rsidRPr="00437B32" w14:paraId="22DEB861" w14:textId="77777777" w:rsidTr="00FA481E">
        <w:trPr>
          <w:trHeight w:hRule="exact" w:val="284"/>
        </w:trPr>
        <w:tc>
          <w:tcPr>
            <w:tcW w:w="1053" w:type="pct"/>
            <w:vAlign w:val="center"/>
          </w:tcPr>
          <w:p w14:paraId="42D9AE92"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340AF17B"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Claro antes de la confluencia con río Teno</w:t>
            </w:r>
          </w:p>
        </w:tc>
      </w:tr>
      <w:tr w:rsidR="0097341E" w:rsidRPr="00437B32" w14:paraId="3182488F" w14:textId="77777777" w:rsidTr="00FA481E">
        <w:trPr>
          <w:trHeight w:hRule="exact" w:val="284"/>
        </w:trPr>
        <w:tc>
          <w:tcPr>
            <w:tcW w:w="1053" w:type="pct"/>
            <w:vMerge w:val="restart"/>
            <w:shd w:val="clear" w:color="auto" w:fill="FFFFFF"/>
            <w:vAlign w:val="center"/>
          </w:tcPr>
          <w:p w14:paraId="555419A9"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1669399F"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5DD43857" w14:textId="77777777" w:rsidR="0097341E" w:rsidRPr="00437B32" w:rsidRDefault="0097341E" w:rsidP="0043066A">
            <w:pPr>
              <w:spacing w:after="0" w:line="240" w:lineRule="auto"/>
              <w:rPr>
                <w:rFonts w:cs="Calibri"/>
                <w:sz w:val="20"/>
                <w:szCs w:val="18"/>
              </w:rPr>
            </w:pPr>
            <w:r w:rsidRPr="00437B32">
              <w:rPr>
                <w:rFonts w:cs="Calibri"/>
                <w:sz w:val="20"/>
                <w:szCs w:val="18"/>
              </w:rPr>
              <w:t>334788</w:t>
            </w:r>
          </w:p>
        </w:tc>
      </w:tr>
      <w:tr w:rsidR="0097341E" w:rsidRPr="00437B32" w14:paraId="50C4EE57" w14:textId="77777777" w:rsidTr="00FA481E">
        <w:trPr>
          <w:trHeight w:hRule="exact" w:val="284"/>
        </w:trPr>
        <w:tc>
          <w:tcPr>
            <w:tcW w:w="1053" w:type="pct"/>
            <w:vMerge/>
            <w:shd w:val="clear" w:color="auto" w:fill="FFFFFF"/>
            <w:vAlign w:val="center"/>
          </w:tcPr>
          <w:p w14:paraId="6E265F74"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5128C63F"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244A4850"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6125031</w:t>
            </w:r>
          </w:p>
        </w:tc>
      </w:tr>
      <w:tr w:rsidR="0097341E" w:rsidRPr="00437B32" w14:paraId="64AE714C" w14:textId="77777777" w:rsidTr="00FA481E">
        <w:trPr>
          <w:trHeight w:hRule="exact" w:val="284"/>
        </w:trPr>
        <w:tc>
          <w:tcPr>
            <w:tcW w:w="1053" w:type="pct"/>
            <w:shd w:val="clear" w:color="auto" w:fill="FFFFFF"/>
            <w:vAlign w:val="center"/>
          </w:tcPr>
          <w:p w14:paraId="2DF8722C"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2F40D169"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661 m.s.n.m.</w:t>
            </w:r>
          </w:p>
        </w:tc>
      </w:tr>
      <w:tr w:rsidR="0097341E" w:rsidRPr="00437B32" w14:paraId="5F44BAAB" w14:textId="77777777" w:rsidTr="00FA481E">
        <w:trPr>
          <w:trHeight w:hRule="exact" w:val="284"/>
        </w:trPr>
        <w:tc>
          <w:tcPr>
            <w:tcW w:w="1053" w:type="pct"/>
            <w:shd w:val="clear" w:color="auto" w:fill="FFFFFF"/>
            <w:vAlign w:val="center"/>
          </w:tcPr>
          <w:p w14:paraId="133D6DB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36A7D28A"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6ABA1759"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31156E68" w14:textId="77777777" w:rsidTr="00C5761A">
        <w:trPr>
          <w:trHeight w:hRule="exact" w:val="340"/>
        </w:trPr>
        <w:tc>
          <w:tcPr>
            <w:tcW w:w="5000" w:type="pct"/>
            <w:gridSpan w:val="6"/>
            <w:shd w:val="clear" w:color="auto" w:fill="DEEAF6" w:themeFill="accent1" w:themeFillTint="33"/>
            <w:vAlign w:val="center"/>
          </w:tcPr>
          <w:p w14:paraId="001E9A63"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7F7B6B1F" w14:textId="77777777" w:rsidTr="00FA481E">
        <w:trPr>
          <w:trHeight w:hRule="exact" w:val="567"/>
        </w:trPr>
        <w:tc>
          <w:tcPr>
            <w:tcW w:w="891" w:type="pct"/>
            <w:shd w:val="clear" w:color="auto" w:fill="auto"/>
            <w:noWrap/>
            <w:vAlign w:val="center"/>
          </w:tcPr>
          <w:p w14:paraId="1E39463B"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1647FB0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627550B2"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49A595C1"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706EE5D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6973D24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1B55D22B"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466C8B32"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4D24D342"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18C95981"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7F6D7E34" w14:textId="77777777" w:rsidTr="00FA481E">
        <w:trPr>
          <w:trHeight w:hRule="exact" w:val="340"/>
        </w:trPr>
        <w:tc>
          <w:tcPr>
            <w:tcW w:w="891" w:type="pct"/>
            <w:shd w:val="clear" w:color="auto" w:fill="auto"/>
            <w:noWrap/>
            <w:vAlign w:val="center"/>
          </w:tcPr>
          <w:p w14:paraId="3CC98C7B"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1B1F2D38"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27</w:t>
            </w:r>
          </w:p>
        </w:tc>
        <w:tc>
          <w:tcPr>
            <w:tcW w:w="930" w:type="pct"/>
            <w:shd w:val="clear" w:color="auto" w:fill="auto"/>
            <w:vAlign w:val="center"/>
          </w:tcPr>
          <w:p w14:paraId="16166B5A"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45</w:t>
            </w:r>
          </w:p>
        </w:tc>
        <w:tc>
          <w:tcPr>
            <w:tcW w:w="853" w:type="pct"/>
            <w:shd w:val="clear" w:color="auto" w:fill="auto"/>
            <w:noWrap/>
            <w:vAlign w:val="center"/>
          </w:tcPr>
          <w:p w14:paraId="75212366"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0,93</w:t>
            </w:r>
          </w:p>
        </w:tc>
        <w:tc>
          <w:tcPr>
            <w:tcW w:w="776" w:type="pct"/>
            <w:vAlign w:val="center"/>
          </w:tcPr>
          <w:p w14:paraId="1357F9BE"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4</w:t>
            </w:r>
          </w:p>
        </w:tc>
        <w:tc>
          <w:tcPr>
            <w:tcW w:w="775" w:type="pct"/>
            <w:shd w:val="clear" w:color="auto" w:fill="auto"/>
            <w:vAlign w:val="center"/>
          </w:tcPr>
          <w:p w14:paraId="3114A0E7"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Bolón</w:t>
            </w:r>
          </w:p>
        </w:tc>
      </w:tr>
    </w:tbl>
    <w:p w14:paraId="268F8B40"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3A22CD1E" w14:textId="77777777" w:rsidTr="00C5761A">
        <w:trPr>
          <w:trHeight w:hRule="exact" w:val="340"/>
        </w:trPr>
        <w:tc>
          <w:tcPr>
            <w:tcW w:w="5000" w:type="pct"/>
            <w:gridSpan w:val="9"/>
            <w:shd w:val="clear" w:color="auto" w:fill="DEEAF6" w:themeFill="accent1" w:themeFillTint="33"/>
            <w:vAlign w:val="center"/>
          </w:tcPr>
          <w:p w14:paraId="6BDDE18D"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6C87E4EA" w14:textId="77777777" w:rsidTr="00FA481E">
        <w:trPr>
          <w:trHeight w:hRule="exact" w:val="737"/>
        </w:trPr>
        <w:tc>
          <w:tcPr>
            <w:tcW w:w="658" w:type="pct"/>
            <w:shd w:val="clear" w:color="auto" w:fill="auto"/>
            <w:noWrap/>
            <w:vAlign w:val="center"/>
          </w:tcPr>
          <w:p w14:paraId="6423CB24"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4C351CB6"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2C9B5CE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5F476A72"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51CB8C87"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08DAED37"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51CB061C"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74B643AC"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0F4F2615"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6A74AC33"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18FEFFB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09A3D0A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4CD4B52A" w14:textId="77777777" w:rsidTr="00FA481E">
        <w:trPr>
          <w:trHeight w:hRule="exact" w:val="340"/>
        </w:trPr>
        <w:tc>
          <w:tcPr>
            <w:tcW w:w="658" w:type="pct"/>
            <w:shd w:val="clear" w:color="auto" w:fill="auto"/>
            <w:noWrap/>
            <w:vAlign w:val="center"/>
          </w:tcPr>
          <w:p w14:paraId="3465CDD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18,58</w:t>
            </w:r>
          </w:p>
        </w:tc>
        <w:tc>
          <w:tcPr>
            <w:tcW w:w="388" w:type="pct"/>
            <w:shd w:val="clear" w:color="auto" w:fill="auto"/>
            <w:vAlign w:val="center"/>
          </w:tcPr>
          <w:p w14:paraId="409642B7"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7,82</w:t>
            </w:r>
          </w:p>
        </w:tc>
        <w:tc>
          <w:tcPr>
            <w:tcW w:w="698" w:type="pct"/>
            <w:shd w:val="clear" w:color="auto" w:fill="auto"/>
            <w:vAlign w:val="center"/>
          </w:tcPr>
          <w:p w14:paraId="5F8A3441"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7,61</w:t>
            </w:r>
          </w:p>
        </w:tc>
        <w:tc>
          <w:tcPr>
            <w:tcW w:w="698" w:type="pct"/>
            <w:shd w:val="clear" w:color="auto" w:fill="auto"/>
            <w:vAlign w:val="center"/>
          </w:tcPr>
          <w:p w14:paraId="5403904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198</w:t>
            </w:r>
          </w:p>
        </w:tc>
        <w:tc>
          <w:tcPr>
            <w:tcW w:w="542" w:type="pct"/>
            <w:shd w:val="clear" w:color="auto" w:fill="auto"/>
            <w:noWrap/>
            <w:vAlign w:val="center"/>
          </w:tcPr>
          <w:p w14:paraId="27C2FEDD"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27</w:t>
            </w:r>
          </w:p>
        </w:tc>
        <w:tc>
          <w:tcPr>
            <w:tcW w:w="543" w:type="pct"/>
            <w:shd w:val="clear" w:color="auto" w:fill="auto"/>
            <w:vAlign w:val="center"/>
          </w:tcPr>
          <w:p w14:paraId="7EB81C8E"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264</w:t>
            </w:r>
          </w:p>
        </w:tc>
        <w:tc>
          <w:tcPr>
            <w:tcW w:w="465" w:type="pct"/>
            <w:shd w:val="clear" w:color="auto" w:fill="auto"/>
            <w:vAlign w:val="center"/>
          </w:tcPr>
          <w:p w14:paraId="782C5D3B"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13</w:t>
            </w:r>
          </w:p>
        </w:tc>
        <w:tc>
          <w:tcPr>
            <w:tcW w:w="543" w:type="pct"/>
            <w:shd w:val="clear" w:color="auto" w:fill="auto"/>
            <w:vAlign w:val="center"/>
          </w:tcPr>
          <w:p w14:paraId="5901A521"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0,035</w:t>
            </w:r>
          </w:p>
        </w:tc>
        <w:tc>
          <w:tcPr>
            <w:tcW w:w="465" w:type="pct"/>
            <w:shd w:val="clear" w:color="auto" w:fill="auto"/>
            <w:vAlign w:val="center"/>
          </w:tcPr>
          <w:p w14:paraId="2F28D734"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0,028</w:t>
            </w:r>
          </w:p>
        </w:tc>
      </w:tr>
    </w:tbl>
    <w:p w14:paraId="1736ECD8"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0637E5AB" w14:textId="77777777" w:rsidTr="00C5761A">
        <w:trPr>
          <w:trHeight w:hRule="exact" w:val="340"/>
        </w:trPr>
        <w:tc>
          <w:tcPr>
            <w:tcW w:w="5000" w:type="pct"/>
            <w:gridSpan w:val="2"/>
            <w:shd w:val="clear" w:color="auto" w:fill="DEEAF6" w:themeFill="accent1" w:themeFillTint="33"/>
            <w:noWrap/>
            <w:vAlign w:val="center"/>
          </w:tcPr>
          <w:p w14:paraId="3128D31E"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5E1ADBBA" w14:textId="77777777" w:rsidTr="00FA481E">
        <w:trPr>
          <w:trHeight w:hRule="exact" w:val="340"/>
        </w:trPr>
        <w:tc>
          <w:tcPr>
            <w:tcW w:w="969" w:type="pct"/>
            <w:shd w:val="clear" w:color="auto" w:fill="auto"/>
            <w:noWrap/>
            <w:vAlign w:val="center"/>
          </w:tcPr>
          <w:p w14:paraId="29727457"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26E5EF52" w14:textId="77777777" w:rsidR="0097341E" w:rsidRPr="00437B32" w:rsidRDefault="0097341E" w:rsidP="0043066A">
            <w:pPr>
              <w:spacing w:after="0" w:line="240" w:lineRule="auto"/>
              <w:rPr>
                <w:rFonts w:cs="Calibri"/>
                <w:sz w:val="18"/>
                <w:szCs w:val="18"/>
              </w:rPr>
            </w:pPr>
            <w:r>
              <w:rPr>
                <w:rFonts w:cs="Calibri"/>
                <w:sz w:val="18"/>
                <w:szCs w:val="18"/>
              </w:rPr>
              <w:t>16</w:t>
            </w:r>
            <w:r w:rsidRPr="00437B32">
              <w:rPr>
                <w:rFonts w:cs="Calibri"/>
                <w:sz w:val="18"/>
                <w:szCs w:val="18"/>
              </w:rPr>
              <w:t xml:space="preserve"> Taxa</w:t>
            </w:r>
          </w:p>
        </w:tc>
      </w:tr>
      <w:tr w:rsidR="0097341E" w:rsidRPr="00437B32" w14:paraId="70105BF3" w14:textId="77777777" w:rsidTr="00FA481E">
        <w:trPr>
          <w:trHeight w:hRule="exact" w:val="1134"/>
        </w:trPr>
        <w:tc>
          <w:tcPr>
            <w:tcW w:w="969" w:type="pct"/>
            <w:shd w:val="clear" w:color="auto" w:fill="auto"/>
            <w:noWrap/>
            <w:vAlign w:val="center"/>
          </w:tcPr>
          <w:p w14:paraId="476C5E97"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23758F8A" w14:textId="77777777" w:rsidR="0097341E" w:rsidRPr="00437B32" w:rsidRDefault="0097341E" w:rsidP="0043066A">
            <w:pPr>
              <w:spacing w:after="0" w:line="240" w:lineRule="auto"/>
              <w:jc w:val="both"/>
              <w:rPr>
                <w:rFonts w:cs="Calibri"/>
                <w:sz w:val="18"/>
                <w:szCs w:val="18"/>
              </w:rPr>
            </w:pPr>
            <w:r w:rsidRPr="00E162A3">
              <w:rPr>
                <w:rFonts w:cs="Calibri"/>
                <w:sz w:val="18"/>
                <w:szCs w:val="16"/>
              </w:rPr>
              <w:t>Dominancia de insectos de las familias</w:t>
            </w:r>
            <w:r>
              <w:rPr>
                <w:rFonts w:cs="Calibri"/>
                <w:sz w:val="18"/>
                <w:szCs w:val="16"/>
              </w:rPr>
              <w:t xml:space="preserve"> Baetidae y Leptophlebiidae (Ephemeroptera), Glossosomatidae e Hydropsychidae (Trichoptera)</w:t>
            </w:r>
            <w:r w:rsidRPr="00E162A3">
              <w:rPr>
                <w:rFonts w:cs="Calibri"/>
                <w:sz w:val="18"/>
                <w:szCs w:val="16"/>
              </w:rPr>
              <w:t>.</w:t>
            </w:r>
            <w:r>
              <w:rPr>
                <w:rFonts w:cs="Calibri"/>
                <w:sz w:val="18"/>
                <w:szCs w:val="18"/>
              </w:rPr>
              <w:t xml:space="preserve"> Se destaca la presencia de Anelidos de la clase Oligochaeta</w:t>
            </w:r>
            <w:r w:rsidRPr="00E162A3">
              <w:rPr>
                <w:rFonts w:cs="Calibri"/>
                <w:sz w:val="18"/>
                <w:szCs w:val="16"/>
              </w:rPr>
              <w:t xml:space="preserve">. Presencia de familias </w:t>
            </w:r>
            <w:r>
              <w:rPr>
                <w:rFonts w:cs="Calibri"/>
                <w:sz w:val="18"/>
                <w:szCs w:val="16"/>
              </w:rPr>
              <w:t>sensibles</w:t>
            </w:r>
            <w:r w:rsidRPr="00E162A3">
              <w:rPr>
                <w:rFonts w:cs="Calibri"/>
                <w:sz w:val="18"/>
                <w:szCs w:val="16"/>
              </w:rPr>
              <w:t xml:space="preserve"> a perturbaciones: </w:t>
            </w:r>
            <w:r>
              <w:rPr>
                <w:rFonts w:cs="Calibri"/>
                <w:sz w:val="18"/>
                <w:szCs w:val="16"/>
              </w:rPr>
              <w:t>Leptophlebiidae (Ephemeroptera), Gripopterygidae (Plecoptera),</w:t>
            </w:r>
            <w:r w:rsidRPr="00E162A3">
              <w:rPr>
                <w:rFonts w:cs="Calibri"/>
                <w:sz w:val="18"/>
                <w:szCs w:val="16"/>
              </w:rPr>
              <w:t xml:space="preserve"> </w:t>
            </w:r>
            <w:r>
              <w:rPr>
                <w:rFonts w:cs="Calibri"/>
                <w:sz w:val="18"/>
                <w:szCs w:val="16"/>
              </w:rPr>
              <w:t xml:space="preserve">Hydrobiosidae y </w:t>
            </w:r>
            <w:r w:rsidRPr="00E162A3">
              <w:rPr>
                <w:rFonts w:cs="Calibri"/>
                <w:sz w:val="18"/>
                <w:szCs w:val="16"/>
              </w:rPr>
              <w:t>Glossosomatidae (Trichoptera)</w:t>
            </w:r>
            <w:r>
              <w:rPr>
                <w:rFonts w:cs="Calibri"/>
                <w:sz w:val="18"/>
                <w:szCs w:val="16"/>
              </w:rPr>
              <w:t>, Athericidae y Blephariceridae (Diptera).</w:t>
            </w:r>
          </w:p>
        </w:tc>
      </w:tr>
    </w:tbl>
    <w:p w14:paraId="3EA469AC"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18637685" w14:textId="77777777" w:rsidTr="00C5761A">
        <w:trPr>
          <w:trHeight w:hRule="exact" w:val="340"/>
        </w:trPr>
        <w:tc>
          <w:tcPr>
            <w:tcW w:w="5000" w:type="pct"/>
            <w:shd w:val="clear" w:color="auto" w:fill="DEEAF6" w:themeFill="accent1" w:themeFillTint="33"/>
            <w:vAlign w:val="center"/>
          </w:tcPr>
          <w:p w14:paraId="4476B0A5"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6FCA7641" w14:textId="77777777" w:rsidTr="001D1420">
        <w:trPr>
          <w:trHeight w:hRule="exact" w:val="851"/>
        </w:trPr>
        <w:tc>
          <w:tcPr>
            <w:tcW w:w="5000" w:type="pct"/>
            <w:shd w:val="clear" w:color="auto" w:fill="auto"/>
            <w:noWrap/>
            <w:vAlign w:val="center"/>
          </w:tcPr>
          <w:p w14:paraId="3AC69838"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w:t>
            </w:r>
            <w:r>
              <w:rPr>
                <w:rFonts w:cs="Calibri"/>
                <w:sz w:val="18"/>
                <w:szCs w:val="18"/>
              </w:rPr>
              <w:t xml:space="preserve">Claro antes de la confluencia con el río Teno, </w:t>
            </w:r>
            <w:r w:rsidRPr="00437B32">
              <w:rPr>
                <w:rFonts w:cs="Calibri"/>
                <w:sz w:val="18"/>
                <w:szCs w:val="18"/>
              </w:rPr>
              <w:t>a</w:t>
            </w:r>
            <w:r>
              <w:rPr>
                <w:rFonts w:cs="Calibri"/>
                <w:sz w:val="18"/>
                <w:szCs w:val="18"/>
              </w:rPr>
              <w:t xml:space="preserve"> 661 </w:t>
            </w:r>
            <w:r w:rsidRPr="00437B32">
              <w:rPr>
                <w:rFonts w:cs="Calibri"/>
                <w:sz w:val="18"/>
                <w:szCs w:val="18"/>
              </w:rPr>
              <w:t>metros de altitud</w:t>
            </w:r>
            <w:r>
              <w:rPr>
                <w:rFonts w:cs="Calibri"/>
                <w:sz w:val="18"/>
                <w:szCs w:val="18"/>
              </w:rPr>
              <w:t>. El</w:t>
            </w:r>
            <w:r w:rsidRPr="00437B32">
              <w:rPr>
                <w:rFonts w:cs="Calibri"/>
                <w:sz w:val="18"/>
                <w:szCs w:val="18"/>
              </w:rPr>
              <w:t xml:space="preserve"> </w:t>
            </w:r>
            <w:r>
              <w:rPr>
                <w:rFonts w:cs="Calibri"/>
                <w:sz w:val="18"/>
                <w:szCs w:val="18"/>
              </w:rPr>
              <w:t>i</w:t>
            </w:r>
            <w:r w:rsidRPr="00437B32">
              <w:rPr>
                <w:rFonts w:cs="Calibri"/>
                <w:sz w:val="18"/>
                <w:szCs w:val="18"/>
              </w:rPr>
              <w:t>ngreso al sitio de muestreo</w:t>
            </w:r>
            <w:r>
              <w:rPr>
                <w:rFonts w:cs="Calibri"/>
                <w:sz w:val="18"/>
                <w:szCs w:val="18"/>
              </w:rPr>
              <w:t xml:space="preserve"> fue</w:t>
            </w:r>
            <w:r w:rsidRPr="00437B32">
              <w:rPr>
                <w:rFonts w:cs="Calibri"/>
                <w:sz w:val="18"/>
                <w:szCs w:val="18"/>
              </w:rPr>
              <w:t xml:space="preserve"> por</w:t>
            </w:r>
            <w:r>
              <w:rPr>
                <w:rFonts w:cs="Calibri"/>
                <w:sz w:val="18"/>
                <w:szCs w:val="18"/>
              </w:rPr>
              <w:t xml:space="preserve"> el</w:t>
            </w:r>
            <w:r w:rsidRPr="00437B32">
              <w:rPr>
                <w:rFonts w:cs="Calibri"/>
                <w:sz w:val="18"/>
                <w:szCs w:val="18"/>
              </w:rPr>
              <w:t xml:space="preserve"> camping Los Pinos. Se observa basura doméstica en la ribera del río. Aguas arriba de estación fluviometrica DGA.</w:t>
            </w:r>
            <w:r>
              <w:rPr>
                <w:rFonts w:cs="Calibri"/>
                <w:sz w:val="18"/>
                <w:szCs w:val="18"/>
              </w:rPr>
              <w:t xml:space="preserve"> La zona de ribera fue mayoritariamente roca con presencia de vegetación arbustiva.</w:t>
            </w:r>
          </w:p>
        </w:tc>
      </w:tr>
    </w:tbl>
    <w:p w14:paraId="45279A9E"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51827297" w14:textId="77777777" w:rsidTr="00C5761A">
        <w:trPr>
          <w:trHeight w:hRule="exact" w:val="340"/>
        </w:trPr>
        <w:tc>
          <w:tcPr>
            <w:tcW w:w="5000" w:type="pct"/>
            <w:shd w:val="clear" w:color="auto" w:fill="DEEAF6" w:themeFill="accent1" w:themeFillTint="33"/>
            <w:vAlign w:val="center"/>
          </w:tcPr>
          <w:p w14:paraId="1B6374BF"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w:t>
            </w:r>
            <w:r w:rsidRPr="00C5761A">
              <w:rPr>
                <w:rFonts w:cs="Calibri"/>
                <w:b/>
                <w:bCs/>
                <w:sz w:val="20"/>
                <w:szCs w:val="18"/>
                <w:shd w:val="clear" w:color="auto" w:fill="DEEAF6" w:themeFill="accent1" w:themeFillTint="33"/>
              </w:rPr>
              <w:t>f</w:t>
            </w:r>
            <w:r w:rsidRPr="00437B32">
              <w:rPr>
                <w:rFonts w:cs="Calibri"/>
                <w:b/>
                <w:bCs/>
                <w:sz w:val="20"/>
                <w:szCs w:val="18"/>
              </w:rPr>
              <w:t>ico del sitio de muestreo</w:t>
            </w:r>
          </w:p>
        </w:tc>
      </w:tr>
      <w:tr w:rsidR="0097341E" w:rsidRPr="00437B32" w14:paraId="193A75A1" w14:textId="77777777" w:rsidTr="001D1420">
        <w:trPr>
          <w:trHeight w:hRule="exact" w:val="2268"/>
        </w:trPr>
        <w:tc>
          <w:tcPr>
            <w:tcW w:w="5000" w:type="pct"/>
            <w:shd w:val="clear" w:color="auto" w:fill="auto"/>
            <w:noWrap/>
            <w:vAlign w:val="center"/>
          </w:tcPr>
          <w:p w14:paraId="1472F555" w14:textId="77777777" w:rsidR="0097341E" w:rsidRPr="00437B32" w:rsidRDefault="0097341E" w:rsidP="0043066A">
            <w:pPr>
              <w:spacing w:after="0" w:line="240" w:lineRule="auto"/>
              <w:jc w:val="center"/>
              <w:rPr>
                <w:rFonts w:cs="Calibri"/>
                <w:sz w:val="18"/>
                <w:szCs w:val="18"/>
              </w:rPr>
            </w:pPr>
            <w:r w:rsidRPr="000A3B3C">
              <w:rPr>
                <w:noProof/>
                <w:lang w:eastAsia="es-CL"/>
              </w:rPr>
              <w:drawing>
                <wp:inline distT="0" distB="0" distL="0" distR="0" wp14:anchorId="28D511F7" wp14:editId="111EFA63">
                  <wp:extent cx="1782445" cy="1336380"/>
                  <wp:effectExtent l="0" t="0" r="8255" b="0"/>
                  <wp:docPr id="52" name="Imagen 52" descr="D:\Trabajos\BIOMA\MMA\FICHAS MMA HU, EL Y MA\Fotos\Mataquito\Fotos Mataquito 01-17\MA-4\IMG_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rabajos\BIOMA\MMA\FICHAS MMA HU, EL Y MA\Fotos\Mataquito\Fotos Mataquito 01-17\MA-4\IMG_1723.JPG"/>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1792063" cy="1343591"/>
                          </a:xfrm>
                          <a:prstGeom prst="rect">
                            <a:avLst/>
                          </a:prstGeom>
                          <a:noFill/>
                          <a:ln>
                            <a:noFill/>
                          </a:ln>
                        </pic:spPr>
                      </pic:pic>
                    </a:graphicData>
                  </a:graphic>
                </wp:inline>
              </w:drawing>
            </w:r>
            <w:r>
              <w:rPr>
                <w:rFonts w:cs="Calibri"/>
                <w:sz w:val="18"/>
                <w:szCs w:val="18"/>
              </w:rPr>
              <w:t xml:space="preserve">   </w:t>
            </w:r>
            <w:r w:rsidRPr="000A3B3C">
              <w:rPr>
                <w:noProof/>
                <w:lang w:eastAsia="es-CL"/>
              </w:rPr>
              <w:drawing>
                <wp:inline distT="0" distB="0" distL="0" distR="0" wp14:anchorId="6C7870A5" wp14:editId="63864B1F">
                  <wp:extent cx="1765300" cy="1323526"/>
                  <wp:effectExtent l="0" t="0" r="6350" b="0"/>
                  <wp:docPr id="53" name="Imagen 53" descr="D:\Trabajos\BIOMA\MMA\FICHAS MMA HU, EL Y MA\Fotos\Mataquito\Fotos Mataquito 01-17\MA-4\IMG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rabajos\BIOMA\MMA\FICHAS MMA HU, EL Y MA\Fotos\Mataquito\Fotos Mataquito 01-17\MA-4\IMG_1725.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1771303" cy="1328027"/>
                          </a:xfrm>
                          <a:prstGeom prst="rect">
                            <a:avLst/>
                          </a:prstGeom>
                          <a:noFill/>
                          <a:ln>
                            <a:noFill/>
                          </a:ln>
                        </pic:spPr>
                      </pic:pic>
                    </a:graphicData>
                  </a:graphic>
                </wp:inline>
              </w:drawing>
            </w:r>
            <w:r>
              <w:rPr>
                <w:rFonts w:cs="Calibri"/>
                <w:sz w:val="18"/>
                <w:szCs w:val="18"/>
              </w:rPr>
              <w:t xml:space="preserve">   </w:t>
            </w:r>
            <w:r w:rsidRPr="000A3B3C">
              <w:rPr>
                <w:noProof/>
                <w:lang w:eastAsia="es-CL"/>
              </w:rPr>
              <w:drawing>
                <wp:inline distT="0" distB="0" distL="0" distR="0" wp14:anchorId="31FCD4BB" wp14:editId="4B79D60F">
                  <wp:extent cx="1770135" cy="1327150"/>
                  <wp:effectExtent l="0" t="0" r="1905" b="6350"/>
                  <wp:docPr id="54" name="Imagen 54" descr="D:\Trabajos\BIOMA\MMA\FICHAS MMA HU, EL Y MA\Fotos\Mataquito\Fotos Mataquito 01-17\MA-4\IMG_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rabajos\BIOMA\MMA\FICHAS MMA HU, EL Y MA\Fotos\Mataquito\Fotos Mataquito 01-17\MA-4\IMG_1732.JP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1772941" cy="1329253"/>
                          </a:xfrm>
                          <a:prstGeom prst="rect">
                            <a:avLst/>
                          </a:prstGeom>
                          <a:noFill/>
                          <a:ln>
                            <a:noFill/>
                          </a:ln>
                        </pic:spPr>
                      </pic:pic>
                    </a:graphicData>
                  </a:graphic>
                </wp:inline>
              </w:drawing>
            </w:r>
          </w:p>
        </w:tc>
      </w:tr>
    </w:tbl>
    <w:p w14:paraId="72BF5A5B" w14:textId="77777777" w:rsidR="0097341E" w:rsidRPr="00437B32" w:rsidRDefault="0097341E" w:rsidP="0043066A">
      <w:pPr>
        <w:spacing w:after="0" w:line="240" w:lineRule="auto"/>
        <w:rPr>
          <w:rFonts w:ascii="Times New Roman" w:eastAsia="MS Mincho" w:hAnsi="Times New Roman"/>
          <w:sz w:val="18"/>
          <w:szCs w:val="18"/>
          <w:lang w:eastAsia="ja-JP"/>
        </w:rPr>
      </w:pPr>
    </w:p>
    <w:p w14:paraId="31FA5018" w14:textId="77777777" w:rsidR="0097341E" w:rsidRDefault="0097341E" w:rsidP="0043066A">
      <w:pPr>
        <w:spacing w:after="0" w:line="240" w:lineRule="auto"/>
        <w:rPr>
          <w:rFonts w:ascii="Times New Roman" w:eastAsia="MS Mincho" w:hAnsi="Times New Roman"/>
          <w:sz w:val="18"/>
          <w:szCs w:val="18"/>
          <w:lang w:eastAsia="ja-JP"/>
        </w:rPr>
      </w:pPr>
    </w:p>
    <w:p w14:paraId="6ADF6615" w14:textId="77777777" w:rsidR="0097341E" w:rsidRPr="00437B32" w:rsidRDefault="0097341E" w:rsidP="0043066A">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75263315" w14:textId="77777777" w:rsidTr="00BF0A1C">
        <w:trPr>
          <w:trHeight w:hRule="exact" w:val="284"/>
        </w:trPr>
        <w:tc>
          <w:tcPr>
            <w:tcW w:w="1053" w:type="pct"/>
            <w:shd w:val="clear" w:color="auto" w:fill="BDD6EE" w:themeFill="accent1" w:themeFillTint="66"/>
            <w:vAlign w:val="center"/>
          </w:tcPr>
          <w:p w14:paraId="175C2AC5"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45E173D9"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MA-5</w:t>
            </w:r>
          </w:p>
        </w:tc>
      </w:tr>
      <w:tr w:rsidR="0097341E" w:rsidRPr="00437B32" w14:paraId="587D4C20" w14:textId="77777777" w:rsidTr="00BF0A1C">
        <w:trPr>
          <w:trHeight w:hRule="exact" w:val="284"/>
        </w:trPr>
        <w:tc>
          <w:tcPr>
            <w:tcW w:w="1053" w:type="pct"/>
            <w:shd w:val="clear" w:color="auto" w:fill="FFFFFF"/>
            <w:vAlign w:val="center"/>
          </w:tcPr>
          <w:p w14:paraId="55829202"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0D28276E"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53A7A90F" w14:textId="77777777" w:rsidTr="00BF0A1C">
        <w:trPr>
          <w:trHeight w:hRule="exact" w:val="284"/>
        </w:trPr>
        <w:tc>
          <w:tcPr>
            <w:tcW w:w="1053" w:type="pct"/>
            <w:vAlign w:val="center"/>
          </w:tcPr>
          <w:p w14:paraId="59DE450F"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3F0C3DB2"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Colorado</w:t>
            </w:r>
          </w:p>
        </w:tc>
      </w:tr>
      <w:tr w:rsidR="0097341E" w:rsidRPr="00437B32" w14:paraId="11407FAF" w14:textId="77777777" w:rsidTr="00BF0A1C">
        <w:trPr>
          <w:trHeight w:hRule="exact" w:val="284"/>
        </w:trPr>
        <w:tc>
          <w:tcPr>
            <w:tcW w:w="1053" w:type="pct"/>
            <w:vAlign w:val="center"/>
          </w:tcPr>
          <w:p w14:paraId="620D84A8"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3BA70390"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 xml:space="preserve">Río Colorado </w:t>
            </w:r>
            <w:r w:rsidRPr="008A2480">
              <w:rPr>
                <w:rFonts w:eastAsia="MS Mincho" w:cs="Calibri"/>
                <w:sz w:val="20"/>
                <w:szCs w:val="18"/>
                <w:lang w:eastAsia="ja-JP"/>
              </w:rPr>
              <w:t>antes de la confluencia con el río Palos</w:t>
            </w:r>
          </w:p>
        </w:tc>
      </w:tr>
      <w:tr w:rsidR="0097341E" w:rsidRPr="00437B32" w14:paraId="28164A9A" w14:textId="77777777" w:rsidTr="00BF0A1C">
        <w:trPr>
          <w:trHeight w:hRule="exact" w:val="284"/>
        </w:trPr>
        <w:tc>
          <w:tcPr>
            <w:tcW w:w="1053" w:type="pct"/>
            <w:vMerge w:val="restart"/>
            <w:shd w:val="clear" w:color="auto" w:fill="FFFFFF"/>
            <w:vAlign w:val="center"/>
          </w:tcPr>
          <w:p w14:paraId="726F2447"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2CCFB17A"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36D86E90" w14:textId="77777777" w:rsidR="0097341E" w:rsidRPr="00437B32" w:rsidRDefault="0097341E" w:rsidP="0043066A">
            <w:pPr>
              <w:spacing w:after="0" w:line="240" w:lineRule="auto"/>
              <w:rPr>
                <w:rFonts w:cs="Calibri"/>
                <w:sz w:val="20"/>
                <w:szCs w:val="18"/>
              </w:rPr>
            </w:pPr>
            <w:r w:rsidRPr="00437B32">
              <w:rPr>
                <w:rFonts w:cs="Calibri"/>
                <w:sz w:val="20"/>
                <w:szCs w:val="18"/>
              </w:rPr>
              <w:t>316671</w:t>
            </w:r>
          </w:p>
        </w:tc>
      </w:tr>
      <w:tr w:rsidR="0097341E" w:rsidRPr="00437B32" w14:paraId="4908E2C9" w14:textId="77777777" w:rsidTr="00BF0A1C">
        <w:trPr>
          <w:trHeight w:hRule="exact" w:val="284"/>
        </w:trPr>
        <w:tc>
          <w:tcPr>
            <w:tcW w:w="1053" w:type="pct"/>
            <w:vMerge/>
            <w:shd w:val="clear" w:color="auto" w:fill="FFFFFF"/>
            <w:vAlign w:val="center"/>
          </w:tcPr>
          <w:p w14:paraId="7A38C9F0"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6FA7EDC7"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1859D339"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6094729</w:t>
            </w:r>
          </w:p>
        </w:tc>
      </w:tr>
      <w:tr w:rsidR="0097341E" w:rsidRPr="00437B32" w14:paraId="6699671A" w14:textId="77777777" w:rsidTr="00BF0A1C">
        <w:trPr>
          <w:trHeight w:hRule="exact" w:val="284"/>
        </w:trPr>
        <w:tc>
          <w:tcPr>
            <w:tcW w:w="1053" w:type="pct"/>
            <w:shd w:val="clear" w:color="auto" w:fill="FFFFFF"/>
            <w:vAlign w:val="center"/>
          </w:tcPr>
          <w:p w14:paraId="74F111E2"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5F47F546"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593 m.s.n.m.</w:t>
            </w:r>
          </w:p>
        </w:tc>
      </w:tr>
      <w:tr w:rsidR="0097341E" w:rsidRPr="00437B32" w14:paraId="2E06E519" w14:textId="77777777" w:rsidTr="00BF0A1C">
        <w:trPr>
          <w:trHeight w:hRule="exact" w:val="284"/>
        </w:trPr>
        <w:tc>
          <w:tcPr>
            <w:tcW w:w="1053" w:type="pct"/>
            <w:shd w:val="clear" w:color="auto" w:fill="FFFFFF"/>
            <w:vAlign w:val="center"/>
          </w:tcPr>
          <w:p w14:paraId="26154722"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1956B267"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598FB517"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526A5591" w14:textId="77777777" w:rsidTr="00C5761A">
        <w:trPr>
          <w:trHeight w:hRule="exact" w:val="340"/>
        </w:trPr>
        <w:tc>
          <w:tcPr>
            <w:tcW w:w="5000" w:type="pct"/>
            <w:gridSpan w:val="6"/>
            <w:shd w:val="clear" w:color="auto" w:fill="DEEAF6" w:themeFill="accent1" w:themeFillTint="33"/>
            <w:vAlign w:val="center"/>
          </w:tcPr>
          <w:p w14:paraId="7923185B"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63EE01ED" w14:textId="77777777" w:rsidTr="004F5A00">
        <w:trPr>
          <w:trHeight w:hRule="exact" w:val="567"/>
        </w:trPr>
        <w:tc>
          <w:tcPr>
            <w:tcW w:w="891" w:type="pct"/>
            <w:shd w:val="clear" w:color="auto" w:fill="auto"/>
            <w:noWrap/>
            <w:vAlign w:val="center"/>
          </w:tcPr>
          <w:p w14:paraId="546174E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39CF1BA9"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5964F66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114D258F"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57A6A08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2E6898F5"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7DC0C0E6"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66B525D9"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4E79DE0F"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3448B254"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312436F1" w14:textId="77777777" w:rsidTr="004F5A00">
        <w:trPr>
          <w:trHeight w:hRule="exact" w:val="340"/>
        </w:trPr>
        <w:tc>
          <w:tcPr>
            <w:tcW w:w="891" w:type="pct"/>
            <w:shd w:val="clear" w:color="auto" w:fill="auto"/>
            <w:noWrap/>
            <w:vAlign w:val="center"/>
          </w:tcPr>
          <w:p w14:paraId="3CCCD0E4"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187694F8"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34</w:t>
            </w:r>
          </w:p>
        </w:tc>
        <w:tc>
          <w:tcPr>
            <w:tcW w:w="930" w:type="pct"/>
            <w:shd w:val="clear" w:color="auto" w:fill="auto"/>
            <w:vAlign w:val="center"/>
          </w:tcPr>
          <w:p w14:paraId="183DB547"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50</w:t>
            </w:r>
          </w:p>
        </w:tc>
        <w:tc>
          <w:tcPr>
            <w:tcW w:w="853" w:type="pct"/>
            <w:shd w:val="clear" w:color="auto" w:fill="auto"/>
            <w:noWrap/>
            <w:vAlign w:val="center"/>
          </w:tcPr>
          <w:p w14:paraId="12602DB4"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1,3</w:t>
            </w:r>
          </w:p>
        </w:tc>
        <w:tc>
          <w:tcPr>
            <w:tcW w:w="776" w:type="pct"/>
            <w:vAlign w:val="center"/>
          </w:tcPr>
          <w:p w14:paraId="0EC5FBC1"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5</w:t>
            </w:r>
          </w:p>
        </w:tc>
        <w:tc>
          <w:tcPr>
            <w:tcW w:w="775" w:type="pct"/>
            <w:shd w:val="clear" w:color="auto" w:fill="auto"/>
            <w:vAlign w:val="center"/>
          </w:tcPr>
          <w:p w14:paraId="5C57D8C7"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Piedra</w:t>
            </w:r>
          </w:p>
        </w:tc>
      </w:tr>
    </w:tbl>
    <w:p w14:paraId="555C7D90"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23F52329" w14:textId="77777777" w:rsidTr="00C5761A">
        <w:trPr>
          <w:trHeight w:hRule="exact" w:val="340"/>
        </w:trPr>
        <w:tc>
          <w:tcPr>
            <w:tcW w:w="5000" w:type="pct"/>
            <w:gridSpan w:val="9"/>
            <w:shd w:val="clear" w:color="auto" w:fill="DEEAF6" w:themeFill="accent1" w:themeFillTint="33"/>
            <w:vAlign w:val="center"/>
          </w:tcPr>
          <w:p w14:paraId="5849D820"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19961243" w14:textId="77777777" w:rsidTr="004F5A00">
        <w:trPr>
          <w:trHeight w:hRule="exact" w:val="737"/>
        </w:trPr>
        <w:tc>
          <w:tcPr>
            <w:tcW w:w="658" w:type="pct"/>
            <w:shd w:val="clear" w:color="auto" w:fill="auto"/>
            <w:noWrap/>
            <w:vAlign w:val="center"/>
          </w:tcPr>
          <w:p w14:paraId="0E52A614"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13B9FA00"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60B89655"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246C2DE5"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65297D0F"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03AFA49C"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044AA75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3F01ECE6"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47EA13EA"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7A0AC21C"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09C59EAA"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7D64A836"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6E8458CE" w14:textId="77777777" w:rsidTr="004F5A00">
        <w:trPr>
          <w:trHeight w:hRule="exact" w:val="340"/>
        </w:trPr>
        <w:tc>
          <w:tcPr>
            <w:tcW w:w="658" w:type="pct"/>
            <w:shd w:val="clear" w:color="auto" w:fill="auto"/>
            <w:noWrap/>
            <w:vAlign w:val="center"/>
          </w:tcPr>
          <w:p w14:paraId="2D47448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14,1</w:t>
            </w:r>
          </w:p>
        </w:tc>
        <w:tc>
          <w:tcPr>
            <w:tcW w:w="388" w:type="pct"/>
            <w:shd w:val="clear" w:color="auto" w:fill="auto"/>
            <w:vAlign w:val="center"/>
          </w:tcPr>
          <w:p w14:paraId="221C744A"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7,88</w:t>
            </w:r>
          </w:p>
        </w:tc>
        <w:tc>
          <w:tcPr>
            <w:tcW w:w="698" w:type="pct"/>
            <w:shd w:val="clear" w:color="auto" w:fill="auto"/>
            <w:vAlign w:val="center"/>
          </w:tcPr>
          <w:p w14:paraId="38A609C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8,1</w:t>
            </w:r>
          </w:p>
        </w:tc>
        <w:tc>
          <w:tcPr>
            <w:tcW w:w="698" w:type="pct"/>
            <w:shd w:val="clear" w:color="auto" w:fill="auto"/>
            <w:vAlign w:val="center"/>
          </w:tcPr>
          <w:p w14:paraId="54D221C2"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484</w:t>
            </w:r>
          </w:p>
        </w:tc>
        <w:tc>
          <w:tcPr>
            <w:tcW w:w="542" w:type="pct"/>
            <w:shd w:val="clear" w:color="auto" w:fill="auto"/>
            <w:noWrap/>
            <w:vAlign w:val="center"/>
          </w:tcPr>
          <w:p w14:paraId="1C66031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34</w:t>
            </w:r>
          </w:p>
        </w:tc>
        <w:tc>
          <w:tcPr>
            <w:tcW w:w="543" w:type="pct"/>
            <w:shd w:val="clear" w:color="auto" w:fill="auto"/>
            <w:vAlign w:val="center"/>
          </w:tcPr>
          <w:p w14:paraId="10916D9D"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194</w:t>
            </w:r>
          </w:p>
        </w:tc>
        <w:tc>
          <w:tcPr>
            <w:tcW w:w="465" w:type="pct"/>
            <w:shd w:val="clear" w:color="auto" w:fill="auto"/>
            <w:vAlign w:val="center"/>
          </w:tcPr>
          <w:p w14:paraId="3626D4DC"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11</w:t>
            </w:r>
          </w:p>
        </w:tc>
        <w:tc>
          <w:tcPr>
            <w:tcW w:w="543" w:type="pct"/>
            <w:shd w:val="clear" w:color="auto" w:fill="auto"/>
            <w:vAlign w:val="center"/>
          </w:tcPr>
          <w:p w14:paraId="0AC0D7F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0,041</w:t>
            </w:r>
          </w:p>
        </w:tc>
        <w:tc>
          <w:tcPr>
            <w:tcW w:w="465" w:type="pct"/>
            <w:shd w:val="clear" w:color="auto" w:fill="auto"/>
            <w:vAlign w:val="center"/>
          </w:tcPr>
          <w:p w14:paraId="2328C7C3"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0,024</w:t>
            </w:r>
          </w:p>
        </w:tc>
      </w:tr>
    </w:tbl>
    <w:p w14:paraId="664FD649"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6FFF82B0" w14:textId="77777777" w:rsidTr="00C5761A">
        <w:trPr>
          <w:trHeight w:hRule="exact" w:val="340"/>
        </w:trPr>
        <w:tc>
          <w:tcPr>
            <w:tcW w:w="5000" w:type="pct"/>
            <w:gridSpan w:val="2"/>
            <w:shd w:val="clear" w:color="auto" w:fill="DEEAF6" w:themeFill="accent1" w:themeFillTint="33"/>
            <w:noWrap/>
            <w:vAlign w:val="center"/>
          </w:tcPr>
          <w:p w14:paraId="1FDCADAD"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1CA27B71" w14:textId="77777777" w:rsidTr="004F5A00">
        <w:trPr>
          <w:trHeight w:hRule="exact" w:val="340"/>
        </w:trPr>
        <w:tc>
          <w:tcPr>
            <w:tcW w:w="969" w:type="pct"/>
            <w:tcBorders>
              <w:bottom w:val="single" w:sz="4" w:space="0" w:color="auto"/>
            </w:tcBorders>
            <w:shd w:val="clear" w:color="auto" w:fill="auto"/>
            <w:noWrap/>
            <w:vAlign w:val="center"/>
          </w:tcPr>
          <w:p w14:paraId="384586A9"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tcBorders>
              <w:bottom w:val="single" w:sz="4" w:space="0" w:color="auto"/>
            </w:tcBorders>
            <w:shd w:val="clear" w:color="auto" w:fill="auto"/>
            <w:vAlign w:val="center"/>
          </w:tcPr>
          <w:p w14:paraId="5E4BCA73" w14:textId="77777777" w:rsidR="0097341E" w:rsidRPr="00437B32" w:rsidRDefault="0097341E" w:rsidP="0043066A">
            <w:pPr>
              <w:spacing w:after="0" w:line="240" w:lineRule="auto"/>
              <w:rPr>
                <w:rFonts w:cs="Calibri"/>
                <w:sz w:val="18"/>
                <w:szCs w:val="18"/>
              </w:rPr>
            </w:pPr>
            <w:r>
              <w:rPr>
                <w:rFonts w:cs="Calibri"/>
                <w:sz w:val="18"/>
                <w:szCs w:val="18"/>
              </w:rPr>
              <w:t>19</w:t>
            </w:r>
            <w:r w:rsidRPr="00437B32">
              <w:rPr>
                <w:rFonts w:cs="Calibri"/>
                <w:sz w:val="18"/>
                <w:szCs w:val="18"/>
              </w:rPr>
              <w:t xml:space="preserve"> Taxa</w:t>
            </w:r>
          </w:p>
        </w:tc>
      </w:tr>
      <w:tr w:rsidR="0097341E" w:rsidRPr="00437B32" w14:paraId="7A3AFC06" w14:textId="77777777" w:rsidTr="004F5A00">
        <w:trPr>
          <w:trHeight w:hRule="exact" w:val="1422"/>
        </w:trPr>
        <w:tc>
          <w:tcPr>
            <w:tcW w:w="969" w:type="pct"/>
            <w:tcBorders>
              <w:bottom w:val="single" w:sz="4" w:space="0" w:color="auto"/>
            </w:tcBorders>
            <w:shd w:val="clear" w:color="auto" w:fill="auto"/>
            <w:noWrap/>
            <w:vAlign w:val="center"/>
          </w:tcPr>
          <w:p w14:paraId="2066537A"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tcBorders>
              <w:bottom w:val="single" w:sz="4" w:space="0" w:color="auto"/>
            </w:tcBorders>
            <w:shd w:val="clear" w:color="auto" w:fill="auto"/>
            <w:vAlign w:val="center"/>
          </w:tcPr>
          <w:p w14:paraId="109D365B" w14:textId="77777777" w:rsidR="0097341E" w:rsidRPr="008F56BF" w:rsidRDefault="0097341E" w:rsidP="0043066A">
            <w:pPr>
              <w:spacing w:after="0" w:line="240" w:lineRule="auto"/>
              <w:jc w:val="both"/>
              <w:rPr>
                <w:rFonts w:cs="Calibri"/>
                <w:sz w:val="18"/>
                <w:szCs w:val="18"/>
              </w:rPr>
            </w:pPr>
            <w:r w:rsidRPr="008F56BF">
              <w:rPr>
                <w:rFonts w:cs="Calibri"/>
                <w:sz w:val="18"/>
                <w:szCs w:val="18"/>
              </w:rPr>
              <w:t>Dominancia de insectos de las familias Leptophlebiidae (Ephemeroptera), Elmidae (Coleoptera), Chironomidae (Diptera) e Hydropsychidae (Trichoptera). La familia Chironomidae tuvo una gran abundancia de individuos de la sub-familia Orthocladiinae. Se destaca la presencia de Anélidos de la clase Oligochaeta. Presencia de familias sensibles a perturbaciones: Leptophlebiidae (Ephemeroptera), Athericidae y Blephariceridae (Diptera), y Hydrobiosidae y Glossosomatidae (Trichoptera), Perlidae y Gripopterygidae (Plecoptera).</w:t>
            </w:r>
          </w:p>
        </w:tc>
      </w:tr>
    </w:tbl>
    <w:p w14:paraId="43E37082"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B1F1E4C" w14:textId="77777777" w:rsidTr="00C5761A">
        <w:trPr>
          <w:trHeight w:hRule="exact" w:val="340"/>
        </w:trPr>
        <w:tc>
          <w:tcPr>
            <w:tcW w:w="5000" w:type="pct"/>
            <w:tcBorders>
              <w:bottom w:val="single" w:sz="4" w:space="0" w:color="auto"/>
            </w:tcBorders>
            <w:shd w:val="clear" w:color="auto" w:fill="DEEAF6" w:themeFill="accent1" w:themeFillTint="33"/>
            <w:vAlign w:val="center"/>
          </w:tcPr>
          <w:p w14:paraId="07600EA9"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1E2DB6E3" w14:textId="77777777" w:rsidTr="004F5A00">
        <w:trPr>
          <w:trHeight w:hRule="exact" w:val="892"/>
        </w:trPr>
        <w:tc>
          <w:tcPr>
            <w:tcW w:w="5000" w:type="pct"/>
            <w:tcBorders>
              <w:bottom w:val="single" w:sz="4" w:space="0" w:color="auto"/>
            </w:tcBorders>
            <w:shd w:val="clear" w:color="auto" w:fill="auto"/>
            <w:noWrap/>
            <w:vAlign w:val="center"/>
          </w:tcPr>
          <w:p w14:paraId="43DA063A"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w:t>
            </w:r>
            <w:r>
              <w:rPr>
                <w:rFonts w:cs="Calibri"/>
                <w:sz w:val="18"/>
                <w:szCs w:val="18"/>
              </w:rPr>
              <w:t xml:space="preserve">Colorado antes de la confluencia con el río Palos, </w:t>
            </w:r>
            <w:r w:rsidRPr="00437B32">
              <w:rPr>
                <w:rFonts w:cs="Calibri"/>
                <w:sz w:val="18"/>
                <w:szCs w:val="18"/>
              </w:rPr>
              <w:t>a</w:t>
            </w:r>
            <w:r>
              <w:rPr>
                <w:rFonts w:cs="Calibri"/>
                <w:sz w:val="18"/>
                <w:szCs w:val="18"/>
              </w:rPr>
              <w:t xml:space="preserve"> 596 </w:t>
            </w:r>
            <w:r w:rsidRPr="00437B32">
              <w:rPr>
                <w:rFonts w:cs="Calibri"/>
                <w:sz w:val="18"/>
                <w:szCs w:val="18"/>
              </w:rPr>
              <w:t>metros de altitud</w:t>
            </w:r>
            <w:r>
              <w:rPr>
                <w:rFonts w:cs="Calibri"/>
                <w:sz w:val="18"/>
                <w:szCs w:val="18"/>
              </w:rPr>
              <w:t>.</w:t>
            </w:r>
            <w:r w:rsidRPr="00437B32">
              <w:rPr>
                <w:rFonts w:cs="Calibri"/>
                <w:sz w:val="18"/>
                <w:szCs w:val="18"/>
              </w:rPr>
              <w:t xml:space="preserve"> Sin Intervención</w:t>
            </w:r>
            <w:r>
              <w:rPr>
                <w:rFonts w:cs="Calibri"/>
                <w:sz w:val="18"/>
                <w:szCs w:val="18"/>
              </w:rPr>
              <w:t xml:space="preserve"> o presencia de actividad antrópica</w:t>
            </w:r>
            <w:r w:rsidRPr="00437B32">
              <w:rPr>
                <w:rFonts w:cs="Calibri"/>
                <w:sz w:val="18"/>
                <w:szCs w:val="18"/>
              </w:rPr>
              <w:t>. En estación DGA río Colorado.</w:t>
            </w:r>
            <w:r>
              <w:rPr>
                <w:rFonts w:cs="Calibri"/>
                <w:sz w:val="18"/>
                <w:szCs w:val="18"/>
              </w:rPr>
              <w:t xml:space="preserve"> El río se encontró correntoso, y con una zona de ribera mayoritariamente de roca con vegetación arbustiva aislada. </w:t>
            </w:r>
          </w:p>
        </w:tc>
      </w:tr>
    </w:tbl>
    <w:p w14:paraId="5ACDF7CF"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20866AAE" w14:textId="77777777" w:rsidTr="00C5761A">
        <w:trPr>
          <w:trHeight w:hRule="exact" w:val="340"/>
        </w:trPr>
        <w:tc>
          <w:tcPr>
            <w:tcW w:w="5000" w:type="pct"/>
            <w:shd w:val="clear" w:color="auto" w:fill="DEEAF6" w:themeFill="accent1" w:themeFillTint="33"/>
            <w:vAlign w:val="center"/>
          </w:tcPr>
          <w:p w14:paraId="2AA895C5"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1610323E" w14:textId="77777777" w:rsidTr="004F5A00">
        <w:trPr>
          <w:trHeight w:hRule="exact" w:val="2268"/>
        </w:trPr>
        <w:tc>
          <w:tcPr>
            <w:tcW w:w="5000" w:type="pct"/>
            <w:shd w:val="clear" w:color="auto" w:fill="auto"/>
            <w:noWrap/>
            <w:vAlign w:val="center"/>
          </w:tcPr>
          <w:p w14:paraId="5FB74CF5" w14:textId="77777777" w:rsidR="0097341E" w:rsidRPr="00437B32" w:rsidRDefault="0097341E" w:rsidP="0043066A">
            <w:pPr>
              <w:spacing w:after="0" w:line="240" w:lineRule="auto"/>
              <w:jc w:val="center"/>
              <w:rPr>
                <w:rFonts w:cs="Calibri"/>
                <w:sz w:val="18"/>
                <w:szCs w:val="18"/>
              </w:rPr>
            </w:pPr>
            <w:r w:rsidRPr="00FE1C04">
              <w:rPr>
                <w:noProof/>
                <w:lang w:eastAsia="es-CL"/>
              </w:rPr>
              <w:drawing>
                <wp:inline distT="0" distB="0" distL="0" distR="0" wp14:anchorId="1C15EC45" wp14:editId="1015DF59">
                  <wp:extent cx="1789996" cy="1342714"/>
                  <wp:effectExtent l="0" t="0" r="1270" b="0"/>
                  <wp:docPr id="55" name="Imagen 55" descr="D:\Trabajos\BIOMA\MMA\FICHAS MMA HU, EL Y MA\Fotos\Mataquito\Fotos Mataquito 01-17\MA-5\IMG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bajos\BIOMA\MMA\FICHAS MMA HU, EL Y MA\Fotos\Mataquito\Fotos Mataquito 01-17\MA-5\IMG_1611.JPG"/>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1795842" cy="1347099"/>
                          </a:xfrm>
                          <a:prstGeom prst="rect">
                            <a:avLst/>
                          </a:prstGeom>
                          <a:noFill/>
                          <a:ln>
                            <a:noFill/>
                          </a:ln>
                        </pic:spPr>
                      </pic:pic>
                    </a:graphicData>
                  </a:graphic>
                </wp:inline>
              </w:drawing>
            </w:r>
            <w:r>
              <w:rPr>
                <w:noProof/>
                <w:lang w:eastAsia="es-CL"/>
              </w:rPr>
              <w:t xml:space="preserve">   </w:t>
            </w:r>
            <w:r w:rsidRPr="00FE1C04">
              <w:rPr>
                <w:noProof/>
                <w:lang w:eastAsia="es-CL"/>
              </w:rPr>
              <w:drawing>
                <wp:inline distT="0" distB="0" distL="0" distR="0" wp14:anchorId="3226095D" wp14:editId="7841F8D1">
                  <wp:extent cx="1786008" cy="1339722"/>
                  <wp:effectExtent l="0" t="0" r="5080" b="0"/>
                  <wp:docPr id="4149" name="Imagen 4149" descr="D:\Trabajos\BIOMA\MMA\FICHAS MMA HU, EL Y MA\Fotos\Mataquito\Fotos Mataquito 01-17\MA-5\IMG_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bajos\BIOMA\MMA\FICHAS MMA HU, EL Y MA\Fotos\Mataquito\Fotos Mataquito 01-17\MA-5\IMG_1609.JP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1792045" cy="1344251"/>
                          </a:xfrm>
                          <a:prstGeom prst="rect">
                            <a:avLst/>
                          </a:prstGeom>
                          <a:noFill/>
                          <a:ln>
                            <a:noFill/>
                          </a:ln>
                        </pic:spPr>
                      </pic:pic>
                    </a:graphicData>
                  </a:graphic>
                </wp:inline>
              </w:drawing>
            </w:r>
            <w:r>
              <w:rPr>
                <w:noProof/>
                <w:lang w:eastAsia="es-CL"/>
              </w:rPr>
              <w:t xml:space="preserve">   </w:t>
            </w:r>
            <w:r w:rsidRPr="00FE1C04">
              <w:rPr>
                <w:noProof/>
                <w:lang w:eastAsia="es-CL"/>
              </w:rPr>
              <w:drawing>
                <wp:inline distT="0" distB="0" distL="0" distR="0" wp14:anchorId="15F3676F" wp14:editId="35D3CA64">
                  <wp:extent cx="1803400" cy="1352768"/>
                  <wp:effectExtent l="0" t="0" r="6350" b="0"/>
                  <wp:docPr id="4150" name="Imagen 4150" descr="D:\Trabajos\BIOMA\MMA\FICHAS MMA HU, EL Y MA\Fotos\Mataquito\Fotos Mataquito 01-17\MA-5\IMG_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bajos\BIOMA\MMA\FICHAS MMA HU, EL Y MA\Fotos\Mataquito\Fotos Mataquito 01-17\MA-5\IMG_1613.JP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811068" cy="1358520"/>
                          </a:xfrm>
                          <a:prstGeom prst="rect">
                            <a:avLst/>
                          </a:prstGeom>
                          <a:noFill/>
                          <a:ln>
                            <a:noFill/>
                          </a:ln>
                        </pic:spPr>
                      </pic:pic>
                    </a:graphicData>
                  </a:graphic>
                </wp:inline>
              </w:drawing>
            </w:r>
          </w:p>
        </w:tc>
      </w:tr>
    </w:tbl>
    <w:p w14:paraId="066422D5" w14:textId="77777777" w:rsidR="0097341E" w:rsidRPr="00437B32" w:rsidRDefault="0097341E" w:rsidP="0043066A">
      <w:pPr>
        <w:spacing w:after="0" w:line="240" w:lineRule="auto"/>
        <w:rPr>
          <w:rFonts w:ascii="Times New Roman" w:eastAsia="MS Mincho" w:hAnsi="Times New Roman"/>
          <w:sz w:val="18"/>
          <w:szCs w:val="18"/>
          <w:lang w:eastAsia="ja-JP"/>
        </w:rPr>
      </w:pPr>
    </w:p>
    <w:p w14:paraId="6B056A6A" w14:textId="77777777" w:rsidR="0097341E" w:rsidRPr="00437B32" w:rsidRDefault="0097341E" w:rsidP="0043066A">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01E7D456" w14:textId="77777777" w:rsidTr="004F5A00">
        <w:trPr>
          <w:trHeight w:hRule="exact" w:val="284"/>
        </w:trPr>
        <w:tc>
          <w:tcPr>
            <w:tcW w:w="1053" w:type="pct"/>
            <w:shd w:val="clear" w:color="auto" w:fill="BDD6EE" w:themeFill="accent1" w:themeFillTint="66"/>
            <w:vAlign w:val="center"/>
          </w:tcPr>
          <w:p w14:paraId="49D0659C"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ID Sitio</w:t>
            </w:r>
          </w:p>
        </w:tc>
        <w:tc>
          <w:tcPr>
            <w:tcW w:w="3947" w:type="pct"/>
            <w:gridSpan w:val="2"/>
            <w:shd w:val="clear" w:color="auto" w:fill="BDD6EE" w:themeFill="accent1" w:themeFillTint="66"/>
            <w:vAlign w:val="center"/>
          </w:tcPr>
          <w:p w14:paraId="5AD6EA50"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MA-6</w:t>
            </w:r>
          </w:p>
        </w:tc>
      </w:tr>
      <w:tr w:rsidR="0097341E" w:rsidRPr="00437B32" w14:paraId="525EEABF" w14:textId="77777777" w:rsidTr="004F5A00">
        <w:trPr>
          <w:trHeight w:hRule="exact" w:val="284"/>
        </w:trPr>
        <w:tc>
          <w:tcPr>
            <w:tcW w:w="1053" w:type="pct"/>
            <w:shd w:val="clear" w:color="auto" w:fill="FFFFFF"/>
            <w:vAlign w:val="center"/>
          </w:tcPr>
          <w:p w14:paraId="35C98F7B"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109229EC"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20484BA2" w14:textId="77777777" w:rsidTr="004F5A00">
        <w:trPr>
          <w:trHeight w:hRule="exact" w:val="284"/>
        </w:trPr>
        <w:tc>
          <w:tcPr>
            <w:tcW w:w="1053" w:type="pct"/>
            <w:vAlign w:val="center"/>
          </w:tcPr>
          <w:p w14:paraId="1E607B14"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765E71FF"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Palos</w:t>
            </w:r>
          </w:p>
        </w:tc>
      </w:tr>
      <w:tr w:rsidR="0097341E" w:rsidRPr="00437B32" w14:paraId="301285C7" w14:textId="77777777" w:rsidTr="004F5A00">
        <w:trPr>
          <w:trHeight w:hRule="exact" w:val="284"/>
        </w:trPr>
        <w:tc>
          <w:tcPr>
            <w:tcW w:w="1053" w:type="pct"/>
            <w:vAlign w:val="center"/>
          </w:tcPr>
          <w:p w14:paraId="108A5368"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25AE702F"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Palos de San Pedro antes de la confluencia con río Colorado</w:t>
            </w:r>
          </w:p>
        </w:tc>
      </w:tr>
      <w:tr w:rsidR="0097341E" w:rsidRPr="00437B32" w14:paraId="20C0175A" w14:textId="77777777" w:rsidTr="004F5A00">
        <w:trPr>
          <w:trHeight w:hRule="exact" w:val="284"/>
        </w:trPr>
        <w:tc>
          <w:tcPr>
            <w:tcW w:w="1053" w:type="pct"/>
            <w:vMerge w:val="restart"/>
            <w:shd w:val="clear" w:color="auto" w:fill="FFFFFF"/>
            <w:vAlign w:val="center"/>
          </w:tcPr>
          <w:p w14:paraId="51A300CD"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7562ACAF"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6587AB36" w14:textId="77777777" w:rsidR="0097341E" w:rsidRPr="00437B32" w:rsidRDefault="0097341E" w:rsidP="0043066A">
            <w:pPr>
              <w:spacing w:after="0" w:line="240" w:lineRule="auto"/>
              <w:rPr>
                <w:rFonts w:cs="Calibri"/>
                <w:sz w:val="20"/>
                <w:szCs w:val="18"/>
              </w:rPr>
            </w:pPr>
            <w:r w:rsidRPr="00437B32">
              <w:rPr>
                <w:rFonts w:cs="Calibri"/>
                <w:sz w:val="20"/>
                <w:szCs w:val="18"/>
              </w:rPr>
              <w:t>316607</w:t>
            </w:r>
          </w:p>
        </w:tc>
      </w:tr>
      <w:tr w:rsidR="0097341E" w:rsidRPr="00437B32" w14:paraId="46AE372A" w14:textId="77777777" w:rsidTr="004F5A00">
        <w:trPr>
          <w:trHeight w:hRule="exact" w:val="284"/>
        </w:trPr>
        <w:tc>
          <w:tcPr>
            <w:tcW w:w="1053" w:type="pct"/>
            <w:vMerge/>
            <w:shd w:val="clear" w:color="auto" w:fill="FFFFFF"/>
            <w:vAlign w:val="center"/>
          </w:tcPr>
          <w:p w14:paraId="044C9E48"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0A60E7AF"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42A4C88A"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6094614</w:t>
            </w:r>
          </w:p>
        </w:tc>
      </w:tr>
      <w:tr w:rsidR="0097341E" w:rsidRPr="00437B32" w14:paraId="3FE7C6EE" w14:textId="77777777" w:rsidTr="004F5A00">
        <w:trPr>
          <w:trHeight w:hRule="exact" w:val="284"/>
        </w:trPr>
        <w:tc>
          <w:tcPr>
            <w:tcW w:w="1053" w:type="pct"/>
            <w:shd w:val="clear" w:color="auto" w:fill="FFFFFF"/>
            <w:vAlign w:val="center"/>
          </w:tcPr>
          <w:p w14:paraId="248728B7"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7031C1E1"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593 m.s.n.m.</w:t>
            </w:r>
          </w:p>
        </w:tc>
      </w:tr>
      <w:tr w:rsidR="0097341E" w:rsidRPr="00437B32" w14:paraId="19F51664" w14:textId="77777777" w:rsidTr="004F5A00">
        <w:trPr>
          <w:trHeight w:hRule="exact" w:val="284"/>
        </w:trPr>
        <w:tc>
          <w:tcPr>
            <w:tcW w:w="1053" w:type="pct"/>
            <w:shd w:val="clear" w:color="auto" w:fill="FFFFFF"/>
            <w:vAlign w:val="center"/>
          </w:tcPr>
          <w:p w14:paraId="39C76B68"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3270518B"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6A68CC73"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0B8746E7" w14:textId="77777777" w:rsidTr="00C5761A">
        <w:trPr>
          <w:trHeight w:hRule="exact" w:val="340"/>
        </w:trPr>
        <w:tc>
          <w:tcPr>
            <w:tcW w:w="5000" w:type="pct"/>
            <w:gridSpan w:val="6"/>
            <w:shd w:val="clear" w:color="auto" w:fill="DEEAF6" w:themeFill="accent1" w:themeFillTint="33"/>
            <w:vAlign w:val="center"/>
          </w:tcPr>
          <w:p w14:paraId="5178349D"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3246CB3D" w14:textId="77777777" w:rsidTr="004F5A00">
        <w:trPr>
          <w:trHeight w:hRule="exact" w:val="567"/>
        </w:trPr>
        <w:tc>
          <w:tcPr>
            <w:tcW w:w="891" w:type="pct"/>
            <w:shd w:val="clear" w:color="auto" w:fill="auto"/>
            <w:noWrap/>
            <w:vAlign w:val="center"/>
          </w:tcPr>
          <w:p w14:paraId="5FB7B38E"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25702BCC"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5B4D097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35706089"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333446DB"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778F064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44F130B4"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73E651EA"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65E166C1"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132FF7EC"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43F7CFD6" w14:textId="77777777" w:rsidTr="004F5A00">
        <w:trPr>
          <w:trHeight w:hRule="exact" w:val="340"/>
        </w:trPr>
        <w:tc>
          <w:tcPr>
            <w:tcW w:w="891" w:type="pct"/>
            <w:shd w:val="clear" w:color="auto" w:fill="auto"/>
            <w:noWrap/>
            <w:vAlign w:val="center"/>
          </w:tcPr>
          <w:p w14:paraId="60EFA6F8"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64E560B1"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35</w:t>
            </w:r>
          </w:p>
        </w:tc>
        <w:tc>
          <w:tcPr>
            <w:tcW w:w="930" w:type="pct"/>
            <w:shd w:val="clear" w:color="auto" w:fill="auto"/>
            <w:vAlign w:val="center"/>
          </w:tcPr>
          <w:p w14:paraId="4EBB5605"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42</w:t>
            </w:r>
          </w:p>
        </w:tc>
        <w:tc>
          <w:tcPr>
            <w:tcW w:w="853" w:type="pct"/>
            <w:shd w:val="clear" w:color="auto" w:fill="auto"/>
            <w:noWrap/>
            <w:vAlign w:val="center"/>
          </w:tcPr>
          <w:p w14:paraId="03DFD0FE"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1,07</w:t>
            </w:r>
          </w:p>
        </w:tc>
        <w:tc>
          <w:tcPr>
            <w:tcW w:w="776" w:type="pct"/>
            <w:vAlign w:val="center"/>
          </w:tcPr>
          <w:p w14:paraId="3C614537"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5</w:t>
            </w:r>
          </w:p>
        </w:tc>
        <w:tc>
          <w:tcPr>
            <w:tcW w:w="775" w:type="pct"/>
            <w:shd w:val="clear" w:color="auto" w:fill="auto"/>
            <w:vAlign w:val="center"/>
          </w:tcPr>
          <w:p w14:paraId="7AA91782"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Piedra</w:t>
            </w:r>
          </w:p>
        </w:tc>
      </w:tr>
    </w:tbl>
    <w:p w14:paraId="14ED1717"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7A3F33CB" w14:textId="77777777" w:rsidTr="00C5761A">
        <w:trPr>
          <w:trHeight w:hRule="exact" w:val="340"/>
        </w:trPr>
        <w:tc>
          <w:tcPr>
            <w:tcW w:w="5000" w:type="pct"/>
            <w:gridSpan w:val="9"/>
            <w:shd w:val="clear" w:color="auto" w:fill="DEEAF6" w:themeFill="accent1" w:themeFillTint="33"/>
            <w:vAlign w:val="center"/>
          </w:tcPr>
          <w:p w14:paraId="669B98BB"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2431D087" w14:textId="77777777" w:rsidTr="004F5A00">
        <w:trPr>
          <w:trHeight w:hRule="exact" w:val="737"/>
        </w:trPr>
        <w:tc>
          <w:tcPr>
            <w:tcW w:w="658" w:type="pct"/>
            <w:shd w:val="clear" w:color="auto" w:fill="auto"/>
            <w:noWrap/>
            <w:vAlign w:val="center"/>
          </w:tcPr>
          <w:p w14:paraId="65B2E83B"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1B841872"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35AA8E4E"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6B220559"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13341E52"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517BF459"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1B59DBE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61558055"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28293A29"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50A90558"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7F3EE19F"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2A629D1B"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6893FA74" w14:textId="77777777" w:rsidTr="004F5A00">
        <w:trPr>
          <w:trHeight w:hRule="exact" w:val="340"/>
        </w:trPr>
        <w:tc>
          <w:tcPr>
            <w:tcW w:w="658" w:type="pct"/>
            <w:shd w:val="clear" w:color="auto" w:fill="auto"/>
            <w:noWrap/>
            <w:vAlign w:val="center"/>
          </w:tcPr>
          <w:p w14:paraId="26199BF8"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17,15</w:t>
            </w:r>
          </w:p>
        </w:tc>
        <w:tc>
          <w:tcPr>
            <w:tcW w:w="388" w:type="pct"/>
            <w:shd w:val="clear" w:color="auto" w:fill="auto"/>
            <w:vAlign w:val="center"/>
          </w:tcPr>
          <w:p w14:paraId="3F81332A"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8,02</w:t>
            </w:r>
          </w:p>
        </w:tc>
        <w:tc>
          <w:tcPr>
            <w:tcW w:w="698" w:type="pct"/>
            <w:shd w:val="clear" w:color="auto" w:fill="auto"/>
            <w:vAlign w:val="center"/>
          </w:tcPr>
          <w:p w14:paraId="5A94A354"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9,01</w:t>
            </w:r>
          </w:p>
        </w:tc>
        <w:tc>
          <w:tcPr>
            <w:tcW w:w="698" w:type="pct"/>
            <w:shd w:val="clear" w:color="auto" w:fill="auto"/>
            <w:vAlign w:val="center"/>
          </w:tcPr>
          <w:p w14:paraId="134ABBE3"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318</w:t>
            </w:r>
          </w:p>
        </w:tc>
        <w:tc>
          <w:tcPr>
            <w:tcW w:w="542" w:type="pct"/>
            <w:shd w:val="clear" w:color="auto" w:fill="auto"/>
            <w:noWrap/>
            <w:vAlign w:val="center"/>
          </w:tcPr>
          <w:p w14:paraId="3516BC4C"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34</w:t>
            </w:r>
          </w:p>
        </w:tc>
        <w:tc>
          <w:tcPr>
            <w:tcW w:w="543" w:type="pct"/>
            <w:shd w:val="clear" w:color="auto" w:fill="auto"/>
            <w:vAlign w:val="center"/>
          </w:tcPr>
          <w:p w14:paraId="4442785D"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122</w:t>
            </w:r>
          </w:p>
        </w:tc>
        <w:tc>
          <w:tcPr>
            <w:tcW w:w="465" w:type="pct"/>
            <w:shd w:val="clear" w:color="auto" w:fill="auto"/>
            <w:vAlign w:val="center"/>
          </w:tcPr>
          <w:p w14:paraId="45106FEF"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0,09</w:t>
            </w:r>
          </w:p>
        </w:tc>
        <w:tc>
          <w:tcPr>
            <w:tcW w:w="543" w:type="pct"/>
            <w:shd w:val="clear" w:color="auto" w:fill="auto"/>
            <w:vAlign w:val="center"/>
          </w:tcPr>
          <w:p w14:paraId="22A31019"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0,021</w:t>
            </w:r>
          </w:p>
        </w:tc>
        <w:tc>
          <w:tcPr>
            <w:tcW w:w="465" w:type="pct"/>
            <w:shd w:val="clear" w:color="auto" w:fill="auto"/>
            <w:vAlign w:val="center"/>
          </w:tcPr>
          <w:p w14:paraId="64AD549D"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0,053</w:t>
            </w:r>
          </w:p>
        </w:tc>
      </w:tr>
    </w:tbl>
    <w:p w14:paraId="0FFC11CE"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4659EE5F" w14:textId="77777777" w:rsidTr="00C5761A">
        <w:trPr>
          <w:trHeight w:hRule="exact" w:val="340"/>
        </w:trPr>
        <w:tc>
          <w:tcPr>
            <w:tcW w:w="5000" w:type="pct"/>
            <w:gridSpan w:val="2"/>
            <w:shd w:val="clear" w:color="auto" w:fill="DEEAF6" w:themeFill="accent1" w:themeFillTint="33"/>
            <w:noWrap/>
            <w:vAlign w:val="center"/>
          </w:tcPr>
          <w:p w14:paraId="5443C142"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6BF28E9B" w14:textId="77777777" w:rsidTr="004F5A00">
        <w:trPr>
          <w:trHeight w:hRule="exact" w:val="340"/>
        </w:trPr>
        <w:tc>
          <w:tcPr>
            <w:tcW w:w="969" w:type="pct"/>
            <w:shd w:val="clear" w:color="auto" w:fill="auto"/>
            <w:noWrap/>
            <w:vAlign w:val="center"/>
          </w:tcPr>
          <w:p w14:paraId="031A93D9"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2DA69D70" w14:textId="77777777" w:rsidR="0097341E" w:rsidRPr="00437B32" w:rsidRDefault="0097341E" w:rsidP="0043066A">
            <w:pPr>
              <w:spacing w:after="0" w:line="240" w:lineRule="auto"/>
              <w:rPr>
                <w:rFonts w:cs="Calibri"/>
                <w:sz w:val="18"/>
                <w:szCs w:val="18"/>
              </w:rPr>
            </w:pPr>
            <w:r>
              <w:rPr>
                <w:rFonts w:cs="Calibri"/>
                <w:sz w:val="18"/>
                <w:szCs w:val="18"/>
              </w:rPr>
              <w:t>20</w:t>
            </w:r>
            <w:r w:rsidRPr="00437B32">
              <w:rPr>
                <w:rFonts w:cs="Calibri"/>
                <w:sz w:val="18"/>
                <w:szCs w:val="18"/>
              </w:rPr>
              <w:t xml:space="preserve"> Taxa</w:t>
            </w:r>
          </w:p>
        </w:tc>
      </w:tr>
      <w:tr w:rsidR="0097341E" w:rsidRPr="00437B32" w14:paraId="0193FB47" w14:textId="77777777" w:rsidTr="004F5A00">
        <w:trPr>
          <w:trHeight w:hRule="exact" w:val="1134"/>
        </w:trPr>
        <w:tc>
          <w:tcPr>
            <w:tcW w:w="969" w:type="pct"/>
            <w:shd w:val="clear" w:color="auto" w:fill="auto"/>
            <w:noWrap/>
            <w:vAlign w:val="center"/>
          </w:tcPr>
          <w:p w14:paraId="5355B4A3"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19FFB373" w14:textId="77777777" w:rsidR="0097341E" w:rsidRPr="00FA0547" w:rsidRDefault="0097341E" w:rsidP="0043066A">
            <w:pPr>
              <w:spacing w:after="0" w:line="240" w:lineRule="auto"/>
              <w:jc w:val="both"/>
              <w:rPr>
                <w:rFonts w:cs="Calibri"/>
                <w:sz w:val="18"/>
                <w:szCs w:val="18"/>
              </w:rPr>
            </w:pPr>
            <w:r w:rsidRPr="00FA0547">
              <w:rPr>
                <w:rFonts w:cs="Calibri"/>
                <w:sz w:val="18"/>
                <w:szCs w:val="18"/>
              </w:rPr>
              <w:t>Dominancia de insectos de las familias Baetidae y Leptophlebiidae (Ephemeroptera), Chironomidae (Diptera) e Hydropsychidae (Trichoptera). Presencia de familias sensibles a perturbaciones: Leptophlebiidae (Ephemeroptera), Athericidae y Blephariceridae (Diptera), y Hydrobiosidae</w:t>
            </w:r>
            <w:r>
              <w:rPr>
                <w:rFonts w:cs="Calibri"/>
                <w:sz w:val="18"/>
                <w:szCs w:val="18"/>
              </w:rPr>
              <w:t>, Leptoceridae</w:t>
            </w:r>
            <w:r w:rsidRPr="00FA0547">
              <w:rPr>
                <w:rFonts w:cs="Calibri"/>
                <w:sz w:val="18"/>
                <w:szCs w:val="18"/>
              </w:rPr>
              <w:t xml:space="preserve"> y Glossosomatidae (Trichoptera), Perlidae y Gripopterygidae (Plecoptera).</w:t>
            </w:r>
          </w:p>
        </w:tc>
      </w:tr>
    </w:tbl>
    <w:p w14:paraId="251B849F"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56FFDBF5" w14:textId="77777777" w:rsidTr="00C5761A">
        <w:trPr>
          <w:trHeight w:hRule="exact" w:val="340"/>
        </w:trPr>
        <w:tc>
          <w:tcPr>
            <w:tcW w:w="5000" w:type="pct"/>
            <w:shd w:val="clear" w:color="auto" w:fill="DEEAF6" w:themeFill="accent1" w:themeFillTint="33"/>
            <w:vAlign w:val="center"/>
          </w:tcPr>
          <w:p w14:paraId="2BBB9996"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6F58AC17" w14:textId="77777777" w:rsidTr="004F5A00">
        <w:trPr>
          <w:trHeight w:hRule="exact" w:val="892"/>
        </w:trPr>
        <w:tc>
          <w:tcPr>
            <w:tcW w:w="5000" w:type="pct"/>
            <w:shd w:val="clear" w:color="auto" w:fill="auto"/>
            <w:noWrap/>
            <w:vAlign w:val="center"/>
          </w:tcPr>
          <w:p w14:paraId="30A61AA3"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 xml:space="preserve">Sitio de muestreo ubicado en el río </w:t>
            </w:r>
            <w:r>
              <w:rPr>
                <w:rFonts w:cs="Calibri"/>
                <w:sz w:val="18"/>
                <w:szCs w:val="18"/>
              </w:rPr>
              <w:t xml:space="preserve">Palos de San Pedro antes de la confluencia con el río Palos, </w:t>
            </w:r>
            <w:r w:rsidRPr="00437B32">
              <w:rPr>
                <w:rFonts w:cs="Calibri"/>
                <w:sz w:val="18"/>
                <w:szCs w:val="18"/>
              </w:rPr>
              <w:t>a</w:t>
            </w:r>
            <w:r>
              <w:rPr>
                <w:rFonts w:cs="Calibri"/>
                <w:sz w:val="18"/>
                <w:szCs w:val="18"/>
              </w:rPr>
              <w:t xml:space="preserve"> 593 </w:t>
            </w:r>
            <w:r w:rsidRPr="00437B32">
              <w:rPr>
                <w:rFonts w:cs="Calibri"/>
                <w:sz w:val="18"/>
                <w:szCs w:val="18"/>
              </w:rPr>
              <w:t>metros de altitud</w:t>
            </w:r>
            <w:r>
              <w:rPr>
                <w:rFonts w:cs="Calibri"/>
                <w:sz w:val="18"/>
                <w:szCs w:val="18"/>
              </w:rPr>
              <w:t>.</w:t>
            </w:r>
            <w:r w:rsidRPr="00437B32">
              <w:rPr>
                <w:rFonts w:cs="Calibri"/>
                <w:sz w:val="18"/>
                <w:szCs w:val="18"/>
              </w:rPr>
              <w:t xml:space="preserve"> Sin Intervención. </w:t>
            </w:r>
            <w:r>
              <w:rPr>
                <w:rFonts w:cs="Calibri"/>
                <w:sz w:val="18"/>
                <w:szCs w:val="18"/>
              </w:rPr>
              <w:t>La e</w:t>
            </w:r>
            <w:r w:rsidRPr="00437B32">
              <w:rPr>
                <w:rFonts w:cs="Calibri"/>
                <w:sz w:val="18"/>
                <w:szCs w:val="18"/>
              </w:rPr>
              <w:t>stación DGA río Palos</w:t>
            </w:r>
            <w:r>
              <w:rPr>
                <w:rFonts w:cs="Calibri"/>
                <w:sz w:val="18"/>
                <w:szCs w:val="18"/>
              </w:rPr>
              <w:t xml:space="preserve"> estuvo aledaña al sitio de muestreo. El río presentó aguas transparentes con presencia de algas filamentosas. La zona de ribera mayoritariamente de vegetación arbustiva.</w:t>
            </w:r>
          </w:p>
        </w:tc>
      </w:tr>
    </w:tbl>
    <w:p w14:paraId="37CED622"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477675AA" w14:textId="77777777" w:rsidTr="00C5761A">
        <w:trPr>
          <w:trHeight w:hRule="exact" w:val="340"/>
        </w:trPr>
        <w:tc>
          <w:tcPr>
            <w:tcW w:w="5000" w:type="pct"/>
            <w:shd w:val="clear" w:color="auto" w:fill="DEEAF6" w:themeFill="accent1" w:themeFillTint="33"/>
            <w:vAlign w:val="center"/>
          </w:tcPr>
          <w:p w14:paraId="14F99FDC"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061AA85C" w14:textId="77777777" w:rsidTr="004F5A00">
        <w:trPr>
          <w:trHeight w:hRule="exact" w:val="2268"/>
        </w:trPr>
        <w:tc>
          <w:tcPr>
            <w:tcW w:w="5000" w:type="pct"/>
            <w:shd w:val="clear" w:color="auto" w:fill="auto"/>
            <w:noWrap/>
            <w:vAlign w:val="center"/>
          </w:tcPr>
          <w:p w14:paraId="268CE42F" w14:textId="77777777" w:rsidR="0097341E" w:rsidRPr="00437B32" w:rsidRDefault="0097341E" w:rsidP="0043066A">
            <w:pPr>
              <w:spacing w:after="0" w:line="240" w:lineRule="auto"/>
              <w:jc w:val="center"/>
              <w:rPr>
                <w:rFonts w:cs="Calibri"/>
                <w:sz w:val="18"/>
                <w:szCs w:val="18"/>
              </w:rPr>
            </w:pPr>
            <w:r w:rsidRPr="00FE1C04">
              <w:rPr>
                <w:noProof/>
                <w:lang w:eastAsia="es-CL"/>
              </w:rPr>
              <w:drawing>
                <wp:inline distT="0" distB="0" distL="0" distR="0" wp14:anchorId="19083998" wp14:editId="6B9638D5">
                  <wp:extent cx="1759937" cy="1320165"/>
                  <wp:effectExtent l="0" t="0" r="0" b="0"/>
                  <wp:docPr id="58" name="Imagen 58" descr="D:\Trabajos\BIOMA\MMA\FICHAS MMA HU, EL Y MA\Fotos\Mataquito\Fotos Mataquito 01-17\MA-6\IMG_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bajos\BIOMA\MMA\FICHAS MMA HU, EL Y MA\Fotos\Mataquito\Fotos Mataquito 01-17\MA-6\IMG_1644.JPG"/>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1764703" cy="1323740"/>
                          </a:xfrm>
                          <a:prstGeom prst="rect">
                            <a:avLst/>
                          </a:prstGeom>
                          <a:noFill/>
                          <a:ln>
                            <a:noFill/>
                          </a:ln>
                        </pic:spPr>
                      </pic:pic>
                    </a:graphicData>
                  </a:graphic>
                </wp:inline>
              </w:drawing>
            </w:r>
            <w:r>
              <w:rPr>
                <w:rFonts w:cs="Calibri"/>
                <w:sz w:val="18"/>
                <w:szCs w:val="18"/>
              </w:rPr>
              <w:t xml:space="preserve">   </w:t>
            </w:r>
            <w:r w:rsidRPr="00FE1C04">
              <w:rPr>
                <w:noProof/>
                <w:lang w:eastAsia="es-CL"/>
              </w:rPr>
              <w:drawing>
                <wp:inline distT="0" distB="0" distL="0" distR="0" wp14:anchorId="7D0F418E" wp14:editId="4D52E04B">
                  <wp:extent cx="1759585" cy="1319902"/>
                  <wp:effectExtent l="0" t="0" r="0" b="0"/>
                  <wp:docPr id="59" name="Imagen 59" descr="D:\Trabajos\BIOMA\MMA\FICHAS MMA HU, EL Y MA\Fotos\Mataquito\Fotos Mataquito 01-17\MA-6\IMG_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bajos\BIOMA\MMA\FICHAS MMA HU, EL Y MA\Fotos\Mataquito\Fotos Mataquito 01-17\MA-6\IMG_1642.JP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1770509" cy="1328096"/>
                          </a:xfrm>
                          <a:prstGeom prst="rect">
                            <a:avLst/>
                          </a:prstGeom>
                          <a:noFill/>
                          <a:ln>
                            <a:noFill/>
                          </a:ln>
                        </pic:spPr>
                      </pic:pic>
                    </a:graphicData>
                  </a:graphic>
                </wp:inline>
              </w:drawing>
            </w:r>
            <w:r>
              <w:rPr>
                <w:rFonts w:cs="Calibri"/>
                <w:sz w:val="18"/>
                <w:szCs w:val="18"/>
              </w:rPr>
              <w:t xml:space="preserve">   </w:t>
            </w:r>
            <w:r w:rsidRPr="00FE1C04">
              <w:rPr>
                <w:noProof/>
                <w:lang w:eastAsia="es-CL"/>
              </w:rPr>
              <w:drawing>
                <wp:inline distT="0" distB="0" distL="0" distR="0" wp14:anchorId="7F7372E3" wp14:editId="0B0B5FE9">
                  <wp:extent cx="1756410" cy="1317521"/>
                  <wp:effectExtent l="0" t="0" r="0" b="0"/>
                  <wp:docPr id="60" name="Imagen 60" descr="D:\Trabajos\BIOMA\MMA\FICHAS MMA HU, EL Y MA\Fotos\Mataquito\Fotos Mataquito 01-17\MA-6\IMG_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bajos\BIOMA\MMA\FICHAS MMA HU, EL Y MA\Fotos\Mataquito\Fotos Mataquito 01-17\MA-6\IMG_1643.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1766899" cy="1325389"/>
                          </a:xfrm>
                          <a:prstGeom prst="rect">
                            <a:avLst/>
                          </a:prstGeom>
                          <a:noFill/>
                          <a:ln>
                            <a:noFill/>
                          </a:ln>
                        </pic:spPr>
                      </pic:pic>
                    </a:graphicData>
                  </a:graphic>
                </wp:inline>
              </w:drawing>
            </w:r>
          </w:p>
        </w:tc>
      </w:tr>
    </w:tbl>
    <w:p w14:paraId="47B97743" w14:textId="77777777" w:rsidR="0097341E" w:rsidRPr="00437B32" w:rsidRDefault="0097341E" w:rsidP="0043066A">
      <w:pPr>
        <w:spacing w:after="0" w:line="240" w:lineRule="auto"/>
        <w:rPr>
          <w:rFonts w:ascii="Times New Roman" w:eastAsia="MS Mincho" w:hAnsi="Times New Roman"/>
          <w:sz w:val="18"/>
          <w:szCs w:val="18"/>
          <w:lang w:eastAsia="ja-JP"/>
        </w:rPr>
      </w:pPr>
    </w:p>
    <w:p w14:paraId="5D266B5C" w14:textId="77777777" w:rsidR="0097341E" w:rsidRPr="00437B32" w:rsidRDefault="0097341E" w:rsidP="0043066A">
      <w:pPr>
        <w:spacing w:after="0" w:line="240" w:lineRule="auto"/>
        <w:rPr>
          <w:rFonts w:ascii="Times New Roman" w:hAnsi="Times New Roman"/>
          <w:b/>
          <w:sz w:val="4"/>
          <w:szCs w:val="4"/>
        </w:rPr>
      </w:pPr>
    </w:p>
    <w:p w14:paraId="25F17F31" w14:textId="77777777" w:rsidR="0097341E" w:rsidRPr="00437B32" w:rsidRDefault="0097341E" w:rsidP="0043066A">
      <w:pPr>
        <w:spacing w:after="0" w:line="240" w:lineRule="auto"/>
        <w:rPr>
          <w:rFonts w:ascii="Times New Roman" w:hAnsi="Times New Roman"/>
          <w:b/>
          <w:sz w:val="4"/>
          <w:szCs w:val="4"/>
        </w:rPr>
      </w:pPr>
    </w:p>
    <w:p w14:paraId="3CA93B51" w14:textId="77777777" w:rsidR="0097341E" w:rsidRPr="00437B32" w:rsidRDefault="0097341E" w:rsidP="0043066A">
      <w:pPr>
        <w:spacing w:after="0" w:line="240" w:lineRule="auto"/>
        <w:rPr>
          <w:rFonts w:ascii="Times New Roman" w:hAnsi="Times New Roman"/>
          <w:b/>
          <w:sz w:val="4"/>
          <w:szCs w:val="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762"/>
        <w:gridCol w:w="6834"/>
      </w:tblGrid>
      <w:tr w:rsidR="0097341E" w:rsidRPr="00437B32" w14:paraId="68061E44" w14:textId="77777777" w:rsidTr="004F5A00">
        <w:trPr>
          <w:trHeight w:hRule="exact" w:val="284"/>
        </w:trPr>
        <w:tc>
          <w:tcPr>
            <w:tcW w:w="1053" w:type="pct"/>
            <w:shd w:val="clear" w:color="auto" w:fill="BDD6EE" w:themeFill="accent1" w:themeFillTint="66"/>
            <w:vAlign w:val="center"/>
          </w:tcPr>
          <w:p w14:paraId="435554F6"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lastRenderedPageBreak/>
              <w:t>ID Sitio</w:t>
            </w:r>
          </w:p>
        </w:tc>
        <w:tc>
          <w:tcPr>
            <w:tcW w:w="3947" w:type="pct"/>
            <w:gridSpan w:val="2"/>
            <w:shd w:val="clear" w:color="auto" w:fill="BDD6EE" w:themeFill="accent1" w:themeFillTint="66"/>
            <w:vAlign w:val="center"/>
          </w:tcPr>
          <w:p w14:paraId="3BA94699"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MA-7</w:t>
            </w:r>
          </w:p>
        </w:tc>
      </w:tr>
      <w:tr w:rsidR="0097341E" w:rsidRPr="00437B32" w14:paraId="54EFD80E" w14:textId="77777777" w:rsidTr="004F5A00">
        <w:trPr>
          <w:trHeight w:hRule="exact" w:val="284"/>
        </w:trPr>
        <w:tc>
          <w:tcPr>
            <w:tcW w:w="1053" w:type="pct"/>
            <w:shd w:val="clear" w:color="auto" w:fill="FFFFFF"/>
            <w:vAlign w:val="center"/>
          </w:tcPr>
          <w:p w14:paraId="4DC409D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Cuenca</w:t>
            </w:r>
          </w:p>
        </w:tc>
        <w:tc>
          <w:tcPr>
            <w:tcW w:w="3947" w:type="pct"/>
            <w:gridSpan w:val="2"/>
            <w:shd w:val="clear" w:color="auto" w:fill="FFFFFF"/>
            <w:vAlign w:val="center"/>
          </w:tcPr>
          <w:p w14:paraId="74BB6A74"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MATAQUITO</w:t>
            </w:r>
          </w:p>
        </w:tc>
      </w:tr>
      <w:tr w:rsidR="0097341E" w:rsidRPr="00437B32" w14:paraId="0F2C79F6" w14:textId="77777777" w:rsidTr="004F5A00">
        <w:trPr>
          <w:trHeight w:hRule="exact" w:val="284"/>
        </w:trPr>
        <w:tc>
          <w:tcPr>
            <w:tcW w:w="1053" w:type="pct"/>
            <w:vAlign w:val="center"/>
          </w:tcPr>
          <w:p w14:paraId="10406AEE"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Cauce</w:t>
            </w:r>
          </w:p>
        </w:tc>
        <w:tc>
          <w:tcPr>
            <w:tcW w:w="3947" w:type="pct"/>
            <w:gridSpan w:val="2"/>
            <w:vAlign w:val="center"/>
          </w:tcPr>
          <w:p w14:paraId="1252D7C6"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cs="Calibri"/>
                <w:sz w:val="20"/>
                <w:szCs w:val="18"/>
              </w:rPr>
              <w:t>Río Lontué</w:t>
            </w:r>
          </w:p>
        </w:tc>
      </w:tr>
      <w:tr w:rsidR="0097341E" w:rsidRPr="00437B32" w14:paraId="119AFE6B" w14:textId="77777777" w:rsidTr="004F5A00">
        <w:trPr>
          <w:trHeight w:hRule="exact" w:val="284"/>
        </w:trPr>
        <w:tc>
          <w:tcPr>
            <w:tcW w:w="1053" w:type="pct"/>
            <w:vAlign w:val="center"/>
          </w:tcPr>
          <w:p w14:paraId="384F7A3B"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Nombre</w:t>
            </w:r>
          </w:p>
        </w:tc>
        <w:tc>
          <w:tcPr>
            <w:tcW w:w="3947" w:type="pct"/>
            <w:gridSpan w:val="2"/>
            <w:vAlign w:val="center"/>
          </w:tcPr>
          <w:p w14:paraId="5C10F52F" w14:textId="77777777" w:rsidR="0097341E" w:rsidRPr="00437B32" w:rsidRDefault="0097341E" w:rsidP="0043066A">
            <w:pPr>
              <w:spacing w:after="0" w:line="240" w:lineRule="auto"/>
              <w:rPr>
                <w:rFonts w:eastAsia="MS Mincho" w:cs="Calibri"/>
                <w:color w:val="FF0000"/>
                <w:sz w:val="20"/>
                <w:szCs w:val="18"/>
                <w:lang w:eastAsia="ja-JP"/>
              </w:rPr>
            </w:pPr>
            <w:r w:rsidRPr="00437B32">
              <w:rPr>
                <w:rFonts w:eastAsia="MS Mincho" w:cs="Calibri"/>
                <w:sz w:val="20"/>
                <w:szCs w:val="18"/>
                <w:lang w:eastAsia="ja-JP"/>
              </w:rPr>
              <w:t>Río Lontué bajo confluencia río Colorado y Palos</w:t>
            </w:r>
          </w:p>
        </w:tc>
      </w:tr>
      <w:tr w:rsidR="0097341E" w:rsidRPr="00437B32" w14:paraId="6BFE5966" w14:textId="77777777" w:rsidTr="004F5A00">
        <w:trPr>
          <w:trHeight w:hRule="exact" w:val="284"/>
        </w:trPr>
        <w:tc>
          <w:tcPr>
            <w:tcW w:w="1053" w:type="pct"/>
            <w:vMerge w:val="restart"/>
            <w:shd w:val="clear" w:color="auto" w:fill="FFFFFF"/>
            <w:vAlign w:val="center"/>
          </w:tcPr>
          <w:p w14:paraId="021F0965"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Georreferencia</w:t>
            </w:r>
          </w:p>
        </w:tc>
        <w:tc>
          <w:tcPr>
            <w:tcW w:w="396" w:type="pct"/>
            <w:shd w:val="clear" w:color="auto" w:fill="FFFFFF"/>
            <w:vAlign w:val="center"/>
          </w:tcPr>
          <w:p w14:paraId="7BB815D8" w14:textId="77777777" w:rsidR="0097341E" w:rsidRPr="00437B32" w:rsidRDefault="0097341E" w:rsidP="0043066A">
            <w:pPr>
              <w:spacing w:after="0" w:line="240" w:lineRule="auto"/>
              <w:rPr>
                <w:rFonts w:cs="Calibri"/>
                <w:sz w:val="20"/>
                <w:szCs w:val="18"/>
              </w:rPr>
            </w:pPr>
            <w:r w:rsidRPr="00437B32">
              <w:rPr>
                <w:rFonts w:cs="Calibri"/>
                <w:sz w:val="20"/>
                <w:szCs w:val="18"/>
              </w:rPr>
              <w:t>Este</w:t>
            </w:r>
          </w:p>
        </w:tc>
        <w:tc>
          <w:tcPr>
            <w:tcW w:w="3551" w:type="pct"/>
            <w:shd w:val="clear" w:color="auto" w:fill="FFFFFF"/>
            <w:vAlign w:val="center"/>
          </w:tcPr>
          <w:p w14:paraId="602AFB7A" w14:textId="77777777" w:rsidR="0097341E" w:rsidRPr="00437B32" w:rsidRDefault="0097341E" w:rsidP="0043066A">
            <w:pPr>
              <w:spacing w:after="0" w:line="240" w:lineRule="auto"/>
              <w:rPr>
                <w:rFonts w:cs="Calibri"/>
                <w:sz w:val="20"/>
                <w:szCs w:val="18"/>
              </w:rPr>
            </w:pPr>
            <w:r w:rsidRPr="00437B32">
              <w:rPr>
                <w:rFonts w:cs="Calibri"/>
                <w:sz w:val="20"/>
                <w:szCs w:val="18"/>
              </w:rPr>
              <w:t>314847</w:t>
            </w:r>
          </w:p>
        </w:tc>
      </w:tr>
      <w:tr w:rsidR="0097341E" w:rsidRPr="00437B32" w14:paraId="08589AC4" w14:textId="77777777" w:rsidTr="004F5A00">
        <w:trPr>
          <w:trHeight w:hRule="exact" w:val="284"/>
        </w:trPr>
        <w:tc>
          <w:tcPr>
            <w:tcW w:w="1053" w:type="pct"/>
            <w:vMerge/>
            <w:shd w:val="clear" w:color="auto" w:fill="FFFFFF"/>
            <w:vAlign w:val="center"/>
          </w:tcPr>
          <w:p w14:paraId="17B89558" w14:textId="77777777" w:rsidR="0097341E" w:rsidRPr="00437B32" w:rsidRDefault="0097341E" w:rsidP="0043066A">
            <w:pPr>
              <w:spacing w:after="0" w:line="240" w:lineRule="auto"/>
              <w:rPr>
                <w:rFonts w:eastAsia="MS Mincho" w:cs="Calibri"/>
                <w:sz w:val="20"/>
                <w:szCs w:val="18"/>
                <w:lang w:eastAsia="ja-JP"/>
              </w:rPr>
            </w:pPr>
          </w:p>
        </w:tc>
        <w:tc>
          <w:tcPr>
            <w:tcW w:w="396" w:type="pct"/>
            <w:shd w:val="clear" w:color="auto" w:fill="FFFFFF"/>
            <w:vAlign w:val="center"/>
          </w:tcPr>
          <w:p w14:paraId="1F460B0A" w14:textId="77777777" w:rsidR="0097341E" w:rsidRPr="00437B32" w:rsidRDefault="0097341E" w:rsidP="0043066A">
            <w:pPr>
              <w:spacing w:after="0" w:line="240" w:lineRule="auto"/>
              <w:rPr>
                <w:rFonts w:cs="Calibri"/>
                <w:sz w:val="20"/>
                <w:szCs w:val="18"/>
              </w:rPr>
            </w:pPr>
            <w:r w:rsidRPr="00437B32">
              <w:rPr>
                <w:rFonts w:cs="Calibri"/>
                <w:sz w:val="20"/>
                <w:szCs w:val="18"/>
              </w:rPr>
              <w:t>Norte</w:t>
            </w:r>
          </w:p>
        </w:tc>
        <w:tc>
          <w:tcPr>
            <w:tcW w:w="3551" w:type="pct"/>
            <w:shd w:val="clear" w:color="auto" w:fill="FFFFFF"/>
            <w:vAlign w:val="center"/>
          </w:tcPr>
          <w:p w14:paraId="5D224FB4" w14:textId="77777777" w:rsidR="0097341E" w:rsidRPr="00437B32" w:rsidRDefault="0097341E" w:rsidP="0043066A">
            <w:pPr>
              <w:spacing w:after="0" w:line="240" w:lineRule="auto"/>
              <w:rPr>
                <w:rFonts w:eastAsia="MS Mincho" w:cs="Calibri"/>
                <w:sz w:val="20"/>
                <w:szCs w:val="18"/>
                <w:lang w:eastAsia="ja-JP"/>
              </w:rPr>
            </w:pPr>
            <w:r w:rsidRPr="00437B32">
              <w:rPr>
                <w:rFonts w:eastAsia="MS Mincho" w:cs="Calibri"/>
                <w:sz w:val="20"/>
                <w:szCs w:val="18"/>
                <w:lang w:eastAsia="ja-JP"/>
              </w:rPr>
              <w:t>6095541</w:t>
            </w:r>
          </w:p>
        </w:tc>
      </w:tr>
      <w:tr w:rsidR="0097341E" w:rsidRPr="00437B32" w14:paraId="1714CA50" w14:textId="77777777" w:rsidTr="004F5A00">
        <w:trPr>
          <w:trHeight w:hRule="exact" w:val="284"/>
        </w:trPr>
        <w:tc>
          <w:tcPr>
            <w:tcW w:w="1053" w:type="pct"/>
            <w:shd w:val="clear" w:color="auto" w:fill="FFFFFF"/>
            <w:vAlign w:val="center"/>
          </w:tcPr>
          <w:p w14:paraId="4A35F3AB"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Altitud</w:t>
            </w:r>
          </w:p>
        </w:tc>
        <w:tc>
          <w:tcPr>
            <w:tcW w:w="3947" w:type="pct"/>
            <w:gridSpan w:val="2"/>
            <w:shd w:val="clear" w:color="auto" w:fill="FFFFFF"/>
            <w:vAlign w:val="center"/>
          </w:tcPr>
          <w:p w14:paraId="12D1D63E" w14:textId="77777777" w:rsidR="0097341E" w:rsidRPr="00437B32" w:rsidRDefault="0097341E" w:rsidP="0043066A">
            <w:pPr>
              <w:spacing w:after="0" w:line="240" w:lineRule="auto"/>
              <w:rPr>
                <w:rFonts w:eastAsia="MS Mincho" w:cs="Calibri"/>
                <w:sz w:val="20"/>
                <w:szCs w:val="18"/>
                <w:lang w:eastAsia="ja-JP"/>
              </w:rPr>
            </w:pPr>
            <w:r w:rsidRPr="00437B32">
              <w:rPr>
                <w:rFonts w:cs="Calibri"/>
                <w:sz w:val="20"/>
                <w:szCs w:val="18"/>
              </w:rPr>
              <w:t>550 m.s.n.m.</w:t>
            </w:r>
          </w:p>
        </w:tc>
      </w:tr>
      <w:tr w:rsidR="0097341E" w:rsidRPr="00437B32" w14:paraId="6664BE54" w14:textId="77777777" w:rsidTr="004F5A00">
        <w:trPr>
          <w:trHeight w:hRule="exact" w:val="284"/>
        </w:trPr>
        <w:tc>
          <w:tcPr>
            <w:tcW w:w="1053" w:type="pct"/>
            <w:shd w:val="clear" w:color="auto" w:fill="FFFFFF"/>
            <w:vAlign w:val="center"/>
          </w:tcPr>
          <w:p w14:paraId="13A224F9" w14:textId="77777777" w:rsidR="0097341E" w:rsidRPr="00437B32" w:rsidRDefault="0097341E" w:rsidP="0043066A">
            <w:pPr>
              <w:spacing w:after="0" w:line="240" w:lineRule="auto"/>
              <w:rPr>
                <w:rFonts w:eastAsia="MS Mincho" w:cs="Calibri"/>
                <w:b/>
                <w:sz w:val="20"/>
                <w:szCs w:val="18"/>
                <w:lang w:eastAsia="ja-JP"/>
              </w:rPr>
            </w:pPr>
            <w:r w:rsidRPr="00437B32">
              <w:rPr>
                <w:rFonts w:eastAsia="MS Mincho" w:cs="Calibri"/>
                <w:b/>
                <w:sz w:val="20"/>
                <w:szCs w:val="18"/>
                <w:lang w:eastAsia="ja-JP"/>
              </w:rPr>
              <w:t>Tipología de ríos</w:t>
            </w:r>
          </w:p>
        </w:tc>
        <w:tc>
          <w:tcPr>
            <w:tcW w:w="3947" w:type="pct"/>
            <w:gridSpan w:val="2"/>
            <w:shd w:val="clear" w:color="auto" w:fill="FFFFFF"/>
            <w:vAlign w:val="center"/>
          </w:tcPr>
          <w:p w14:paraId="4E7129FD" w14:textId="77777777" w:rsidR="0097341E" w:rsidRPr="00437B32" w:rsidRDefault="0097341E" w:rsidP="0043066A">
            <w:pPr>
              <w:spacing w:after="0" w:line="240" w:lineRule="auto"/>
              <w:rPr>
                <w:rFonts w:cs="Calibri"/>
                <w:sz w:val="20"/>
                <w:szCs w:val="18"/>
              </w:rPr>
            </w:pPr>
            <w:r w:rsidRPr="00437B32">
              <w:rPr>
                <w:rFonts w:cs="Calibri"/>
                <w:sz w:val="20"/>
                <w:szCs w:val="18"/>
              </w:rPr>
              <w:t>Tipo 12: Transición subhúmedos</w:t>
            </w:r>
          </w:p>
        </w:tc>
      </w:tr>
    </w:tbl>
    <w:p w14:paraId="41E67A2D"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479"/>
        <w:gridCol w:w="1776"/>
        <w:gridCol w:w="1629"/>
        <w:gridCol w:w="1482"/>
        <w:gridCol w:w="1480"/>
      </w:tblGrid>
      <w:tr w:rsidR="0097341E" w:rsidRPr="00437B32" w14:paraId="4614C1BF" w14:textId="77777777" w:rsidTr="00C5761A">
        <w:trPr>
          <w:trHeight w:hRule="exact" w:val="340"/>
        </w:trPr>
        <w:tc>
          <w:tcPr>
            <w:tcW w:w="5000" w:type="pct"/>
            <w:gridSpan w:val="6"/>
            <w:shd w:val="clear" w:color="auto" w:fill="DEEAF6" w:themeFill="accent1" w:themeFillTint="33"/>
            <w:vAlign w:val="center"/>
          </w:tcPr>
          <w:p w14:paraId="41E9EC23" w14:textId="77777777" w:rsidR="0097341E" w:rsidRPr="00437B32" w:rsidRDefault="0097341E" w:rsidP="0043066A">
            <w:pPr>
              <w:spacing w:after="0" w:line="240" w:lineRule="auto"/>
              <w:rPr>
                <w:rFonts w:cs="Calibri"/>
                <w:b/>
                <w:bCs/>
                <w:sz w:val="20"/>
                <w:szCs w:val="18"/>
              </w:rPr>
            </w:pPr>
            <w:r w:rsidRPr="00437B32">
              <w:rPr>
                <w:rFonts w:cs="Calibri"/>
                <w:b/>
                <w:bCs/>
                <w:sz w:val="20"/>
                <w:szCs w:val="18"/>
              </w:rPr>
              <w:t>Variables físicas de hábitat y entorno</w:t>
            </w:r>
          </w:p>
        </w:tc>
      </w:tr>
      <w:tr w:rsidR="0097341E" w:rsidRPr="00437B32" w14:paraId="69CFD20D" w14:textId="77777777" w:rsidTr="004F5A00">
        <w:trPr>
          <w:trHeight w:hRule="exact" w:val="567"/>
        </w:trPr>
        <w:tc>
          <w:tcPr>
            <w:tcW w:w="891" w:type="pct"/>
            <w:shd w:val="clear" w:color="auto" w:fill="auto"/>
            <w:noWrap/>
            <w:vAlign w:val="center"/>
          </w:tcPr>
          <w:p w14:paraId="25599DB8"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Forma del </w:t>
            </w:r>
          </w:p>
          <w:p w14:paraId="7A0473CE"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cauce</w:t>
            </w:r>
          </w:p>
        </w:tc>
        <w:tc>
          <w:tcPr>
            <w:tcW w:w="775" w:type="pct"/>
            <w:shd w:val="clear" w:color="auto" w:fill="auto"/>
            <w:vAlign w:val="center"/>
          </w:tcPr>
          <w:p w14:paraId="17DBAF7B"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Ancho del río (m)</w:t>
            </w:r>
          </w:p>
        </w:tc>
        <w:tc>
          <w:tcPr>
            <w:tcW w:w="930" w:type="pct"/>
            <w:shd w:val="clear" w:color="auto" w:fill="auto"/>
            <w:vAlign w:val="center"/>
          </w:tcPr>
          <w:p w14:paraId="61E7CF15"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Profundidad</w:t>
            </w:r>
          </w:p>
          <w:p w14:paraId="15004AD3"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(cm)</w:t>
            </w:r>
          </w:p>
        </w:tc>
        <w:tc>
          <w:tcPr>
            <w:tcW w:w="853" w:type="pct"/>
            <w:shd w:val="clear" w:color="auto" w:fill="auto"/>
            <w:vAlign w:val="center"/>
          </w:tcPr>
          <w:p w14:paraId="47432D3C"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Velocidad</w:t>
            </w:r>
          </w:p>
          <w:p w14:paraId="772B338E"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(m</w:t>
            </w:r>
            <w:r w:rsidRPr="00437B32">
              <w:rPr>
                <w:rFonts w:cs="Calibri"/>
                <w:b/>
                <w:bCs/>
                <w:sz w:val="18"/>
                <w:szCs w:val="18"/>
                <w:vertAlign w:val="superscript"/>
              </w:rPr>
              <w:t>3</w:t>
            </w:r>
            <w:r w:rsidRPr="00437B32">
              <w:rPr>
                <w:rFonts w:cs="Calibri"/>
                <w:b/>
                <w:bCs/>
                <w:sz w:val="18"/>
                <w:szCs w:val="18"/>
              </w:rPr>
              <w:t>/s)</w:t>
            </w:r>
          </w:p>
        </w:tc>
        <w:tc>
          <w:tcPr>
            <w:tcW w:w="776" w:type="pct"/>
            <w:vAlign w:val="center"/>
          </w:tcPr>
          <w:p w14:paraId="4F65C9D8"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 xml:space="preserve">Orden </w:t>
            </w:r>
          </w:p>
          <w:p w14:paraId="0EFD35AB"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Strahler</w:t>
            </w:r>
          </w:p>
        </w:tc>
        <w:tc>
          <w:tcPr>
            <w:tcW w:w="775" w:type="pct"/>
            <w:tcBorders>
              <w:bottom w:val="single" w:sz="4" w:space="0" w:color="auto"/>
            </w:tcBorders>
            <w:shd w:val="clear" w:color="auto" w:fill="auto"/>
            <w:vAlign w:val="center"/>
          </w:tcPr>
          <w:p w14:paraId="23009E90" w14:textId="77777777" w:rsidR="0097341E" w:rsidRPr="00437B32" w:rsidRDefault="0097341E" w:rsidP="0043066A">
            <w:pPr>
              <w:spacing w:after="0" w:line="240" w:lineRule="auto"/>
              <w:jc w:val="center"/>
              <w:rPr>
                <w:rFonts w:cs="Calibri"/>
                <w:b/>
                <w:bCs/>
                <w:sz w:val="18"/>
                <w:szCs w:val="18"/>
              </w:rPr>
            </w:pPr>
            <w:r w:rsidRPr="00437B32">
              <w:rPr>
                <w:rFonts w:cs="Calibri"/>
                <w:b/>
                <w:bCs/>
                <w:sz w:val="18"/>
                <w:szCs w:val="18"/>
              </w:rPr>
              <w:t>Sustrato Dominante</w:t>
            </w:r>
          </w:p>
        </w:tc>
      </w:tr>
      <w:tr w:rsidR="0097341E" w:rsidRPr="00437B32" w14:paraId="473DB3C2" w14:textId="77777777" w:rsidTr="004F5A00">
        <w:trPr>
          <w:trHeight w:hRule="exact" w:val="340"/>
        </w:trPr>
        <w:tc>
          <w:tcPr>
            <w:tcW w:w="891" w:type="pct"/>
            <w:shd w:val="clear" w:color="auto" w:fill="auto"/>
            <w:noWrap/>
            <w:vAlign w:val="center"/>
          </w:tcPr>
          <w:p w14:paraId="64BA3176"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Sinuoso</w:t>
            </w:r>
          </w:p>
        </w:tc>
        <w:tc>
          <w:tcPr>
            <w:tcW w:w="775" w:type="pct"/>
            <w:shd w:val="clear" w:color="auto" w:fill="auto"/>
            <w:vAlign w:val="center"/>
          </w:tcPr>
          <w:p w14:paraId="5608558E" w14:textId="77777777" w:rsidR="0097341E" w:rsidRPr="00437B32" w:rsidRDefault="0097341E" w:rsidP="0043066A">
            <w:pPr>
              <w:spacing w:after="0" w:line="240" w:lineRule="auto"/>
              <w:jc w:val="center"/>
              <w:rPr>
                <w:rFonts w:cs="Calibri"/>
                <w:sz w:val="20"/>
                <w:szCs w:val="18"/>
              </w:rPr>
            </w:pPr>
            <w:r w:rsidRPr="00437B32">
              <w:rPr>
                <w:rFonts w:cs="Calibri"/>
                <w:sz w:val="20"/>
                <w:szCs w:val="18"/>
              </w:rPr>
              <w:t>29</w:t>
            </w:r>
          </w:p>
        </w:tc>
        <w:tc>
          <w:tcPr>
            <w:tcW w:w="930" w:type="pct"/>
            <w:shd w:val="clear" w:color="auto" w:fill="auto"/>
            <w:vAlign w:val="center"/>
          </w:tcPr>
          <w:p w14:paraId="18C712B0"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60</w:t>
            </w:r>
          </w:p>
        </w:tc>
        <w:tc>
          <w:tcPr>
            <w:tcW w:w="853" w:type="pct"/>
            <w:shd w:val="clear" w:color="auto" w:fill="auto"/>
            <w:noWrap/>
            <w:vAlign w:val="center"/>
          </w:tcPr>
          <w:p w14:paraId="2824A535"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0,87</w:t>
            </w:r>
          </w:p>
        </w:tc>
        <w:tc>
          <w:tcPr>
            <w:tcW w:w="776" w:type="pct"/>
            <w:vAlign w:val="center"/>
          </w:tcPr>
          <w:p w14:paraId="20E2AFBB" w14:textId="77777777" w:rsidR="0097341E" w:rsidRPr="00437B32" w:rsidRDefault="0097341E" w:rsidP="0043066A">
            <w:pPr>
              <w:spacing w:after="0" w:line="240" w:lineRule="auto"/>
              <w:jc w:val="center"/>
              <w:rPr>
                <w:rFonts w:cs="Calibri"/>
                <w:sz w:val="20"/>
                <w:szCs w:val="18"/>
                <w:lang w:eastAsia="es-MX"/>
              </w:rPr>
            </w:pPr>
            <w:r w:rsidRPr="00437B32">
              <w:rPr>
                <w:rFonts w:cs="Calibri"/>
                <w:sz w:val="20"/>
                <w:szCs w:val="18"/>
                <w:lang w:eastAsia="es-MX"/>
              </w:rPr>
              <w:t>6</w:t>
            </w:r>
          </w:p>
        </w:tc>
        <w:tc>
          <w:tcPr>
            <w:tcW w:w="775" w:type="pct"/>
            <w:shd w:val="clear" w:color="auto" w:fill="auto"/>
            <w:vAlign w:val="center"/>
          </w:tcPr>
          <w:p w14:paraId="337C6BBB" w14:textId="77777777" w:rsidR="0097341E" w:rsidRPr="00437B32" w:rsidRDefault="0097341E" w:rsidP="0043066A">
            <w:pPr>
              <w:spacing w:after="0" w:line="240" w:lineRule="auto"/>
              <w:jc w:val="center"/>
              <w:rPr>
                <w:rFonts w:cs="Calibri"/>
                <w:sz w:val="20"/>
                <w:szCs w:val="18"/>
                <w:lang w:eastAsia="es-MX"/>
              </w:rPr>
            </w:pPr>
            <w:r>
              <w:rPr>
                <w:rFonts w:cs="Calibri"/>
                <w:sz w:val="20"/>
                <w:szCs w:val="18"/>
                <w:lang w:eastAsia="es-MX"/>
              </w:rPr>
              <w:t>Piedra</w:t>
            </w:r>
          </w:p>
        </w:tc>
      </w:tr>
    </w:tbl>
    <w:p w14:paraId="2525F69D" w14:textId="77777777" w:rsidR="0097341E" w:rsidRPr="00437B32"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740"/>
        <w:gridCol w:w="1333"/>
        <w:gridCol w:w="1333"/>
        <w:gridCol w:w="1035"/>
        <w:gridCol w:w="1037"/>
        <w:gridCol w:w="888"/>
        <w:gridCol w:w="1037"/>
        <w:gridCol w:w="888"/>
      </w:tblGrid>
      <w:tr w:rsidR="0097341E" w:rsidRPr="00437B32" w14:paraId="17CC97AA" w14:textId="77777777" w:rsidTr="00C5761A">
        <w:trPr>
          <w:trHeight w:hRule="exact" w:val="340"/>
        </w:trPr>
        <w:tc>
          <w:tcPr>
            <w:tcW w:w="5000" w:type="pct"/>
            <w:gridSpan w:val="9"/>
            <w:shd w:val="clear" w:color="auto" w:fill="DEEAF6" w:themeFill="accent1" w:themeFillTint="33"/>
            <w:vAlign w:val="center"/>
          </w:tcPr>
          <w:p w14:paraId="3C72B668" w14:textId="77777777" w:rsidR="0097341E" w:rsidRPr="00437B32" w:rsidRDefault="0097341E" w:rsidP="0043066A">
            <w:pPr>
              <w:spacing w:after="0" w:line="240" w:lineRule="auto"/>
              <w:rPr>
                <w:rFonts w:cs="Calibri"/>
                <w:b/>
                <w:bCs/>
                <w:sz w:val="18"/>
                <w:szCs w:val="19"/>
              </w:rPr>
            </w:pPr>
            <w:r w:rsidRPr="00437B32">
              <w:rPr>
                <w:rFonts w:cs="Calibri"/>
                <w:b/>
                <w:bCs/>
                <w:sz w:val="18"/>
                <w:szCs w:val="19"/>
              </w:rPr>
              <w:t>Parámetros en columna de agua</w:t>
            </w:r>
          </w:p>
        </w:tc>
      </w:tr>
      <w:tr w:rsidR="0097341E" w:rsidRPr="00437B32" w14:paraId="0A1678B9" w14:textId="77777777" w:rsidTr="004F5A00">
        <w:trPr>
          <w:trHeight w:hRule="exact" w:val="737"/>
        </w:trPr>
        <w:tc>
          <w:tcPr>
            <w:tcW w:w="658" w:type="pct"/>
            <w:shd w:val="clear" w:color="auto" w:fill="auto"/>
            <w:noWrap/>
            <w:vAlign w:val="center"/>
          </w:tcPr>
          <w:p w14:paraId="1EE30D1B"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 xml:space="preserve">Temperatura </w:t>
            </w:r>
          </w:p>
          <w:p w14:paraId="077A8F11"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w:t>
            </w:r>
          </w:p>
        </w:tc>
        <w:tc>
          <w:tcPr>
            <w:tcW w:w="388" w:type="pct"/>
            <w:shd w:val="clear" w:color="auto" w:fill="auto"/>
            <w:noWrap/>
            <w:vAlign w:val="center"/>
          </w:tcPr>
          <w:p w14:paraId="03CF32E1"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pH</w:t>
            </w:r>
          </w:p>
        </w:tc>
        <w:tc>
          <w:tcPr>
            <w:tcW w:w="698" w:type="pct"/>
            <w:shd w:val="clear" w:color="auto" w:fill="auto"/>
            <w:vAlign w:val="center"/>
          </w:tcPr>
          <w:p w14:paraId="3EDFA1F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Oxígeno Disuelto (mg/L)</w:t>
            </w:r>
          </w:p>
        </w:tc>
        <w:tc>
          <w:tcPr>
            <w:tcW w:w="698" w:type="pct"/>
            <w:shd w:val="clear" w:color="auto" w:fill="auto"/>
            <w:vAlign w:val="center"/>
          </w:tcPr>
          <w:p w14:paraId="2454DAAB"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Conductividad Eléctrica</w:t>
            </w:r>
          </w:p>
          <w:p w14:paraId="6655A178" w14:textId="77777777" w:rsidR="0097341E" w:rsidRPr="00437B32" w:rsidRDefault="0097341E" w:rsidP="0043066A">
            <w:pPr>
              <w:spacing w:after="0" w:line="240" w:lineRule="auto"/>
              <w:jc w:val="center"/>
              <w:rPr>
                <w:rFonts w:cs="Calibri"/>
                <w:b/>
                <w:bCs/>
                <w:sz w:val="18"/>
                <w:szCs w:val="19"/>
              </w:rPr>
            </w:pPr>
            <w:r w:rsidRPr="00437B32">
              <w:rPr>
                <w:rFonts w:cs="Calibri"/>
                <w:b/>
                <w:bCs/>
                <w:sz w:val="18"/>
                <w:szCs w:val="19"/>
              </w:rPr>
              <w:t>(µS/cm)</w:t>
            </w:r>
          </w:p>
        </w:tc>
        <w:tc>
          <w:tcPr>
            <w:tcW w:w="542" w:type="pct"/>
            <w:shd w:val="clear" w:color="auto" w:fill="auto"/>
            <w:vAlign w:val="center"/>
          </w:tcPr>
          <w:p w14:paraId="7E20602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Alcalinidad (mg/L)</w:t>
            </w:r>
          </w:p>
        </w:tc>
        <w:tc>
          <w:tcPr>
            <w:tcW w:w="543" w:type="pct"/>
            <w:shd w:val="clear" w:color="auto" w:fill="auto"/>
            <w:vAlign w:val="center"/>
          </w:tcPr>
          <w:p w14:paraId="3B154654"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Sólidos Totales (mg/L)</w:t>
            </w:r>
          </w:p>
        </w:tc>
        <w:tc>
          <w:tcPr>
            <w:tcW w:w="465" w:type="pct"/>
            <w:tcBorders>
              <w:bottom w:val="single" w:sz="4" w:space="0" w:color="auto"/>
            </w:tcBorders>
            <w:shd w:val="clear" w:color="auto" w:fill="auto"/>
            <w:vAlign w:val="center"/>
          </w:tcPr>
          <w:p w14:paraId="3A37EB18"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Turbidez (NTU)</w:t>
            </w:r>
          </w:p>
        </w:tc>
        <w:tc>
          <w:tcPr>
            <w:tcW w:w="543" w:type="pct"/>
            <w:tcBorders>
              <w:bottom w:val="single" w:sz="4" w:space="0" w:color="auto"/>
            </w:tcBorders>
            <w:shd w:val="clear" w:color="auto" w:fill="auto"/>
            <w:vAlign w:val="center"/>
          </w:tcPr>
          <w:p w14:paraId="0E42C4C0"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Nitrógeno</w:t>
            </w:r>
          </w:p>
          <w:p w14:paraId="3282A2BD"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Total (mg/L)</w:t>
            </w:r>
          </w:p>
        </w:tc>
        <w:tc>
          <w:tcPr>
            <w:tcW w:w="465" w:type="pct"/>
            <w:tcBorders>
              <w:bottom w:val="single" w:sz="4" w:space="0" w:color="auto"/>
            </w:tcBorders>
            <w:shd w:val="clear" w:color="auto" w:fill="auto"/>
            <w:vAlign w:val="center"/>
          </w:tcPr>
          <w:p w14:paraId="58A9EDD9" w14:textId="77777777" w:rsidR="0097341E" w:rsidRPr="00437B32" w:rsidRDefault="0097341E" w:rsidP="0043066A">
            <w:pPr>
              <w:spacing w:after="0" w:line="240" w:lineRule="auto"/>
              <w:jc w:val="center"/>
              <w:rPr>
                <w:rFonts w:cs="Calibri"/>
                <w:b/>
                <w:color w:val="000000"/>
                <w:sz w:val="18"/>
                <w:szCs w:val="19"/>
                <w:lang w:eastAsia="es-ES_tradnl"/>
              </w:rPr>
            </w:pPr>
            <w:r w:rsidRPr="00437B32">
              <w:rPr>
                <w:rFonts w:cs="Calibri"/>
                <w:b/>
                <w:color w:val="000000"/>
                <w:sz w:val="18"/>
                <w:szCs w:val="19"/>
                <w:lang w:eastAsia="es-ES_tradnl"/>
              </w:rPr>
              <w:t>Fósforo Total (mg/L)</w:t>
            </w:r>
          </w:p>
        </w:tc>
      </w:tr>
      <w:tr w:rsidR="0097341E" w:rsidRPr="00437B32" w14:paraId="42C7C561" w14:textId="77777777" w:rsidTr="004F5A00">
        <w:trPr>
          <w:trHeight w:hRule="exact" w:val="340"/>
        </w:trPr>
        <w:tc>
          <w:tcPr>
            <w:tcW w:w="658" w:type="pct"/>
            <w:shd w:val="clear" w:color="auto" w:fill="auto"/>
            <w:noWrap/>
            <w:vAlign w:val="center"/>
          </w:tcPr>
          <w:p w14:paraId="1B221159"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18,58</w:t>
            </w:r>
          </w:p>
        </w:tc>
        <w:tc>
          <w:tcPr>
            <w:tcW w:w="388" w:type="pct"/>
            <w:shd w:val="clear" w:color="auto" w:fill="auto"/>
            <w:vAlign w:val="center"/>
          </w:tcPr>
          <w:p w14:paraId="0500496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7,85</w:t>
            </w:r>
          </w:p>
        </w:tc>
        <w:tc>
          <w:tcPr>
            <w:tcW w:w="698" w:type="pct"/>
            <w:shd w:val="clear" w:color="auto" w:fill="auto"/>
            <w:vAlign w:val="center"/>
          </w:tcPr>
          <w:p w14:paraId="770C54CC"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9,72</w:t>
            </w:r>
          </w:p>
        </w:tc>
        <w:tc>
          <w:tcPr>
            <w:tcW w:w="698" w:type="pct"/>
            <w:shd w:val="clear" w:color="auto" w:fill="auto"/>
            <w:vAlign w:val="center"/>
          </w:tcPr>
          <w:p w14:paraId="2F1DFD49"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176</w:t>
            </w:r>
          </w:p>
        </w:tc>
        <w:tc>
          <w:tcPr>
            <w:tcW w:w="542" w:type="pct"/>
            <w:shd w:val="clear" w:color="auto" w:fill="auto"/>
            <w:noWrap/>
            <w:vAlign w:val="center"/>
          </w:tcPr>
          <w:p w14:paraId="2C8AB801"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33</w:t>
            </w:r>
          </w:p>
        </w:tc>
        <w:tc>
          <w:tcPr>
            <w:tcW w:w="543" w:type="pct"/>
            <w:shd w:val="clear" w:color="auto" w:fill="auto"/>
            <w:vAlign w:val="center"/>
          </w:tcPr>
          <w:p w14:paraId="60C1DA13"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178</w:t>
            </w:r>
          </w:p>
        </w:tc>
        <w:tc>
          <w:tcPr>
            <w:tcW w:w="465" w:type="pct"/>
            <w:shd w:val="clear" w:color="auto" w:fill="auto"/>
            <w:vAlign w:val="center"/>
          </w:tcPr>
          <w:p w14:paraId="07D7F155"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6,5</w:t>
            </w:r>
          </w:p>
        </w:tc>
        <w:tc>
          <w:tcPr>
            <w:tcW w:w="543" w:type="pct"/>
            <w:shd w:val="clear" w:color="auto" w:fill="auto"/>
            <w:vAlign w:val="center"/>
          </w:tcPr>
          <w:p w14:paraId="025208F9"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0,032</w:t>
            </w:r>
          </w:p>
        </w:tc>
        <w:tc>
          <w:tcPr>
            <w:tcW w:w="465" w:type="pct"/>
            <w:shd w:val="clear" w:color="auto" w:fill="auto"/>
            <w:vAlign w:val="center"/>
          </w:tcPr>
          <w:p w14:paraId="202EE9B0" w14:textId="77777777" w:rsidR="0097341E" w:rsidRPr="00437B32" w:rsidRDefault="0097341E" w:rsidP="0043066A">
            <w:pPr>
              <w:spacing w:after="0" w:line="240" w:lineRule="auto"/>
              <w:jc w:val="center"/>
              <w:rPr>
                <w:rFonts w:cs="Calibri"/>
                <w:sz w:val="18"/>
                <w:szCs w:val="19"/>
                <w:lang w:eastAsia="es-ES_tradnl"/>
              </w:rPr>
            </w:pPr>
            <w:r w:rsidRPr="00437B32">
              <w:rPr>
                <w:rFonts w:cs="Calibri"/>
                <w:sz w:val="18"/>
                <w:szCs w:val="19"/>
                <w:lang w:eastAsia="es-ES_tradnl"/>
              </w:rPr>
              <w:t>0,031</w:t>
            </w:r>
          </w:p>
        </w:tc>
      </w:tr>
    </w:tbl>
    <w:p w14:paraId="04EBECD0"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50"/>
        <w:gridCol w:w="7696"/>
      </w:tblGrid>
      <w:tr w:rsidR="0097341E" w:rsidRPr="00437B32" w14:paraId="1C87D52F" w14:textId="77777777" w:rsidTr="00C5761A">
        <w:trPr>
          <w:trHeight w:hRule="exact" w:val="340"/>
        </w:trPr>
        <w:tc>
          <w:tcPr>
            <w:tcW w:w="5000" w:type="pct"/>
            <w:gridSpan w:val="2"/>
            <w:shd w:val="clear" w:color="auto" w:fill="DEEAF6" w:themeFill="accent1" w:themeFillTint="33"/>
            <w:noWrap/>
            <w:vAlign w:val="center"/>
          </w:tcPr>
          <w:p w14:paraId="69E8A17B" w14:textId="77777777" w:rsidR="0097341E" w:rsidRPr="00437B32" w:rsidRDefault="0097341E" w:rsidP="0043066A">
            <w:pPr>
              <w:spacing w:after="0" w:line="240" w:lineRule="auto"/>
              <w:rPr>
                <w:rFonts w:cs="Calibri"/>
                <w:b/>
                <w:sz w:val="18"/>
                <w:szCs w:val="18"/>
              </w:rPr>
            </w:pPr>
            <w:r w:rsidRPr="00437B32">
              <w:rPr>
                <w:rFonts w:cs="Calibri"/>
                <w:b/>
                <w:sz w:val="20"/>
                <w:szCs w:val="18"/>
              </w:rPr>
              <w:t>Macroinvertebrados bentónicos</w:t>
            </w:r>
          </w:p>
        </w:tc>
      </w:tr>
      <w:tr w:rsidR="0097341E" w:rsidRPr="00437B32" w14:paraId="3DE44199" w14:textId="77777777" w:rsidTr="004F5A00">
        <w:trPr>
          <w:trHeight w:hRule="exact" w:val="340"/>
        </w:trPr>
        <w:tc>
          <w:tcPr>
            <w:tcW w:w="969" w:type="pct"/>
            <w:shd w:val="clear" w:color="auto" w:fill="auto"/>
            <w:noWrap/>
            <w:vAlign w:val="center"/>
          </w:tcPr>
          <w:p w14:paraId="220A3C53" w14:textId="77777777" w:rsidR="0097341E" w:rsidRPr="00437B32" w:rsidRDefault="0097341E" w:rsidP="0043066A">
            <w:pPr>
              <w:spacing w:after="0" w:line="240" w:lineRule="auto"/>
              <w:rPr>
                <w:rFonts w:cs="Calibri"/>
                <w:b/>
                <w:bCs/>
                <w:sz w:val="18"/>
                <w:szCs w:val="18"/>
              </w:rPr>
            </w:pPr>
            <w:r w:rsidRPr="00437B32">
              <w:rPr>
                <w:rFonts w:cs="Calibri"/>
                <w:b/>
                <w:bCs/>
                <w:sz w:val="18"/>
                <w:szCs w:val="18"/>
              </w:rPr>
              <w:t>Riqueza</w:t>
            </w:r>
          </w:p>
        </w:tc>
        <w:tc>
          <w:tcPr>
            <w:tcW w:w="4031" w:type="pct"/>
            <w:shd w:val="clear" w:color="auto" w:fill="auto"/>
            <w:vAlign w:val="center"/>
          </w:tcPr>
          <w:p w14:paraId="7DB9043B" w14:textId="77777777" w:rsidR="0097341E" w:rsidRPr="00437B32" w:rsidRDefault="0097341E" w:rsidP="0043066A">
            <w:pPr>
              <w:spacing w:after="0" w:line="240" w:lineRule="auto"/>
              <w:rPr>
                <w:rFonts w:cs="Calibri"/>
                <w:sz w:val="18"/>
                <w:szCs w:val="18"/>
              </w:rPr>
            </w:pPr>
            <w:r>
              <w:rPr>
                <w:rFonts w:cs="Calibri"/>
                <w:sz w:val="18"/>
                <w:szCs w:val="18"/>
              </w:rPr>
              <w:t>19</w:t>
            </w:r>
            <w:r w:rsidRPr="00437B32">
              <w:rPr>
                <w:rFonts w:cs="Calibri"/>
                <w:sz w:val="18"/>
                <w:szCs w:val="18"/>
              </w:rPr>
              <w:t xml:space="preserve"> Taxa</w:t>
            </w:r>
          </w:p>
        </w:tc>
      </w:tr>
      <w:tr w:rsidR="0097341E" w:rsidRPr="00437B32" w14:paraId="16677C82" w14:textId="77777777" w:rsidTr="004F5A00">
        <w:trPr>
          <w:trHeight w:hRule="exact" w:val="1134"/>
        </w:trPr>
        <w:tc>
          <w:tcPr>
            <w:tcW w:w="969" w:type="pct"/>
            <w:shd w:val="clear" w:color="auto" w:fill="auto"/>
            <w:noWrap/>
            <w:vAlign w:val="center"/>
          </w:tcPr>
          <w:p w14:paraId="78B54F4A" w14:textId="77777777" w:rsidR="0097341E" w:rsidRPr="00437B32" w:rsidRDefault="0097341E" w:rsidP="0043066A">
            <w:pPr>
              <w:spacing w:after="0" w:line="240" w:lineRule="auto"/>
              <w:rPr>
                <w:rFonts w:cs="Calibri"/>
                <w:sz w:val="18"/>
                <w:szCs w:val="18"/>
              </w:rPr>
            </w:pPr>
            <w:r w:rsidRPr="00437B32">
              <w:rPr>
                <w:rFonts w:cs="Calibri"/>
                <w:b/>
                <w:bCs/>
                <w:sz w:val="18"/>
                <w:szCs w:val="18"/>
              </w:rPr>
              <w:t>Aspectos relevantes</w:t>
            </w:r>
          </w:p>
        </w:tc>
        <w:tc>
          <w:tcPr>
            <w:tcW w:w="4031" w:type="pct"/>
            <w:shd w:val="clear" w:color="auto" w:fill="auto"/>
            <w:vAlign w:val="center"/>
          </w:tcPr>
          <w:p w14:paraId="5EAFB960" w14:textId="77777777" w:rsidR="0097341E" w:rsidRPr="00437B32" w:rsidRDefault="0097341E" w:rsidP="0043066A">
            <w:pPr>
              <w:spacing w:after="0" w:line="240" w:lineRule="auto"/>
              <w:jc w:val="both"/>
              <w:rPr>
                <w:rFonts w:cs="Calibri"/>
                <w:sz w:val="18"/>
                <w:szCs w:val="18"/>
              </w:rPr>
            </w:pPr>
            <w:r w:rsidRPr="00E162A3">
              <w:rPr>
                <w:rFonts w:cs="Calibri"/>
                <w:sz w:val="18"/>
                <w:szCs w:val="16"/>
              </w:rPr>
              <w:t>Dominancia de insectos de las familias</w:t>
            </w:r>
            <w:r>
              <w:rPr>
                <w:rFonts w:cs="Calibri"/>
                <w:sz w:val="18"/>
                <w:szCs w:val="16"/>
              </w:rPr>
              <w:t xml:space="preserve"> Baetidae y</w:t>
            </w:r>
            <w:r w:rsidRPr="00E162A3">
              <w:rPr>
                <w:rFonts w:cs="Calibri"/>
                <w:sz w:val="18"/>
                <w:szCs w:val="16"/>
              </w:rPr>
              <w:t xml:space="preserve"> </w:t>
            </w:r>
            <w:r>
              <w:rPr>
                <w:rFonts w:cs="Calibri"/>
                <w:sz w:val="18"/>
                <w:szCs w:val="16"/>
              </w:rPr>
              <w:t>Leptophlebiidae</w:t>
            </w:r>
            <w:r w:rsidRPr="00E162A3">
              <w:rPr>
                <w:rFonts w:cs="Calibri"/>
                <w:sz w:val="18"/>
                <w:szCs w:val="16"/>
              </w:rPr>
              <w:t xml:space="preserve"> (Ephemeroptera), Chironomidae (Diptera)</w:t>
            </w:r>
            <w:r>
              <w:rPr>
                <w:rFonts w:cs="Calibri"/>
                <w:sz w:val="18"/>
                <w:szCs w:val="16"/>
              </w:rPr>
              <w:t xml:space="preserve"> y Glossosomatidae (Trichoptera)</w:t>
            </w:r>
            <w:r w:rsidRPr="00E162A3">
              <w:rPr>
                <w:rFonts w:cs="Calibri"/>
                <w:sz w:val="18"/>
                <w:szCs w:val="16"/>
              </w:rPr>
              <w:t>.</w:t>
            </w:r>
            <w:r>
              <w:rPr>
                <w:rFonts w:cs="Calibri"/>
                <w:sz w:val="18"/>
                <w:szCs w:val="18"/>
              </w:rPr>
              <w:t xml:space="preserve"> </w:t>
            </w:r>
            <w:r w:rsidRPr="00FA0547">
              <w:rPr>
                <w:rFonts w:cs="Calibri"/>
                <w:sz w:val="18"/>
                <w:szCs w:val="18"/>
              </w:rPr>
              <w:t>Presencia de familias sensibles a perturbaciones: Leptophlebiidae (Ephemeroptera), Athericidae y Blephariceridae (Diptera), y Hydrobiosidae y Glossosomatidae (Trichoptera), Perlidae y Gripopterygidae (Plecoptera).</w:t>
            </w:r>
          </w:p>
        </w:tc>
      </w:tr>
    </w:tbl>
    <w:p w14:paraId="1B203888" w14:textId="77777777" w:rsidR="0097341E" w:rsidRPr="00437B32" w:rsidRDefault="0097341E" w:rsidP="0043066A">
      <w:pPr>
        <w:spacing w:after="0" w:line="240" w:lineRule="auto"/>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3FCB8960" w14:textId="77777777" w:rsidTr="00C5761A">
        <w:trPr>
          <w:trHeight w:hRule="exact" w:val="340"/>
        </w:trPr>
        <w:tc>
          <w:tcPr>
            <w:tcW w:w="5000" w:type="pct"/>
            <w:shd w:val="clear" w:color="auto" w:fill="DEEAF6" w:themeFill="accent1" w:themeFillTint="33"/>
            <w:vAlign w:val="center"/>
          </w:tcPr>
          <w:p w14:paraId="3E2580D0"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Observaciones en terreno del sitio</w:t>
            </w:r>
          </w:p>
        </w:tc>
      </w:tr>
      <w:tr w:rsidR="0097341E" w:rsidRPr="00437B32" w14:paraId="0D8A41F4" w14:textId="77777777" w:rsidTr="004F5A00">
        <w:trPr>
          <w:trHeight w:hRule="exact" w:val="993"/>
        </w:trPr>
        <w:tc>
          <w:tcPr>
            <w:tcW w:w="5000" w:type="pct"/>
            <w:shd w:val="clear" w:color="auto" w:fill="auto"/>
            <w:noWrap/>
            <w:vAlign w:val="center"/>
          </w:tcPr>
          <w:p w14:paraId="7E61EB3B" w14:textId="77777777" w:rsidR="0097341E" w:rsidRPr="00437B32" w:rsidRDefault="0097341E" w:rsidP="0043066A">
            <w:pPr>
              <w:autoSpaceDE w:val="0"/>
              <w:autoSpaceDN w:val="0"/>
              <w:adjustRightInd w:val="0"/>
              <w:spacing w:after="0" w:line="240" w:lineRule="auto"/>
              <w:jc w:val="both"/>
              <w:rPr>
                <w:rFonts w:cs="Calibri"/>
                <w:sz w:val="18"/>
                <w:szCs w:val="18"/>
              </w:rPr>
            </w:pPr>
            <w:r w:rsidRPr="00437B32">
              <w:rPr>
                <w:rFonts w:cs="Calibri"/>
                <w:sz w:val="18"/>
                <w:szCs w:val="18"/>
              </w:rPr>
              <w:t>Sitio de muestreo ubicado</w:t>
            </w:r>
            <w:r>
              <w:rPr>
                <w:rFonts w:cs="Calibri"/>
                <w:sz w:val="18"/>
                <w:szCs w:val="18"/>
              </w:rPr>
              <w:t xml:space="preserve"> en el río Lontué</w:t>
            </w:r>
            <w:r w:rsidRPr="00437B32">
              <w:rPr>
                <w:rFonts w:cs="Calibri"/>
                <w:sz w:val="18"/>
                <w:szCs w:val="18"/>
              </w:rPr>
              <w:t xml:space="preserve"> bajo la confluencia del río Palos y Colorado</w:t>
            </w:r>
            <w:r>
              <w:rPr>
                <w:rFonts w:cs="Calibri"/>
                <w:sz w:val="18"/>
                <w:szCs w:val="18"/>
              </w:rPr>
              <w:t>, a 550 metros de altitud</w:t>
            </w:r>
            <w:r w:rsidRPr="00437B32">
              <w:rPr>
                <w:rFonts w:cs="Calibri"/>
                <w:sz w:val="18"/>
                <w:szCs w:val="18"/>
              </w:rPr>
              <w:t xml:space="preserve">. </w:t>
            </w:r>
            <w:r>
              <w:rPr>
                <w:rFonts w:cs="Calibri"/>
                <w:sz w:val="18"/>
                <w:szCs w:val="18"/>
              </w:rPr>
              <w:t>El río presentó un canal lateral con una compuerta. Hubo presencia de bolsas de arena de un antiguo dique. Los bordes del río presentaron zonas someras de baja velocidad que permite la acumulación de sedimentos. La zona de ribera fue mayoritariamente de rocas y gravas con aislada vegetación arbustiva.</w:t>
            </w:r>
          </w:p>
        </w:tc>
      </w:tr>
    </w:tbl>
    <w:p w14:paraId="0C10E983" w14:textId="77777777" w:rsidR="0097341E" w:rsidRPr="0020711A" w:rsidRDefault="0097341E" w:rsidP="0043066A">
      <w:pPr>
        <w:spacing w:after="0" w:line="240" w:lineRule="auto"/>
        <w:rPr>
          <w:rFonts w:ascii="Times New Roman" w:eastAsia="MS Mincho" w:hAnsi="Times New Roman"/>
          <w:sz w:val="18"/>
          <w:szCs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46"/>
      </w:tblGrid>
      <w:tr w:rsidR="0097341E" w:rsidRPr="00437B32" w14:paraId="0F78C730" w14:textId="77777777" w:rsidTr="00C5761A">
        <w:trPr>
          <w:trHeight w:hRule="exact" w:val="340"/>
        </w:trPr>
        <w:tc>
          <w:tcPr>
            <w:tcW w:w="5000" w:type="pct"/>
            <w:shd w:val="clear" w:color="auto" w:fill="DEEAF6" w:themeFill="accent1" w:themeFillTint="33"/>
            <w:vAlign w:val="center"/>
          </w:tcPr>
          <w:p w14:paraId="7FDAFF15" w14:textId="77777777" w:rsidR="0097341E" w:rsidRPr="00437B32" w:rsidRDefault="0097341E" w:rsidP="0043066A">
            <w:pPr>
              <w:spacing w:after="0" w:line="240" w:lineRule="auto"/>
              <w:rPr>
                <w:rFonts w:cs="Calibri"/>
                <w:b/>
                <w:bCs/>
                <w:sz w:val="18"/>
                <w:szCs w:val="18"/>
              </w:rPr>
            </w:pPr>
            <w:r w:rsidRPr="00437B32">
              <w:rPr>
                <w:rFonts w:cs="Calibri"/>
                <w:b/>
                <w:bCs/>
                <w:sz w:val="20"/>
                <w:szCs w:val="18"/>
              </w:rPr>
              <w:t>Registro fotográfico del sitio de muestreo</w:t>
            </w:r>
          </w:p>
        </w:tc>
      </w:tr>
      <w:tr w:rsidR="0097341E" w:rsidRPr="00437B32" w14:paraId="2DD04364" w14:textId="77777777" w:rsidTr="004F5A00">
        <w:trPr>
          <w:trHeight w:hRule="exact" w:val="2268"/>
        </w:trPr>
        <w:tc>
          <w:tcPr>
            <w:tcW w:w="5000" w:type="pct"/>
            <w:shd w:val="clear" w:color="auto" w:fill="auto"/>
            <w:noWrap/>
            <w:vAlign w:val="center"/>
          </w:tcPr>
          <w:p w14:paraId="277E27F9" w14:textId="77777777" w:rsidR="0097341E" w:rsidRPr="00437B32" w:rsidRDefault="0097341E" w:rsidP="0043066A">
            <w:pPr>
              <w:spacing w:after="0" w:line="240" w:lineRule="auto"/>
              <w:jc w:val="center"/>
              <w:rPr>
                <w:rFonts w:cs="Calibri"/>
                <w:sz w:val="18"/>
                <w:szCs w:val="18"/>
              </w:rPr>
            </w:pPr>
            <w:r w:rsidRPr="00462C42">
              <w:rPr>
                <w:noProof/>
                <w:lang w:eastAsia="es-CL"/>
              </w:rPr>
              <w:drawing>
                <wp:inline distT="0" distB="0" distL="0" distR="0" wp14:anchorId="4E6B216B" wp14:editId="7EEDF36A">
                  <wp:extent cx="1805050" cy="1354005"/>
                  <wp:effectExtent l="0" t="0" r="5080" b="0"/>
                  <wp:docPr id="61" name="Imagen 61" descr="D:\Trabajos\BIOMA\MMA\FICHAS MMA HU, EL Y MA\Fotos\Mataquito\Fotos Mataquito 01-17\MA-7\IMG_1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bajos\BIOMA\MMA\FICHAS MMA HU, EL Y MA\Fotos\Mataquito\Fotos Mataquito 01-17\MA-7\IMG_1669.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1813294" cy="1360189"/>
                          </a:xfrm>
                          <a:prstGeom prst="rect">
                            <a:avLst/>
                          </a:prstGeom>
                          <a:noFill/>
                          <a:ln>
                            <a:noFill/>
                          </a:ln>
                        </pic:spPr>
                      </pic:pic>
                    </a:graphicData>
                  </a:graphic>
                </wp:inline>
              </w:drawing>
            </w:r>
            <w:r>
              <w:rPr>
                <w:rFonts w:cs="Calibri"/>
                <w:sz w:val="18"/>
                <w:szCs w:val="18"/>
              </w:rPr>
              <w:t xml:space="preserve">   </w:t>
            </w:r>
            <w:r w:rsidRPr="00462C42">
              <w:rPr>
                <w:noProof/>
                <w:lang w:eastAsia="es-CL"/>
              </w:rPr>
              <w:drawing>
                <wp:inline distT="0" distB="0" distL="0" distR="0" wp14:anchorId="09A018C8" wp14:editId="5DE35A17">
                  <wp:extent cx="1799112" cy="1349551"/>
                  <wp:effectExtent l="0" t="0" r="0" b="3175"/>
                  <wp:docPr id="62" name="Imagen 62" descr="D:\Trabajos\BIOMA\MMA\FICHAS MMA HU, EL Y MA\Fotos\Mataquito\Fotos Mataquito 01-17\MA-7\IMG_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bajos\BIOMA\MMA\FICHAS MMA HU, EL Y MA\Fotos\Mataquito\Fotos Mataquito 01-17\MA-7\IMG_1665.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804300" cy="1353443"/>
                          </a:xfrm>
                          <a:prstGeom prst="rect">
                            <a:avLst/>
                          </a:prstGeom>
                          <a:noFill/>
                          <a:ln>
                            <a:noFill/>
                          </a:ln>
                        </pic:spPr>
                      </pic:pic>
                    </a:graphicData>
                  </a:graphic>
                </wp:inline>
              </w:drawing>
            </w:r>
            <w:r>
              <w:rPr>
                <w:rFonts w:cs="Calibri"/>
                <w:sz w:val="18"/>
                <w:szCs w:val="18"/>
              </w:rPr>
              <w:t xml:space="preserve">   </w:t>
            </w:r>
            <w:r w:rsidRPr="00BE6AB5">
              <w:rPr>
                <w:noProof/>
                <w:lang w:eastAsia="es-CL"/>
              </w:rPr>
              <w:drawing>
                <wp:inline distT="0" distB="0" distL="0" distR="0" wp14:anchorId="76040F5A" wp14:editId="14CDD839">
                  <wp:extent cx="1792487" cy="1344584"/>
                  <wp:effectExtent l="0" t="0" r="0" b="8255"/>
                  <wp:docPr id="63" name="Imagen 63" descr="D:\Trabajos\BIOMA\MMA\FICHAS MMA HU, EL Y MA\Fotos\Mataquito\Fotos Mataquito 01-17\MA-7\IMG_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bajos\BIOMA\MMA\FICHAS MMA HU, EL Y MA\Fotos\Mataquito\Fotos Mataquito 01-17\MA-7\IMG_1678.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1796667" cy="1347720"/>
                          </a:xfrm>
                          <a:prstGeom prst="rect">
                            <a:avLst/>
                          </a:prstGeom>
                          <a:noFill/>
                          <a:ln>
                            <a:noFill/>
                          </a:ln>
                        </pic:spPr>
                      </pic:pic>
                    </a:graphicData>
                  </a:graphic>
                </wp:inline>
              </w:drawing>
            </w:r>
          </w:p>
        </w:tc>
      </w:tr>
    </w:tbl>
    <w:p w14:paraId="05BF4E61" w14:textId="77777777" w:rsidR="00AE59E4" w:rsidRPr="00AE59E4" w:rsidRDefault="00AE59E4" w:rsidP="0043066A">
      <w:pPr>
        <w:autoSpaceDE w:val="0"/>
        <w:autoSpaceDN w:val="0"/>
        <w:adjustRightInd w:val="0"/>
        <w:spacing w:after="0" w:line="240" w:lineRule="auto"/>
        <w:ind w:left="851" w:hanging="851"/>
        <w:jc w:val="both"/>
        <w:rPr>
          <w:rFonts w:asciiTheme="minorHAnsi" w:hAnsiTheme="minorHAnsi" w:cstheme="minorHAnsi"/>
          <w:lang w:val="es-ES"/>
        </w:rPr>
      </w:pPr>
    </w:p>
    <w:sectPr w:rsidR="00AE59E4" w:rsidRPr="00AE59E4" w:rsidSect="004E4BF8">
      <w:pgSz w:w="12242" w:h="15842" w:code="144"/>
      <w:pgMar w:top="1701" w:right="1418" w:bottom="1712" w:left="1418" w:header="680" w:footer="85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93361C" w14:textId="77777777" w:rsidR="00B8173D" w:rsidRDefault="00B8173D" w:rsidP="0049582F">
      <w:pPr>
        <w:spacing w:after="0" w:line="240" w:lineRule="auto"/>
      </w:pPr>
      <w:r>
        <w:separator/>
      </w:r>
    </w:p>
  </w:endnote>
  <w:endnote w:type="continuationSeparator" w:id="0">
    <w:p w14:paraId="6F51718D" w14:textId="77777777" w:rsidR="00B8173D" w:rsidRDefault="00B8173D" w:rsidP="004958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ort Hand">
    <w:altName w:val="Courier New"/>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10006FF" w:usb1="4000205B" w:usb2="00000010" w:usb3="00000000" w:csb0="0000019F" w:csb1="00000000"/>
  </w:font>
  <w:font w:name="Liberation Sans">
    <w:altName w:val="Arial Unicode MS"/>
    <w:panose1 w:val="00000000000000000000"/>
    <w:charset w:val="80"/>
    <w:family w:val="swiss"/>
    <w:notTrueType/>
    <w:pitch w:val="variable"/>
    <w:sig w:usb0="00000001" w:usb1="08070000" w:usb2="00000010" w:usb3="00000000" w:csb0="0002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Droid Sans">
    <w:altName w:val="Times New Roman"/>
    <w:charset w:val="00"/>
    <w:family w:val="auto"/>
    <w:pitch w:val="variable"/>
  </w:font>
  <w:font w:name="FreeSans">
    <w:altName w:val="Arial"/>
    <w:charset w:val="00"/>
    <w:family w:val="swiss"/>
    <w:pitch w:val="default"/>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ff8">
    <w:altName w:val="Times New Roman"/>
    <w:panose1 w:val="00000000000000000000"/>
    <w:charset w:val="00"/>
    <w:family w:val="roman"/>
    <w:notTrueType/>
    <w:pitch w:val="default"/>
  </w:font>
  <w:font w:name="TimesNewRomanPS">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ECD66" w14:textId="7E8EBB63" w:rsidR="00EB24F1" w:rsidRDefault="00EB24F1" w:rsidP="00F23FF6">
    <w:pPr>
      <w:pStyle w:val="Sinespaciado"/>
      <w:pBdr>
        <w:top w:val="single" w:sz="4" w:space="1" w:color="FF0000"/>
      </w:pBdr>
      <w:jc w:val="center"/>
      <w:rPr>
        <w:sz w:val="16"/>
        <w:szCs w:val="16"/>
      </w:rPr>
    </w:pPr>
    <w:r w:rsidRPr="00710F03">
      <w:rPr>
        <w:sz w:val="16"/>
        <w:szCs w:val="16"/>
      </w:rPr>
      <w:t xml:space="preserve">Informe </w:t>
    </w:r>
    <w:r>
      <w:rPr>
        <w:sz w:val="16"/>
        <w:szCs w:val="16"/>
      </w:rPr>
      <w:t>Final</w:t>
    </w:r>
    <w:r w:rsidRPr="00710F03">
      <w:rPr>
        <w:sz w:val="16"/>
        <w:szCs w:val="16"/>
      </w:rPr>
      <w:t>: “Programa de Biomonitoreo 2016”</w:t>
    </w:r>
  </w:p>
  <w:p w14:paraId="44B7CB63" w14:textId="5A0269B5" w:rsidR="00EB24F1" w:rsidRPr="00710F03" w:rsidRDefault="00EB24F1" w:rsidP="00C25389">
    <w:pPr>
      <w:pStyle w:val="Sinespaciado"/>
      <w:pBdr>
        <w:top w:val="single" w:sz="4" w:space="1" w:color="FF0000"/>
      </w:pBdr>
      <w:jc w:val="center"/>
      <w:rPr>
        <w:sz w:val="16"/>
        <w:szCs w:val="16"/>
        <w:lang w:val="en-GB"/>
      </w:rPr>
    </w:pPr>
    <w:r w:rsidRPr="00710F03">
      <w:rPr>
        <w:rFonts w:eastAsia="Cambria"/>
        <w:noProof/>
        <w:sz w:val="16"/>
        <w:szCs w:val="16"/>
        <w:lang w:val="en-GB" w:eastAsia="es-CL"/>
      </w:rPr>
      <w:t>INF</w:t>
    </w:r>
    <w:r>
      <w:rPr>
        <w:rFonts w:eastAsia="Cambria"/>
        <w:noProof/>
        <w:sz w:val="16"/>
        <w:szCs w:val="16"/>
        <w:lang w:val="en-GB" w:eastAsia="es-CL"/>
      </w:rPr>
      <w:t xml:space="preserve"> 14-MMA-MB- 2017</w:t>
    </w:r>
  </w:p>
  <w:p w14:paraId="403EEF38" w14:textId="77777777" w:rsidR="00EB24F1" w:rsidRPr="00710F03" w:rsidRDefault="00EB24F1" w:rsidP="00F23FF6">
    <w:pPr>
      <w:pStyle w:val="Sinespaciado"/>
      <w:pBdr>
        <w:top w:val="single" w:sz="4" w:space="1" w:color="FF0000"/>
      </w:pBdr>
      <w:jc w:val="center"/>
      <w:rPr>
        <w:rFonts w:eastAsia="Cambria"/>
        <w:noProof/>
        <w:sz w:val="16"/>
        <w:szCs w:val="16"/>
        <w:lang w:val="en-GB" w:eastAsia="es-CL"/>
      </w:rPr>
    </w:pPr>
    <w:r w:rsidRPr="00710F03">
      <w:rPr>
        <w:rFonts w:eastAsia="Cambria"/>
        <w:noProof/>
        <w:sz w:val="16"/>
        <w:szCs w:val="16"/>
        <w:lang w:val="en-GB" w:eastAsia="es-CL"/>
      </w:rPr>
      <w:t>www.biomaconsultores.cl</w:t>
    </w:r>
  </w:p>
  <w:p w14:paraId="0600B4EE" w14:textId="0FEBCC16" w:rsidR="00EB24F1" w:rsidRPr="00140061" w:rsidRDefault="00EB24F1" w:rsidP="00D323D1">
    <w:pPr>
      <w:pStyle w:val="Piedepgina"/>
      <w:jc w:val="right"/>
      <w:rPr>
        <w:lang w:val="en-US"/>
      </w:rPr>
    </w:pPr>
    <w:r w:rsidRPr="00140061">
      <w:rPr>
        <w:lang w:val="en-US"/>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7FB9A8" w14:textId="77777777" w:rsidR="00EB24F1" w:rsidRDefault="00EB24F1" w:rsidP="00F23FF6">
    <w:pPr>
      <w:pStyle w:val="Sinespaciado"/>
      <w:pBdr>
        <w:top w:val="single" w:sz="4" w:space="1" w:color="FF0000"/>
      </w:pBdr>
      <w:jc w:val="center"/>
      <w:rPr>
        <w:sz w:val="16"/>
        <w:szCs w:val="16"/>
      </w:rPr>
    </w:pPr>
    <w:r w:rsidRPr="00710F03">
      <w:rPr>
        <w:sz w:val="16"/>
        <w:szCs w:val="16"/>
      </w:rPr>
      <w:t xml:space="preserve">Informe </w:t>
    </w:r>
    <w:r>
      <w:rPr>
        <w:sz w:val="16"/>
        <w:szCs w:val="16"/>
      </w:rPr>
      <w:t>Final</w:t>
    </w:r>
    <w:r w:rsidRPr="00710F03">
      <w:rPr>
        <w:sz w:val="16"/>
        <w:szCs w:val="16"/>
      </w:rPr>
      <w:t>: “Programa de Biomonitoreo 2016”</w:t>
    </w:r>
  </w:p>
  <w:p w14:paraId="4F0248FB" w14:textId="77777777" w:rsidR="00EB24F1" w:rsidRPr="00710F03" w:rsidRDefault="00EB24F1" w:rsidP="00C25389">
    <w:pPr>
      <w:pStyle w:val="Sinespaciado"/>
      <w:pBdr>
        <w:top w:val="single" w:sz="4" w:space="1" w:color="FF0000"/>
      </w:pBdr>
      <w:jc w:val="center"/>
      <w:rPr>
        <w:sz w:val="16"/>
        <w:szCs w:val="16"/>
        <w:lang w:val="en-GB"/>
      </w:rPr>
    </w:pPr>
    <w:r w:rsidRPr="00710F03">
      <w:rPr>
        <w:rFonts w:eastAsia="Cambria"/>
        <w:noProof/>
        <w:sz w:val="16"/>
        <w:szCs w:val="16"/>
        <w:lang w:val="en-GB" w:eastAsia="es-CL"/>
      </w:rPr>
      <w:t>INF</w:t>
    </w:r>
    <w:r>
      <w:rPr>
        <w:rFonts w:eastAsia="Cambria"/>
        <w:noProof/>
        <w:sz w:val="16"/>
        <w:szCs w:val="16"/>
        <w:lang w:val="en-GB" w:eastAsia="es-CL"/>
      </w:rPr>
      <w:t xml:space="preserve"> 14-MMA-MB- 2017</w:t>
    </w:r>
  </w:p>
  <w:p w14:paraId="25B6B50E" w14:textId="77777777" w:rsidR="00EB24F1" w:rsidRPr="00710F03" w:rsidRDefault="00EB24F1" w:rsidP="00F23FF6">
    <w:pPr>
      <w:pStyle w:val="Sinespaciado"/>
      <w:pBdr>
        <w:top w:val="single" w:sz="4" w:space="1" w:color="FF0000"/>
      </w:pBdr>
      <w:jc w:val="center"/>
      <w:rPr>
        <w:rFonts w:eastAsia="Cambria"/>
        <w:noProof/>
        <w:sz w:val="16"/>
        <w:szCs w:val="16"/>
        <w:lang w:val="en-GB" w:eastAsia="es-CL"/>
      </w:rPr>
    </w:pPr>
    <w:r w:rsidRPr="00710F03">
      <w:rPr>
        <w:rFonts w:eastAsia="Cambria"/>
        <w:noProof/>
        <w:sz w:val="16"/>
        <w:szCs w:val="16"/>
        <w:lang w:val="en-GB" w:eastAsia="es-CL"/>
      </w:rPr>
      <w:t>www.biomaconsultores.cl</w:t>
    </w:r>
  </w:p>
  <w:p w14:paraId="2DF67271" w14:textId="2EBD3B76" w:rsidR="00EB24F1" w:rsidRPr="00E93DC8" w:rsidRDefault="00EB24F1" w:rsidP="00E93DC8">
    <w:pPr>
      <w:pStyle w:val="Piedepgina"/>
      <w:jc w:val="right"/>
      <w:rPr>
        <w:lang w:val="es-CL"/>
      </w:rPr>
    </w:pPr>
    <w:r>
      <w:rPr>
        <w:lang w:val="es-CL"/>
      </w:rPr>
      <w:t xml:space="preserve">Página </w:t>
    </w:r>
    <w:r>
      <w:fldChar w:fldCharType="begin"/>
    </w:r>
    <w:r>
      <w:instrText xml:space="preserve"> PAGE   \* MERGEFORMAT </w:instrText>
    </w:r>
    <w:r>
      <w:fldChar w:fldCharType="separate"/>
    </w:r>
    <w:r w:rsidR="00F4613D">
      <w:rPr>
        <w:noProof/>
      </w:rPr>
      <w:t>33</w:t>
    </w:r>
    <w:r>
      <w:fldChar w:fldCharType="end"/>
    </w:r>
    <w:r>
      <w:rPr>
        <w:lang w:val="es-CL"/>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5135B" w14:textId="64EC71C9" w:rsidR="00EB24F1" w:rsidRDefault="00EB24F1" w:rsidP="00710F03">
    <w:pPr>
      <w:pStyle w:val="Sinespaciado"/>
      <w:pBdr>
        <w:top w:val="single" w:sz="4" w:space="1" w:color="FF0000"/>
      </w:pBdr>
      <w:jc w:val="center"/>
      <w:rPr>
        <w:sz w:val="16"/>
        <w:szCs w:val="16"/>
      </w:rPr>
    </w:pPr>
    <w:r w:rsidRPr="00710F03">
      <w:rPr>
        <w:sz w:val="16"/>
        <w:szCs w:val="16"/>
      </w:rPr>
      <w:t xml:space="preserve">Informe </w:t>
    </w:r>
    <w:r>
      <w:rPr>
        <w:sz w:val="16"/>
        <w:szCs w:val="16"/>
      </w:rPr>
      <w:t>Final</w:t>
    </w:r>
    <w:r w:rsidRPr="00710F03">
      <w:rPr>
        <w:sz w:val="16"/>
        <w:szCs w:val="16"/>
      </w:rPr>
      <w:t>: “Programa de Biomonitoreo 2016”</w:t>
    </w:r>
  </w:p>
  <w:p w14:paraId="5DD60C13" w14:textId="779A2FDB" w:rsidR="00EB24F1" w:rsidRPr="00710F03" w:rsidRDefault="00EB24F1" w:rsidP="00C25389">
    <w:pPr>
      <w:pStyle w:val="Sinespaciado"/>
      <w:pBdr>
        <w:top w:val="single" w:sz="4" w:space="1" w:color="FF0000"/>
      </w:pBdr>
      <w:jc w:val="center"/>
      <w:rPr>
        <w:sz w:val="16"/>
        <w:szCs w:val="16"/>
        <w:lang w:val="en-GB"/>
      </w:rPr>
    </w:pPr>
    <w:r w:rsidRPr="00710F03">
      <w:rPr>
        <w:rFonts w:eastAsia="Cambria"/>
        <w:noProof/>
        <w:sz w:val="16"/>
        <w:szCs w:val="16"/>
        <w:lang w:val="en-GB" w:eastAsia="es-CL"/>
      </w:rPr>
      <w:t>INF</w:t>
    </w:r>
    <w:r>
      <w:rPr>
        <w:rFonts w:eastAsia="Cambria"/>
        <w:noProof/>
        <w:sz w:val="16"/>
        <w:szCs w:val="16"/>
        <w:lang w:val="en-GB" w:eastAsia="es-CL"/>
      </w:rPr>
      <w:t xml:space="preserve"> 14-MMA-MB- 2017</w:t>
    </w:r>
  </w:p>
  <w:p w14:paraId="216657CC" w14:textId="77777777" w:rsidR="00EB24F1" w:rsidRPr="00710F03" w:rsidRDefault="00EB24F1" w:rsidP="00710F03">
    <w:pPr>
      <w:pStyle w:val="Sinespaciado"/>
      <w:pBdr>
        <w:top w:val="single" w:sz="4" w:space="1" w:color="FF0000"/>
      </w:pBdr>
      <w:jc w:val="center"/>
      <w:rPr>
        <w:rFonts w:eastAsia="Cambria"/>
        <w:noProof/>
        <w:sz w:val="16"/>
        <w:szCs w:val="16"/>
        <w:lang w:val="en-GB" w:eastAsia="es-CL"/>
      </w:rPr>
    </w:pPr>
    <w:r w:rsidRPr="00710F03">
      <w:rPr>
        <w:rFonts w:eastAsia="Cambria"/>
        <w:noProof/>
        <w:sz w:val="16"/>
        <w:szCs w:val="16"/>
        <w:lang w:val="en-GB" w:eastAsia="es-CL"/>
      </w:rPr>
      <w:t>www.biomaconsultores.cl</w:t>
    </w:r>
  </w:p>
  <w:p w14:paraId="5A3FFED7" w14:textId="19AD3A36" w:rsidR="00EB24F1" w:rsidRPr="005A0736" w:rsidRDefault="00EB24F1" w:rsidP="005A0736">
    <w:pPr>
      <w:pStyle w:val="Piedepgina"/>
      <w:jc w:val="right"/>
      <w:rPr>
        <w:lang w:val="es-CL"/>
      </w:rPr>
    </w:pPr>
    <w:r>
      <w:rPr>
        <w:lang w:val="es-CL"/>
      </w:rPr>
      <w:t xml:space="preserve">Página </w:t>
    </w:r>
    <w:r>
      <w:fldChar w:fldCharType="begin"/>
    </w:r>
    <w:r>
      <w:instrText xml:space="preserve"> PAGE   \* MERGEFORMAT </w:instrText>
    </w:r>
    <w:r>
      <w:fldChar w:fldCharType="separate"/>
    </w:r>
    <w:r w:rsidR="00F4613D">
      <w:rPr>
        <w:noProof/>
      </w:rPr>
      <w:t>35</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470DD" w14:textId="33590A68" w:rsidR="00EB24F1" w:rsidRDefault="00EB24F1" w:rsidP="00A30CCD">
    <w:pPr>
      <w:pStyle w:val="Sinespaciado"/>
      <w:pBdr>
        <w:top w:val="single" w:sz="4" w:space="1" w:color="FF0000"/>
      </w:pBdr>
      <w:jc w:val="center"/>
      <w:rPr>
        <w:sz w:val="16"/>
        <w:szCs w:val="16"/>
      </w:rPr>
    </w:pPr>
    <w:r w:rsidRPr="00710F03">
      <w:rPr>
        <w:sz w:val="16"/>
        <w:szCs w:val="16"/>
      </w:rPr>
      <w:t xml:space="preserve">Informe </w:t>
    </w:r>
    <w:r>
      <w:rPr>
        <w:sz w:val="16"/>
        <w:szCs w:val="16"/>
      </w:rPr>
      <w:t>Final</w:t>
    </w:r>
    <w:r w:rsidRPr="00710F03">
      <w:rPr>
        <w:sz w:val="16"/>
        <w:szCs w:val="16"/>
      </w:rPr>
      <w:t>: “Programa de Biomonitoreo 2016”</w:t>
    </w:r>
  </w:p>
  <w:p w14:paraId="79F0FAD7" w14:textId="2CD3F9C0" w:rsidR="00EB24F1" w:rsidRPr="00710F03" w:rsidRDefault="00EB24F1" w:rsidP="00C25389">
    <w:pPr>
      <w:pStyle w:val="Sinespaciado"/>
      <w:pBdr>
        <w:top w:val="single" w:sz="4" w:space="1" w:color="FF0000"/>
      </w:pBdr>
      <w:jc w:val="center"/>
      <w:rPr>
        <w:sz w:val="16"/>
        <w:szCs w:val="16"/>
        <w:lang w:val="en-GB"/>
      </w:rPr>
    </w:pPr>
    <w:r w:rsidRPr="00710F03">
      <w:rPr>
        <w:rFonts w:eastAsia="Cambria"/>
        <w:noProof/>
        <w:sz w:val="16"/>
        <w:szCs w:val="16"/>
        <w:lang w:val="en-GB" w:eastAsia="es-CL"/>
      </w:rPr>
      <w:t>INF</w:t>
    </w:r>
    <w:r>
      <w:rPr>
        <w:rFonts w:eastAsia="Cambria"/>
        <w:noProof/>
        <w:sz w:val="16"/>
        <w:szCs w:val="16"/>
        <w:lang w:val="en-GB" w:eastAsia="es-CL"/>
      </w:rPr>
      <w:t xml:space="preserve"> 14-MMA-MB- 2017</w:t>
    </w:r>
  </w:p>
  <w:p w14:paraId="2C954B40" w14:textId="77777777" w:rsidR="00EB24F1" w:rsidRPr="00710F03" w:rsidRDefault="00EB24F1" w:rsidP="00A30CCD">
    <w:pPr>
      <w:pStyle w:val="Sinespaciado"/>
      <w:pBdr>
        <w:top w:val="single" w:sz="4" w:space="1" w:color="FF0000"/>
      </w:pBdr>
      <w:jc w:val="center"/>
      <w:rPr>
        <w:rFonts w:eastAsia="Cambria"/>
        <w:noProof/>
        <w:sz w:val="16"/>
        <w:szCs w:val="16"/>
        <w:lang w:val="en-GB" w:eastAsia="es-CL"/>
      </w:rPr>
    </w:pPr>
    <w:r w:rsidRPr="00710F03">
      <w:rPr>
        <w:rFonts w:eastAsia="Cambria"/>
        <w:noProof/>
        <w:sz w:val="16"/>
        <w:szCs w:val="16"/>
        <w:lang w:val="en-GB" w:eastAsia="es-CL"/>
      </w:rPr>
      <w:t>www.biomaconsultores.cl</w:t>
    </w:r>
  </w:p>
  <w:p w14:paraId="71F92612" w14:textId="044D8BA4" w:rsidR="00EB24F1" w:rsidRPr="00092F45" w:rsidRDefault="00EB24F1" w:rsidP="00AD2D03">
    <w:pPr>
      <w:pStyle w:val="Piedepgina"/>
      <w:jc w:val="right"/>
      <w:rPr>
        <w:lang w:val="es-CL"/>
      </w:rPr>
    </w:pPr>
    <w:r>
      <w:rPr>
        <w:lang w:val="es-CL"/>
      </w:rPr>
      <w:t xml:space="preserve">Página </w:t>
    </w:r>
    <w:r>
      <w:fldChar w:fldCharType="begin"/>
    </w:r>
    <w:r>
      <w:instrText xml:space="preserve"> PAGE   \* MERGEFORMAT </w:instrText>
    </w:r>
    <w:r>
      <w:fldChar w:fldCharType="separate"/>
    </w:r>
    <w:r w:rsidR="00F4613D">
      <w:rPr>
        <w:noProof/>
      </w:rPr>
      <w:t>62</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B5D71" w14:textId="73D5DDA3" w:rsidR="00EB24F1" w:rsidRDefault="00EB24F1" w:rsidP="00A30CCD">
    <w:pPr>
      <w:pStyle w:val="Sinespaciado"/>
      <w:pBdr>
        <w:top w:val="single" w:sz="4" w:space="1" w:color="FF0000"/>
      </w:pBdr>
      <w:jc w:val="center"/>
      <w:rPr>
        <w:sz w:val="16"/>
        <w:szCs w:val="16"/>
      </w:rPr>
    </w:pPr>
    <w:r w:rsidRPr="00710F03">
      <w:rPr>
        <w:sz w:val="16"/>
        <w:szCs w:val="16"/>
      </w:rPr>
      <w:t xml:space="preserve">Informe </w:t>
    </w:r>
    <w:r>
      <w:rPr>
        <w:sz w:val="16"/>
        <w:szCs w:val="16"/>
      </w:rPr>
      <w:t>Final:</w:t>
    </w:r>
    <w:r w:rsidRPr="00710F03">
      <w:rPr>
        <w:sz w:val="16"/>
        <w:szCs w:val="16"/>
      </w:rPr>
      <w:t xml:space="preserve"> “Programa de Biomonitoreo 2016”</w:t>
    </w:r>
  </w:p>
  <w:p w14:paraId="6EA49F30" w14:textId="3C7BE0B6" w:rsidR="00EB24F1" w:rsidRPr="00710F03" w:rsidRDefault="00EB24F1" w:rsidP="00C25389">
    <w:pPr>
      <w:pStyle w:val="Sinespaciado"/>
      <w:pBdr>
        <w:top w:val="single" w:sz="4" w:space="1" w:color="FF0000"/>
      </w:pBdr>
      <w:jc w:val="center"/>
      <w:rPr>
        <w:sz w:val="16"/>
        <w:szCs w:val="16"/>
        <w:lang w:val="en-GB"/>
      </w:rPr>
    </w:pPr>
    <w:r w:rsidRPr="00710F03">
      <w:rPr>
        <w:rFonts w:eastAsia="Cambria"/>
        <w:noProof/>
        <w:sz w:val="16"/>
        <w:szCs w:val="16"/>
        <w:lang w:val="en-GB" w:eastAsia="es-CL"/>
      </w:rPr>
      <w:t>INF</w:t>
    </w:r>
    <w:r>
      <w:rPr>
        <w:rFonts w:eastAsia="Cambria"/>
        <w:noProof/>
        <w:sz w:val="16"/>
        <w:szCs w:val="16"/>
        <w:lang w:val="en-GB" w:eastAsia="es-CL"/>
      </w:rPr>
      <w:t xml:space="preserve"> 14-MMA-MB- 2017</w:t>
    </w:r>
  </w:p>
  <w:p w14:paraId="5621EBD4" w14:textId="77777777" w:rsidR="00EB24F1" w:rsidRPr="00710F03" w:rsidRDefault="00EB24F1" w:rsidP="00A30CCD">
    <w:pPr>
      <w:pStyle w:val="Sinespaciado"/>
      <w:pBdr>
        <w:top w:val="single" w:sz="4" w:space="1" w:color="FF0000"/>
      </w:pBdr>
      <w:jc w:val="center"/>
      <w:rPr>
        <w:rFonts w:eastAsia="Cambria"/>
        <w:noProof/>
        <w:sz w:val="16"/>
        <w:szCs w:val="16"/>
        <w:lang w:val="en-GB" w:eastAsia="es-CL"/>
      </w:rPr>
    </w:pPr>
    <w:r w:rsidRPr="00710F03">
      <w:rPr>
        <w:rFonts w:eastAsia="Cambria"/>
        <w:noProof/>
        <w:sz w:val="16"/>
        <w:szCs w:val="16"/>
        <w:lang w:val="en-GB" w:eastAsia="es-CL"/>
      </w:rPr>
      <w:t>www.biomaconsultores.cl</w:t>
    </w:r>
  </w:p>
  <w:p w14:paraId="3FB082BF" w14:textId="4F8E9E8B" w:rsidR="00EB24F1" w:rsidRPr="005A0736" w:rsidRDefault="00EB24F1" w:rsidP="005A0736">
    <w:pPr>
      <w:pStyle w:val="Piedepgina"/>
      <w:jc w:val="right"/>
      <w:rPr>
        <w:lang w:val="es-CL"/>
      </w:rPr>
    </w:pPr>
    <w:r>
      <w:rPr>
        <w:lang w:val="es-CL"/>
      </w:rPr>
      <w:t xml:space="preserve">Página </w:t>
    </w:r>
    <w:r>
      <w:fldChar w:fldCharType="begin"/>
    </w:r>
    <w:r>
      <w:instrText xml:space="preserve"> PAGE   \* MERGEFORMAT </w:instrText>
    </w:r>
    <w:r>
      <w:fldChar w:fldCharType="separate"/>
    </w:r>
    <w:r w:rsidR="00F4613D">
      <w:rPr>
        <w:noProof/>
      </w:rPr>
      <w:t>47</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0E8BD" w14:textId="77777777" w:rsidR="00EB24F1" w:rsidRDefault="00EB24F1" w:rsidP="005031A7">
    <w:pPr>
      <w:pBdr>
        <w:top w:val="single" w:sz="4" w:space="1" w:color="FF0000"/>
      </w:pBdr>
      <w:spacing w:after="0"/>
      <w:jc w:val="center"/>
      <w:rPr>
        <w:sz w:val="16"/>
        <w:szCs w:val="16"/>
      </w:rPr>
    </w:pPr>
    <w:r w:rsidRPr="00710F03">
      <w:rPr>
        <w:sz w:val="16"/>
        <w:szCs w:val="16"/>
      </w:rPr>
      <w:t>I</w:t>
    </w:r>
    <w:r>
      <w:rPr>
        <w:sz w:val="16"/>
        <w:szCs w:val="16"/>
      </w:rPr>
      <w:t>nforme Final</w:t>
    </w:r>
    <w:r w:rsidRPr="00710F03">
      <w:rPr>
        <w:sz w:val="16"/>
        <w:szCs w:val="16"/>
      </w:rPr>
      <w:t>: “Programa de Biomonitoreo 2016”</w:t>
    </w:r>
  </w:p>
  <w:p w14:paraId="00FD8955" w14:textId="77777777" w:rsidR="00EB24F1" w:rsidRPr="00710F03" w:rsidRDefault="00EB24F1" w:rsidP="005031A7">
    <w:pPr>
      <w:pBdr>
        <w:top w:val="single" w:sz="4" w:space="1" w:color="FF0000"/>
      </w:pBdr>
      <w:spacing w:after="0"/>
      <w:jc w:val="center"/>
      <w:rPr>
        <w:sz w:val="16"/>
        <w:szCs w:val="16"/>
        <w:lang w:val="en-GB"/>
      </w:rPr>
    </w:pPr>
    <w:r w:rsidRPr="00710F03">
      <w:rPr>
        <w:rFonts w:eastAsia="Cambria"/>
        <w:noProof/>
        <w:sz w:val="16"/>
        <w:szCs w:val="16"/>
        <w:lang w:val="en-GB"/>
      </w:rPr>
      <w:t>INF</w:t>
    </w:r>
    <w:r>
      <w:rPr>
        <w:rFonts w:eastAsia="Cambria"/>
        <w:noProof/>
        <w:sz w:val="16"/>
        <w:szCs w:val="16"/>
        <w:lang w:val="en-GB"/>
      </w:rPr>
      <w:t xml:space="preserve"> 14-MMA-MB- 2017</w:t>
    </w:r>
  </w:p>
  <w:p w14:paraId="198A404C" w14:textId="77777777" w:rsidR="00EB24F1" w:rsidRPr="00710F03" w:rsidRDefault="00EB24F1" w:rsidP="005031A7">
    <w:pPr>
      <w:pBdr>
        <w:top w:val="single" w:sz="4" w:space="1" w:color="FF0000"/>
      </w:pBdr>
      <w:spacing w:after="0"/>
      <w:jc w:val="center"/>
      <w:rPr>
        <w:rFonts w:eastAsia="Cambria"/>
        <w:noProof/>
        <w:sz w:val="16"/>
        <w:szCs w:val="16"/>
        <w:lang w:val="en-GB"/>
      </w:rPr>
    </w:pPr>
    <w:r w:rsidRPr="00710F03">
      <w:rPr>
        <w:rFonts w:eastAsia="Cambria"/>
        <w:noProof/>
        <w:sz w:val="16"/>
        <w:szCs w:val="16"/>
        <w:lang w:val="en-GB"/>
      </w:rPr>
      <w:t>www.biomaconsultores.cl</w:t>
    </w:r>
  </w:p>
  <w:p w14:paraId="67D162D9" w14:textId="77777777" w:rsidR="00EB24F1" w:rsidRPr="00092F45" w:rsidRDefault="00EB24F1" w:rsidP="005031A7">
    <w:pPr>
      <w:jc w:val="right"/>
    </w:pPr>
    <w:r>
      <w:t xml:space="preserve">Página </w:t>
    </w:r>
    <w:r>
      <w:fldChar w:fldCharType="begin"/>
    </w:r>
    <w:r>
      <w:instrText xml:space="preserve"> PAGE   \* MERGEFORMAT </w:instrText>
    </w:r>
    <w:r>
      <w:fldChar w:fldCharType="separate"/>
    </w:r>
    <w:r w:rsidR="00F4613D">
      <w:rPr>
        <w:noProof/>
      </w:rPr>
      <w:t>75</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FA2BD" w14:textId="77777777" w:rsidR="00EB24F1" w:rsidRDefault="00EB24F1" w:rsidP="005031A7">
    <w:pPr>
      <w:pBdr>
        <w:top w:val="single" w:sz="4" w:space="1" w:color="FF0000"/>
      </w:pBdr>
      <w:spacing w:after="0"/>
      <w:jc w:val="center"/>
      <w:rPr>
        <w:sz w:val="16"/>
        <w:szCs w:val="16"/>
      </w:rPr>
    </w:pPr>
    <w:r w:rsidRPr="00710F03">
      <w:rPr>
        <w:sz w:val="16"/>
        <w:szCs w:val="16"/>
      </w:rPr>
      <w:t xml:space="preserve">Informe </w:t>
    </w:r>
    <w:r>
      <w:rPr>
        <w:sz w:val="16"/>
        <w:szCs w:val="16"/>
      </w:rPr>
      <w:t>Final</w:t>
    </w:r>
    <w:r w:rsidRPr="00710F03">
      <w:rPr>
        <w:sz w:val="16"/>
        <w:szCs w:val="16"/>
      </w:rPr>
      <w:t>: “Programa de Biomonitoreo 2016”</w:t>
    </w:r>
  </w:p>
  <w:p w14:paraId="1EE2EFCC" w14:textId="77777777" w:rsidR="00EB24F1" w:rsidRPr="00710F03" w:rsidRDefault="00EB24F1" w:rsidP="005031A7">
    <w:pPr>
      <w:pBdr>
        <w:top w:val="single" w:sz="4" w:space="1" w:color="FF0000"/>
      </w:pBdr>
      <w:spacing w:after="0"/>
      <w:jc w:val="center"/>
      <w:rPr>
        <w:sz w:val="16"/>
        <w:szCs w:val="16"/>
        <w:lang w:val="en-GB"/>
      </w:rPr>
    </w:pPr>
    <w:r w:rsidRPr="00710F03">
      <w:rPr>
        <w:rFonts w:eastAsia="Cambria"/>
        <w:noProof/>
        <w:sz w:val="16"/>
        <w:szCs w:val="16"/>
        <w:lang w:val="en-GB"/>
      </w:rPr>
      <w:t>INF</w:t>
    </w:r>
    <w:r>
      <w:rPr>
        <w:rFonts w:eastAsia="Cambria"/>
        <w:noProof/>
        <w:sz w:val="16"/>
        <w:szCs w:val="16"/>
        <w:lang w:val="en-GB"/>
      </w:rPr>
      <w:t xml:space="preserve"> 14-MMA-MB- 2017</w:t>
    </w:r>
  </w:p>
  <w:p w14:paraId="0316355D" w14:textId="77777777" w:rsidR="00EB24F1" w:rsidRPr="00710F03" w:rsidRDefault="00EB24F1" w:rsidP="005031A7">
    <w:pPr>
      <w:pBdr>
        <w:top w:val="single" w:sz="4" w:space="1" w:color="FF0000"/>
      </w:pBdr>
      <w:spacing w:after="0"/>
      <w:jc w:val="center"/>
      <w:rPr>
        <w:rFonts w:eastAsia="Cambria"/>
        <w:noProof/>
        <w:sz w:val="16"/>
        <w:szCs w:val="16"/>
        <w:lang w:val="en-GB"/>
      </w:rPr>
    </w:pPr>
    <w:r w:rsidRPr="00710F03">
      <w:rPr>
        <w:rFonts w:eastAsia="Cambria"/>
        <w:noProof/>
        <w:sz w:val="16"/>
        <w:szCs w:val="16"/>
        <w:lang w:val="en-GB"/>
      </w:rPr>
      <w:t>www.biomaconsultores.cl</w:t>
    </w:r>
  </w:p>
  <w:p w14:paraId="0609D282" w14:textId="77777777" w:rsidR="00EB24F1" w:rsidRPr="003D2CFA" w:rsidRDefault="00EB24F1" w:rsidP="005031A7">
    <w:pPr>
      <w:jc w:val="right"/>
    </w:pPr>
    <w:r>
      <w:t xml:space="preserve">Página </w:t>
    </w:r>
    <w:r>
      <w:fldChar w:fldCharType="begin"/>
    </w:r>
    <w:r>
      <w:instrText xml:space="preserve"> PAGE   \* MERGEFORMAT </w:instrText>
    </w:r>
    <w:r>
      <w:fldChar w:fldCharType="separate"/>
    </w:r>
    <w:r w:rsidR="00F4613D">
      <w:rPr>
        <w:noProof/>
      </w:rPr>
      <w:t>147</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6011F" w14:textId="77777777" w:rsidR="00EB24F1" w:rsidRDefault="00EB24F1" w:rsidP="00A30CCD">
    <w:pPr>
      <w:pStyle w:val="Sinespaciado"/>
      <w:pBdr>
        <w:top w:val="single" w:sz="4" w:space="1" w:color="FF0000"/>
      </w:pBdr>
      <w:jc w:val="center"/>
      <w:rPr>
        <w:sz w:val="16"/>
        <w:szCs w:val="16"/>
      </w:rPr>
    </w:pPr>
    <w:r w:rsidRPr="00710F03">
      <w:rPr>
        <w:sz w:val="16"/>
        <w:szCs w:val="16"/>
      </w:rPr>
      <w:t>I</w:t>
    </w:r>
    <w:r>
      <w:rPr>
        <w:sz w:val="16"/>
        <w:szCs w:val="16"/>
      </w:rPr>
      <w:t>nforme Final</w:t>
    </w:r>
    <w:r w:rsidRPr="00710F03">
      <w:rPr>
        <w:sz w:val="16"/>
        <w:szCs w:val="16"/>
      </w:rPr>
      <w:t>: “Programa de Biomonitoreo 2016”</w:t>
    </w:r>
  </w:p>
  <w:p w14:paraId="4815C972" w14:textId="175AE269" w:rsidR="00EB24F1" w:rsidRPr="00710F03" w:rsidRDefault="00EB24F1" w:rsidP="00A30CCD">
    <w:pPr>
      <w:pStyle w:val="Sinespaciado"/>
      <w:pBdr>
        <w:top w:val="single" w:sz="4" w:space="1" w:color="FF0000"/>
      </w:pBdr>
      <w:jc w:val="center"/>
      <w:rPr>
        <w:sz w:val="16"/>
        <w:szCs w:val="16"/>
        <w:lang w:val="en-GB"/>
      </w:rPr>
    </w:pPr>
    <w:r w:rsidRPr="00710F03">
      <w:rPr>
        <w:rFonts w:eastAsia="Cambria"/>
        <w:noProof/>
        <w:sz w:val="16"/>
        <w:szCs w:val="16"/>
        <w:lang w:val="en-GB" w:eastAsia="es-CL"/>
      </w:rPr>
      <w:t>INF</w:t>
    </w:r>
    <w:r>
      <w:rPr>
        <w:rFonts w:eastAsia="Cambria"/>
        <w:noProof/>
        <w:sz w:val="16"/>
        <w:szCs w:val="16"/>
        <w:lang w:val="en-GB" w:eastAsia="es-CL"/>
      </w:rPr>
      <w:t xml:space="preserve"> 14-MMA-MB- 2017</w:t>
    </w:r>
  </w:p>
  <w:p w14:paraId="06DDE353" w14:textId="77777777" w:rsidR="00EB24F1" w:rsidRPr="00710F03" w:rsidRDefault="00EB24F1" w:rsidP="00A30CCD">
    <w:pPr>
      <w:pStyle w:val="Sinespaciado"/>
      <w:pBdr>
        <w:top w:val="single" w:sz="4" w:space="1" w:color="FF0000"/>
      </w:pBdr>
      <w:jc w:val="center"/>
      <w:rPr>
        <w:rFonts w:eastAsia="Cambria"/>
        <w:noProof/>
        <w:sz w:val="16"/>
        <w:szCs w:val="16"/>
        <w:lang w:val="en-GB" w:eastAsia="es-CL"/>
      </w:rPr>
    </w:pPr>
    <w:r w:rsidRPr="00710F03">
      <w:rPr>
        <w:rFonts w:eastAsia="Cambria"/>
        <w:noProof/>
        <w:sz w:val="16"/>
        <w:szCs w:val="16"/>
        <w:lang w:val="en-GB" w:eastAsia="es-CL"/>
      </w:rPr>
      <w:t>www.biomaconsultores.cl</w:t>
    </w:r>
  </w:p>
  <w:p w14:paraId="09669084" w14:textId="77777777" w:rsidR="00EB24F1" w:rsidRPr="00092F45" w:rsidRDefault="00EB24F1" w:rsidP="00AD2D03">
    <w:pPr>
      <w:pStyle w:val="Piedepgina"/>
      <w:jc w:val="right"/>
      <w:rPr>
        <w:lang w:val="es-CL"/>
      </w:rPr>
    </w:pPr>
    <w:r>
      <w:rPr>
        <w:lang w:val="es-CL"/>
      </w:rPr>
      <w:t xml:space="preserve">Página </w:t>
    </w:r>
    <w:r>
      <w:fldChar w:fldCharType="begin"/>
    </w:r>
    <w:r>
      <w:instrText xml:space="preserve"> PAGE   \* MERGEFORMAT </w:instrText>
    </w:r>
    <w:r>
      <w:fldChar w:fldCharType="separate"/>
    </w:r>
    <w:r w:rsidR="00F4613D">
      <w:rPr>
        <w:noProof/>
      </w:rPr>
      <w:t>126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4AB97B" w14:textId="77777777" w:rsidR="00B8173D" w:rsidRDefault="00B8173D" w:rsidP="0049582F">
      <w:pPr>
        <w:spacing w:after="0" w:line="240" w:lineRule="auto"/>
      </w:pPr>
      <w:r>
        <w:separator/>
      </w:r>
    </w:p>
  </w:footnote>
  <w:footnote w:type="continuationSeparator" w:id="0">
    <w:p w14:paraId="694693B1" w14:textId="77777777" w:rsidR="00B8173D" w:rsidRDefault="00B8173D" w:rsidP="004958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03E15" w14:textId="77777777" w:rsidR="00EB24F1" w:rsidRPr="008A2E23" w:rsidRDefault="00EB24F1" w:rsidP="00F23FF6">
    <w:pPr>
      <w:pStyle w:val="Encabezado"/>
      <w:pBdr>
        <w:bottom w:val="single" w:sz="4" w:space="1" w:color="E36C0A"/>
      </w:pBdr>
      <w:tabs>
        <w:tab w:val="clear" w:pos="4419"/>
        <w:tab w:val="clear" w:pos="8838"/>
        <w:tab w:val="left" w:pos="3620"/>
      </w:tabs>
      <w:spacing w:after="0"/>
      <w:rPr>
        <w:rFonts w:ascii="Georgia" w:hAnsi="Georgia"/>
        <w:b/>
        <w:noProof/>
        <w:sz w:val="8"/>
        <w:szCs w:val="8"/>
        <w:lang w:val="es-CL" w:eastAsia="es-CL"/>
      </w:rPr>
    </w:pPr>
    <w:r w:rsidRPr="00703641">
      <w:rPr>
        <w:noProof/>
        <w:lang w:val="es-CL" w:eastAsia="es-CL"/>
      </w:rPr>
      <w:drawing>
        <wp:inline distT="0" distB="0" distL="0" distR="0" wp14:anchorId="47F7BEE5" wp14:editId="06632040">
          <wp:extent cx="1506357" cy="525600"/>
          <wp:effectExtent l="0" t="0" r="0" b="8255"/>
          <wp:docPr id="4" name="8 Imagen" descr="Descripción: BIOMA CONSULTORES 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BIOMA CONSULTORES SA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357" cy="525600"/>
                  </a:xfrm>
                  <a:prstGeom prst="rect">
                    <a:avLst/>
                  </a:prstGeom>
                  <a:noFill/>
                  <a:ln>
                    <a:noFill/>
                  </a:ln>
                </pic:spPr>
              </pic:pic>
            </a:graphicData>
          </a:graphic>
        </wp:inline>
      </w:drawing>
    </w:r>
    <w:r>
      <w:rPr>
        <w:rFonts w:ascii="Georgia" w:hAnsi="Georgia"/>
        <w:b/>
        <w:noProof/>
        <w:sz w:val="8"/>
        <w:szCs w:val="8"/>
        <w:lang w:val="es-CL" w:eastAsia="es-CL"/>
      </w:rPr>
      <w:tab/>
      <w:t xml:space="preserve">                                                                                                                                                                                                                        </w:t>
    </w:r>
    <w:r w:rsidRPr="004E6B13">
      <w:rPr>
        <w:rFonts w:ascii="Georgia" w:hAnsi="Georgia"/>
        <w:b/>
        <w:noProof/>
        <w:sz w:val="8"/>
        <w:szCs w:val="8"/>
        <w:lang w:val="es-CL" w:eastAsia="es-CL"/>
      </w:rPr>
      <w:drawing>
        <wp:inline distT="0" distB="0" distL="0" distR="0" wp14:anchorId="23D8EE8D" wp14:editId="54444CA5">
          <wp:extent cx="485511" cy="510639"/>
          <wp:effectExtent l="0" t="0" r="0" b="0"/>
          <wp:docPr id="36" name="Picture 10" descr="Resultado de imagen para ministerio d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ministerio de medio ambiente"/>
                  <pic:cNvPicPr>
                    <a:picLocks noChangeAspect="1" noChangeArrowheads="1"/>
                  </pic:cNvPicPr>
                </pic:nvPicPr>
                <pic:blipFill rotWithShape="1">
                  <a:blip r:embed="rId2">
                    <a:extLst>
                      <a:ext uri="{28A0092B-C50C-407E-A947-70E740481C1C}">
                        <a14:useLocalDpi xmlns:a14="http://schemas.microsoft.com/office/drawing/2010/main" val="0"/>
                      </a:ext>
                    </a:extLst>
                  </a:blip>
                  <a:srcRect t="1" b="-16216"/>
                  <a:stretch/>
                </pic:blipFill>
                <pic:spPr bwMode="auto">
                  <a:xfrm>
                    <a:off x="0" y="0"/>
                    <a:ext cx="496068" cy="5217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eorgia" w:hAnsi="Georgia"/>
        <w:b/>
        <w:noProof/>
        <w:sz w:val="8"/>
        <w:szCs w:val="8"/>
        <w:lang w:val="es-CL" w:eastAsia="es-CL"/>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2459F5" w14:textId="0E9660BD" w:rsidR="00EB24F1" w:rsidRPr="008A2E23" w:rsidRDefault="00EB24F1" w:rsidP="00A70801">
    <w:pPr>
      <w:pStyle w:val="Encabezado"/>
      <w:pBdr>
        <w:bottom w:val="single" w:sz="4" w:space="1" w:color="E36C0A"/>
      </w:pBdr>
      <w:tabs>
        <w:tab w:val="clear" w:pos="4419"/>
        <w:tab w:val="clear" w:pos="8838"/>
        <w:tab w:val="left" w:pos="3620"/>
      </w:tabs>
      <w:spacing w:after="0"/>
      <w:rPr>
        <w:rFonts w:ascii="Georgia" w:hAnsi="Georgia"/>
        <w:b/>
        <w:noProof/>
        <w:sz w:val="8"/>
        <w:szCs w:val="8"/>
        <w:lang w:val="es-CL" w:eastAsia="es-CL"/>
      </w:rPr>
    </w:pPr>
    <w:r w:rsidRPr="00703641">
      <w:rPr>
        <w:noProof/>
        <w:lang w:val="es-CL" w:eastAsia="es-CL"/>
      </w:rPr>
      <w:drawing>
        <wp:inline distT="0" distB="0" distL="0" distR="0" wp14:anchorId="239BB30B" wp14:editId="273078D3">
          <wp:extent cx="1506357" cy="525600"/>
          <wp:effectExtent l="0" t="0" r="0" b="8255"/>
          <wp:docPr id="38" name="8 Imagen" descr="Descripción: BIOMA CONSULTORES 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BIOMA CONSULTORES SA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357" cy="525600"/>
                  </a:xfrm>
                  <a:prstGeom prst="rect">
                    <a:avLst/>
                  </a:prstGeom>
                  <a:noFill/>
                  <a:ln>
                    <a:noFill/>
                  </a:ln>
                </pic:spPr>
              </pic:pic>
            </a:graphicData>
          </a:graphic>
        </wp:inline>
      </w:drawing>
    </w:r>
    <w:r>
      <w:rPr>
        <w:rFonts w:ascii="Georgia" w:hAnsi="Georgia"/>
        <w:b/>
        <w:noProof/>
        <w:sz w:val="8"/>
        <w:szCs w:val="8"/>
        <w:lang w:val="es-CL" w:eastAsia="es-CL"/>
      </w:rPr>
      <w:tab/>
      <w:t xml:space="preserve">                                                                                                                                                                                                                                        </w:t>
    </w:r>
    <w:r w:rsidRPr="004E6B13">
      <w:rPr>
        <w:rFonts w:ascii="Georgia" w:hAnsi="Georgia"/>
        <w:b/>
        <w:noProof/>
        <w:sz w:val="8"/>
        <w:szCs w:val="8"/>
        <w:lang w:val="es-CL" w:eastAsia="es-CL"/>
      </w:rPr>
      <w:drawing>
        <wp:inline distT="0" distB="0" distL="0" distR="0" wp14:anchorId="6060D71A" wp14:editId="7E28FD0C">
          <wp:extent cx="485511" cy="510639"/>
          <wp:effectExtent l="0" t="0" r="0" b="0"/>
          <wp:docPr id="46" name="Picture 10" descr="Resultado de imagen para ministerio d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ministerio de medio ambiente"/>
                  <pic:cNvPicPr>
                    <a:picLocks noChangeAspect="1" noChangeArrowheads="1"/>
                  </pic:cNvPicPr>
                </pic:nvPicPr>
                <pic:blipFill rotWithShape="1">
                  <a:blip r:embed="rId2">
                    <a:extLst>
                      <a:ext uri="{28A0092B-C50C-407E-A947-70E740481C1C}">
                        <a14:useLocalDpi xmlns:a14="http://schemas.microsoft.com/office/drawing/2010/main" val="0"/>
                      </a:ext>
                    </a:extLst>
                  </a:blip>
                  <a:srcRect t="1" b="-16216"/>
                  <a:stretch/>
                </pic:blipFill>
                <pic:spPr bwMode="auto">
                  <a:xfrm>
                    <a:off x="0" y="0"/>
                    <a:ext cx="496068" cy="521742"/>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FF0DF" w14:textId="49021DD0" w:rsidR="00EB24F1" w:rsidRPr="008A2E23" w:rsidRDefault="00EB24F1" w:rsidP="004E6B13">
    <w:pPr>
      <w:pStyle w:val="Encabezado"/>
      <w:pBdr>
        <w:bottom w:val="single" w:sz="4" w:space="1" w:color="E36C0A"/>
      </w:pBdr>
      <w:tabs>
        <w:tab w:val="clear" w:pos="8838"/>
        <w:tab w:val="right" w:pos="12900"/>
      </w:tabs>
      <w:spacing w:after="0"/>
      <w:rPr>
        <w:rFonts w:ascii="Georgia" w:hAnsi="Georgia"/>
        <w:b/>
        <w:noProof/>
        <w:sz w:val="8"/>
        <w:szCs w:val="8"/>
        <w:lang w:val="es-CL" w:eastAsia="es-CL"/>
      </w:rPr>
    </w:pPr>
    <w:r w:rsidRPr="00703641">
      <w:rPr>
        <w:noProof/>
        <w:lang w:val="es-CL" w:eastAsia="es-CL"/>
      </w:rPr>
      <w:drawing>
        <wp:inline distT="0" distB="0" distL="0" distR="0" wp14:anchorId="4DF072FB" wp14:editId="6C38528A">
          <wp:extent cx="1506357" cy="525600"/>
          <wp:effectExtent l="0" t="0" r="0" b="8255"/>
          <wp:docPr id="4096" name="8 Imagen" descr="Descripción: BIOMA CONSULTORES 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BIOMA CONSULTORES SA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357" cy="525600"/>
                  </a:xfrm>
                  <a:prstGeom prst="rect">
                    <a:avLst/>
                  </a:prstGeom>
                  <a:noFill/>
                  <a:ln>
                    <a:noFill/>
                  </a:ln>
                </pic:spPr>
              </pic:pic>
            </a:graphicData>
          </a:graphic>
        </wp:inline>
      </w:drawing>
    </w:r>
    <w:r>
      <w:rPr>
        <w:rFonts w:ascii="Georgia" w:hAnsi="Georgia"/>
        <w:b/>
        <w:noProof/>
        <w:sz w:val="8"/>
        <w:szCs w:val="8"/>
        <w:lang w:val="es-CL" w:eastAsia="es-CL"/>
      </w:rPr>
      <w:t xml:space="preserve">                                                                                                                                                                                                                                                                                                                 </w:t>
    </w:r>
    <w:r w:rsidRPr="004E6B13">
      <w:rPr>
        <w:rFonts w:ascii="Georgia" w:hAnsi="Georgia"/>
        <w:b/>
        <w:noProof/>
        <w:sz w:val="8"/>
        <w:szCs w:val="8"/>
        <w:lang w:val="es-CL" w:eastAsia="es-CL"/>
      </w:rPr>
      <w:drawing>
        <wp:inline distT="0" distB="0" distL="0" distR="0" wp14:anchorId="7268636C" wp14:editId="23E9D188">
          <wp:extent cx="485511" cy="510639"/>
          <wp:effectExtent l="0" t="0" r="0" b="0"/>
          <wp:docPr id="4097" name="Picture 10" descr="Resultado de imagen para ministerio d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ministerio de medio ambiente"/>
                  <pic:cNvPicPr>
                    <a:picLocks noChangeAspect="1" noChangeArrowheads="1"/>
                  </pic:cNvPicPr>
                </pic:nvPicPr>
                <pic:blipFill rotWithShape="1">
                  <a:blip r:embed="rId2">
                    <a:extLst>
                      <a:ext uri="{28A0092B-C50C-407E-A947-70E740481C1C}">
                        <a14:useLocalDpi xmlns:a14="http://schemas.microsoft.com/office/drawing/2010/main" val="0"/>
                      </a:ext>
                    </a:extLst>
                  </a:blip>
                  <a:srcRect t="1" b="-16216"/>
                  <a:stretch/>
                </pic:blipFill>
                <pic:spPr bwMode="auto">
                  <a:xfrm>
                    <a:off x="0" y="0"/>
                    <a:ext cx="496068" cy="521742"/>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8110B1" w14:textId="2B7BD365" w:rsidR="00EB24F1" w:rsidRDefault="00EB24F1" w:rsidP="00543DE2">
    <w:pPr>
      <w:pStyle w:val="Encabezado"/>
      <w:pBdr>
        <w:bottom w:val="single" w:sz="4" w:space="1" w:color="FF0000"/>
      </w:pBdr>
      <w:tabs>
        <w:tab w:val="clear" w:pos="8838"/>
        <w:tab w:val="right" w:pos="9356"/>
      </w:tabs>
    </w:pPr>
    <w:r w:rsidRPr="00703641">
      <w:rPr>
        <w:noProof/>
        <w:lang w:val="es-CL" w:eastAsia="es-CL"/>
      </w:rPr>
      <w:drawing>
        <wp:inline distT="0" distB="0" distL="0" distR="0" wp14:anchorId="7FD191F7" wp14:editId="25D9AD90">
          <wp:extent cx="1506357" cy="525600"/>
          <wp:effectExtent l="0" t="0" r="0" b="8255"/>
          <wp:docPr id="4114" name="8 Imagen" descr="Descripción: BIOMA CONSULTORES 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BIOMA CONSULTORES SA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357" cy="525600"/>
                  </a:xfrm>
                  <a:prstGeom prst="rect">
                    <a:avLst/>
                  </a:prstGeom>
                  <a:noFill/>
                  <a:ln>
                    <a:noFill/>
                  </a:ln>
                </pic:spPr>
              </pic:pic>
            </a:graphicData>
          </a:graphic>
        </wp:inline>
      </w:drawing>
    </w:r>
    <w:r>
      <w:rPr>
        <w:rFonts w:ascii="Georgia" w:hAnsi="Georgia"/>
        <w:b/>
        <w:noProof/>
        <w:sz w:val="8"/>
        <w:szCs w:val="8"/>
        <w:lang w:val="es-CL" w:eastAsia="es-CL"/>
      </w:rPr>
      <w:tab/>
      <w:t xml:space="preserve">     </w:t>
    </w:r>
    <w:r>
      <w:rPr>
        <w:rFonts w:ascii="Georgia" w:hAnsi="Georgia"/>
        <w:b/>
        <w:noProof/>
        <w:sz w:val="8"/>
        <w:szCs w:val="8"/>
        <w:lang w:val="es-CL" w:eastAsia="es-CL"/>
      </w:rPr>
      <w:tab/>
    </w:r>
    <w:r w:rsidRPr="004E6B13">
      <w:rPr>
        <w:rFonts w:ascii="Georgia" w:hAnsi="Georgia"/>
        <w:b/>
        <w:noProof/>
        <w:sz w:val="8"/>
        <w:szCs w:val="8"/>
        <w:lang w:val="es-CL" w:eastAsia="es-CL"/>
      </w:rPr>
      <w:drawing>
        <wp:inline distT="0" distB="0" distL="0" distR="0" wp14:anchorId="58B172CE" wp14:editId="2A8E2E71">
          <wp:extent cx="485511" cy="510639"/>
          <wp:effectExtent l="0" t="0" r="0" b="0"/>
          <wp:docPr id="4115" name="Picture 10" descr="Resultado de imagen para ministerio d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ministerio de medio ambiente"/>
                  <pic:cNvPicPr>
                    <a:picLocks noChangeAspect="1" noChangeArrowheads="1"/>
                  </pic:cNvPicPr>
                </pic:nvPicPr>
                <pic:blipFill rotWithShape="1">
                  <a:blip r:embed="rId2">
                    <a:extLst>
                      <a:ext uri="{28A0092B-C50C-407E-A947-70E740481C1C}">
                        <a14:useLocalDpi xmlns:a14="http://schemas.microsoft.com/office/drawing/2010/main" val="0"/>
                      </a:ext>
                    </a:extLst>
                  </a:blip>
                  <a:srcRect t="1" b="-16216"/>
                  <a:stretch/>
                </pic:blipFill>
                <pic:spPr bwMode="auto">
                  <a:xfrm>
                    <a:off x="0" y="0"/>
                    <a:ext cx="496068" cy="5217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eorgia" w:hAnsi="Georgia"/>
        <w:b/>
        <w:noProof/>
        <w:sz w:val="8"/>
        <w:szCs w:val="8"/>
        <w:lang w:val="es-CL" w:eastAsia="es-CL"/>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DEE0B" w14:textId="77777777" w:rsidR="00EB24F1" w:rsidRPr="008A2E23" w:rsidRDefault="00EB24F1" w:rsidP="005031A7">
    <w:pPr>
      <w:pBdr>
        <w:bottom w:val="single" w:sz="4" w:space="1" w:color="E36C0A"/>
      </w:pBdr>
      <w:tabs>
        <w:tab w:val="right" w:pos="12900"/>
      </w:tabs>
      <w:spacing w:after="0"/>
      <w:rPr>
        <w:rFonts w:ascii="Georgia" w:hAnsi="Georgia"/>
        <w:b/>
        <w:noProof/>
        <w:sz w:val="8"/>
        <w:szCs w:val="8"/>
      </w:rPr>
    </w:pPr>
    <w:r w:rsidRPr="00703641">
      <w:rPr>
        <w:noProof/>
        <w:lang w:eastAsia="es-CL"/>
      </w:rPr>
      <w:drawing>
        <wp:inline distT="0" distB="0" distL="0" distR="0" wp14:anchorId="66EB4B62" wp14:editId="6BB7E523">
          <wp:extent cx="1506357" cy="525600"/>
          <wp:effectExtent l="0" t="0" r="0" b="8255"/>
          <wp:docPr id="4116" name="8 Imagen" descr="Descripción: BIOMA CONSULTORES 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BIOMA CONSULTORES SA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357" cy="525600"/>
                  </a:xfrm>
                  <a:prstGeom prst="rect">
                    <a:avLst/>
                  </a:prstGeom>
                  <a:noFill/>
                  <a:ln>
                    <a:noFill/>
                  </a:ln>
                </pic:spPr>
              </pic:pic>
            </a:graphicData>
          </a:graphic>
        </wp:inline>
      </w:drawing>
    </w:r>
    <w:r>
      <w:rPr>
        <w:rFonts w:ascii="Georgia" w:hAnsi="Georgia"/>
        <w:b/>
        <w:noProof/>
        <w:sz w:val="8"/>
        <w:szCs w:val="8"/>
      </w:rPr>
      <w:t xml:space="preserve">                                                                                                                                                                                                                                                                                                                 </w:t>
    </w:r>
    <w:r w:rsidRPr="004E6B13">
      <w:rPr>
        <w:rFonts w:ascii="Georgia" w:hAnsi="Georgia"/>
        <w:b/>
        <w:noProof/>
        <w:sz w:val="8"/>
        <w:szCs w:val="8"/>
        <w:lang w:eastAsia="es-CL"/>
      </w:rPr>
      <w:drawing>
        <wp:inline distT="0" distB="0" distL="0" distR="0" wp14:anchorId="08DE5732" wp14:editId="54C3C6CB">
          <wp:extent cx="485511" cy="510639"/>
          <wp:effectExtent l="0" t="0" r="0" b="0"/>
          <wp:docPr id="4117" name="Picture 10" descr="Resultado de imagen para ministerio d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ministerio de medio ambiente"/>
                  <pic:cNvPicPr>
                    <a:picLocks noChangeAspect="1" noChangeArrowheads="1"/>
                  </pic:cNvPicPr>
                </pic:nvPicPr>
                <pic:blipFill rotWithShape="1">
                  <a:blip r:embed="rId2">
                    <a:extLst>
                      <a:ext uri="{28A0092B-C50C-407E-A947-70E740481C1C}">
                        <a14:useLocalDpi xmlns:a14="http://schemas.microsoft.com/office/drawing/2010/main" val="0"/>
                      </a:ext>
                    </a:extLst>
                  </a:blip>
                  <a:srcRect t="1" b="-16216"/>
                  <a:stretch/>
                </pic:blipFill>
                <pic:spPr bwMode="auto">
                  <a:xfrm>
                    <a:off x="0" y="0"/>
                    <a:ext cx="496068" cy="521742"/>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F582A" w14:textId="1C39B379" w:rsidR="00EB24F1" w:rsidRDefault="00EB24F1" w:rsidP="005031A7">
    <w:pPr>
      <w:pBdr>
        <w:bottom w:val="single" w:sz="4" w:space="1" w:color="FF0000"/>
      </w:pBdr>
    </w:pPr>
    <w:r w:rsidRPr="00703641">
      <w:rPr>
        <w:noProof/>
        <w:lang w:eastAsia="es-CL"/>
      </w:rPr>
      <w:drawing>
        <wp:inline distT="0" distB="0" distL="0" distR="0" wp14:anchorId="75AE4B56" wp14:editId="3A8D0A2B">
          <wp:extent cx="1506357" cy="525600"/>
          <wp:effectExtent l="0" t="0" r="0" b="8255"/>
          <wp:docPr id="4118" name="8 Imagen" descr="Descripción: BIOMA CONSULTORES 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BIOMA CONSULTORES SA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357" cy="525600"/>
                  </a:xfrm>
                  <a:prstGeom prst="rect">
                    <a:avLst/>
                  </a:prstGeom>
                  <a:noFill/>
                  <a:ln>
                    <a:noFill/>
                  </a:ln>
                </pic:spPr>
              </pic:pic>
            </a:graphicData>
          </a:graphic>
        </wp:inline>
      </w:drawing>
    </w:r>
    <w:r>
      <w:rPr>
        <w:rFonts w:ascii="Georgia" w:hAnsi="Georgia"/>
        <w:b/>
        <w:noProof/>
        <w:sz w:val="8"/>
        <w:szCs w:val="8"/>
      </w:rPr>
      <w:tab/>
      <w:t xml:space="preserve">                                                                                                                                                                                                                                                                                        </w:t>
    </w:r>
    <w:r w:rsidRPr="004E6B13">
      <w:rPr>
        <w:rFonts w:ascii="Georgia" w:hAnsi="Georgia"/>
        <w:b/>
        <w:noProof/>
        <w:sz w:val="8"/>
        <w:szCs w:val="8"/>
        <w:lang w:eastAsia="es-CL"/>
      </w:rPr>
      <w:drawing>
        <wp:inline distT="0" distB="0" distL="0" distR="0" wp14:anchorId="6CA6FC80" wp14:editId="5D31A8A5">
          <wp:extent cx="485511" cy="510639"/>
          <wp:effectExtent l="0" t="0" r="0" b="0"/>
          <wp:docPr id="4119" name="Picture 10" descr="Resultado de imagen para ministerio d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ministerio de medio ambiente"/>
                  <pic:cNvPicPr>
                    <a:picLocks noChangeAspect="1" noChangeArrowheads="1"/>
                  </pic:cNvPicPr>
                </pic:nvPicPr>
                <pic:blipFill rotWithShape="1">
                  <a:blip r:embed="rId2">
                    <a:extLst>
                      <a:ext uri="{28A0092B-C50C-407E-A947-70E740481C1C}">
                        <a14:useLocalDpi xmlns:a14="http://schemas.microsoft.com/office/drawing/2010/main" val="0"/>
                      </a:ext>
                    </a:extLst>
                  </a:blip>
                  <a:srcRect t="1" b="-16216"/>
                  <a:stretch/>
                </pic:blipFill>
                <pic:spPr bwMode="auto">
                  <a:xfrm>
                    <a:off x="0" y="0"/>
                    <a:ext cx="496068" cy="5217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eorgia" w:hAnsi="Georgia"/>
        <w:b/>
        <w:noProof/>
        <w:sz w:val="8"/>
        <w:szCs w:val="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B6EBD"/>
    <w:multiLevelType w:val="multilevel"/>
    <w:tmpl w:val="1F2AE436"/>
    <w:lvl w:ilvl="0">
      <w:start w:val="1"/>
      <w:numFmt w:val="decimal"/>
      <w:lvlText w:val="%1."/>
      <w:lvlJc w:val="left"/>
      <w:pPr>
        <w:ind w:left="786" w:hanging="360"/>
      </w:pPr>
      <w:rPr>
        <w:rFonts w:asciiTheme="minorHAnsi" w:eastAsia="Cambria" w:hAnsiTheme="minorHAnsi" w:cstheme="minorHAnsi"/>
      </w:rPr>
    </w:lvl>
    <w:lvl w:ilvl="1">
      <w:start w:val="1"/>
      <w:numFmt w:val="decimal"/>
      <w:isLgl/>
      <w:lvlText w:val="%1.%2."/>
      <w:lvlJc w:val="left"/>
      <w:pPr>
        <w:ind w:left="921" w:hanging="49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9A94ACB"/>
    <w:multiLevelType w:val="hybridMultilevel"/>
    <w:tmpl w:val="0E1453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D59445A"/>
    <w:multiLevelType w:val="hybridMultilevel"/>
    <w:tmpl w:val="F25C51B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D9D033E"/>
    <w:multiLevelType w:val="multilevel"/>
    <w:tmpl w:val="3236925C"/>
    <w:lvl w:ilvl="0">
      <w:start w:val="3"/>
      <w:numFmt w:val="decimal"/>
      <w:lvlText w:val="%1."/>
      <w:lvlJc w:val="left"/>
      <w:pPr>
        <w:ind w:left="495" w:hanging="495"/>
      </w:pPr>
      <w:rPr>
        <w:rFonts w:eastAsia="Times New Roman" w:hint="default"/>
      </w:rPr>
    </w:lvl>
    <w:lvl w:ilvl="1">
      <w:start w:val="2"/>
      <w:numFmt w:val="decimal"/>
      <w:lvlText w:val="%1.%2."/>
      <w:lvlJc w:val="left"/>
      <w:pPr>
        <w:ind w:left="495" w:hanging="495"/>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4">
    <w:nsid w:val="11076BA6"/>
    <w:multiLevelType w:val="hybridMultilevel"/>
    <w:tmpl w:val="9A8EAEDA"/>
    <w:lvl w:ilvl="0" w:tplc="7DBAC760">
      <w:start w:val="1"/>
      <w:numFmt w:val="lowerLetter"/>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13D800DA"/>
    <w:multiLevelType w:val="multilevel"/>
    <w:tmpl w:val="B0AC62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150E5D1C"/>
    <w:multiLevelType w:val="singleLevel"/>
    <w:tmpl w:val="044C34AA"/>
    <w:lvl w:ilvl="0">
      <w:start w:val="1"/>
      <w:numFmt w:val="decimal"/>
      <w:pStyle w:val="Vietanmero"/>
      <w:lvlText w:val="%1."/>
      <w:legacy w:legacy="1" w:legacySpace="0" w:legacyIndent="360"/>
      <w:lvlJc w:val="left"/>
      <w:pPr>
        <w:ind w:left="360" w:hanging="360"/>
      </w:pPr>
    </w:lvl>
  </w:abstractNum>
  <w:abstractNum w:abstractNumId="7">
    <w:nsid w:val="16EB575F"/>
    <w:multiLevelType w:val="multilevel"/>
    <w:tmpl w:val="31781408"/>
    <w:lvl w:ilvl="0">
      <w:start w:val="1"/>
      <w:numFmt w:val="none"/>
      <w:pStyle w:val="Encabezado1"/>
      <w:suff w:val="nothing"/>
      <w:lvlText w:val=""/>
      <w:lvlJc w:val="left"/>
      <w:pPr>
        <w:tabs>
          <w:tab w:val="num" w:pos="432"/>
        </w:tabs>
        <w:ind w:left="432" w:hanging="432"/>
      </w:pPr>
    </w:lvl>
    <w:lvl w:ilvl="1">
      <w:start w:val="1"/>
      <w:numFmt w:val="none"/>
      <w:pStyle w:val="Encabezado2"/>
      <w:suff w:val="nothing"/>
      <w:lvlText w:val=""/>
      <w:lvlJc w:val="left"/>
      <w:pPr>
        <w:tabs>
          <w:tab w:val="num" w:pos="576"/>
        </w:tabs>
        <w:ind w:left="576" w:hanging="576"/>
      </w:pPr>
    </w:lvl>
    <w:lvl w:ilvl="2">
      <w:start w:val="1"/>
      <w:numFmt w:val="none"/>
      <w:pStyle w:val="Encabezado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8">
    <w:nsid w:val="17F41212"/>
    <w:multiLevelType w:val="multilevel"/>
    <w:tmpl w:val="E2CC2F1A"/>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27C32D0E"/>
    <w:multiLevelType w:val="hybridMultilevel"/>
    <w:tmpl w:val="51BAE69A"/>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10">
    <w:nsid w:val="28FF75F4"/>
    <w:multiLevelType w:val="multilevel"/>
    <w:tmpl w:val="001EC318"/>
    <w:lvl w:ilvl="0">
      <w:start w:val="1"/>
      <w:numFmt w:val="decimal"/>
      <w:lvlText w:val="%1."/>
      <w:lvlJc w:val="left"/>
      <w:pPr>
        <w:ind w:left="720" w:hanging="360"/>
      </w:pPr>
      <w:rPr>
        <w:rFonts w:hint="default"/>
      </w:rPr>
    </w:lvl>
    <w:lvl w:ilvl="1">
      <w:start w:val="1"/>
      <w:numFmt w:val="decima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nsid w:val="291F34F2"/>
    <w:multiLevelType w:val="multilevel"/>
    <w:tmpl w:val="8B9A1CA0"/>
    <w:lvl w:ilvl="0">
      <w:start w:val="4"/>
      <w:numFmt w:val="decimal"/>
      <w:lvlText w:val="%1"/>
      <w:lvlJc w:val="left"/>
      <w:pPr>
        <w:ind w:left="435" w:hanging="435"/>
      </w:pPr>
      <w:rPr>
        <w:rFonts w:hint="default"/>
        <w:color w:val="auto"/>
        <w:sz w:val="20"/>
      </w:rPr>
    </w:lvl>
    <w:lvl w:ilvl="1">
      <w:start w:val="4"/>
      <w:numFmt w:val="decimal"/>
      <w:lvlText w:val="%1.%2"/>
      <w:lvlJc w:val="left"/>
      <w:pPr>
        <w:ind w:left="435" w:hanging="435"/>
      </w:pPr>
      <w:rPr>
        <w:rFonts w:hint="default"/>
        <w:color w:val="auto"/>
        <w:sz w:val="20"/>
      </w:rPr>
    </w:lvl>
    <w:lvl w:ilvl="2">
      <w:start w:val="3"/>
      <w:numFmt w:val="decimal"/>
      <w:lvlText w:val="%1.%2.%3"/>
      <w:lvlJc w:val="left"/>
      <w:pPr>
        <w:ind w:left="720" w:hanging="720"/>
      </w:pPr>
      <w:rPr>
        <w:rFonts w:hint="default"/>
        <w:color w:val="002060"/>
        <w:sz w:val="24"/>
      </w:rPr>
    </w:lvl>
    <w:lvl w:ilvl="3">
      <w:start w:val="1"/>
      <w:numFmt w:val="decimal"/>
      <w:lvlText w:val="%1.%2.%3.%4"/>
      <w:lvlJc w:val="left"/>
      <w:pPr>
        <w:ind w:left="720" w:hanging="720"/>
      </w:pPr>
      <w:rPr>
        <w:rFonts w:hint="default"/>
        <w:color w:val="auto"/>
        <w:sz w:val="20"/>
      </w:rPr>
    </w:lvl>
    <w:lvl w:ilvl="4">
      <w:start w:val="1"/>
      <w:numFmt w:val="decimal"/>
      <w:lvlText w:val="%1.%2.%3.%4.%5"/>
      <w:lvlJc w:val="left"/>
      <w:pPr>
        <w:ind w:left="1080" w:hanging="1080"/>
      </w:pPr>
      <w:rPr>
        <w:rFonts w:hint="default"/>
        <w:color w:val="auto"/>
        <w:sz w:val="20"/>
      </w:rPr>
    </w:lvl>
    <w:lvl w:ilvl="5">
      <w:start w:val="1"/>
      <w:numFmt w:val="decimal"/>
      <w:lvlText w:val="%1.%2.%3.%4.%5.%6"/>
      <w:lvlJc w:val="left"/>
      <w:pPr>
        <w:ind w:left="1080" w:hanging="1080"/>
      </w:pPr>
      <w:rPr>
        <w:rFonts w:hint="default"/>
        <w:color w:val="auto"/>
        <w:sz w:val="20"/>
      </w:rPr>
    </w:lvl>
    <w:lvl w:ilvl="6">
      <w:start w:val="1"/>
      <w:numFmt w:val="decimal"/>
      <w:lvlText w:val="%1.%2.%3.%4.%5.%6.%7"/>
      <w:lvlJc w:val="left"/>
      <w:pPr>
        <w:ind w:left="1440" w:hanging="1440"/>
      </w:pPr>
      <w:rPr>
        <w:rFonts w:hint="default"/>
        <w:color w:val="auto"/>
        <w:sz w:val="20"/>
      </w:rPr>
    </w:lvl>
    <w:lvl w:ilvl="7">
      <w:start w:val="1"/>
      <w:numFmt w:val="decimal"/>
      <w:lvlText w:val="%1.%2.%3.%4.%5.%6.%7.%8"/>
      <w:lvlJc w:val="left"/>
      <w:pPr>
        <w:ind w:left="1440" w:hanging="1440"/>
      </w:pPr>
      <w:rPr>
        <w:rFonts w:hint="default"/>
        <w:color w:val="auto"/>
        <w:sz w:val="20"/>
      </w:rPr>
    </w:lvl>
    <w:lvl w:ilvl="8">
      <w:start w:val="1"/>
      <w:numFmt w:val="decimal"/>
      <w:lvlText w:val="%1.%2.%3.%4.%5.%6.%7.%8.%9"/>
      <w:lvlJc w:val="left"/>
      <w:pPr>
        <w:ind w:left="1800" w:hanging="1800"/>
      </w:pPr>
      <w:rPr>
        <w:rFonts w:hint="default"/>
        <w:color w:val="auto"/>
        <w:sz w:val="20"/>
      </w:rPr>
    </w:lvl>
  </w:abstractNum>
  <w:abstractNum w:abstractNumId="12">
    <w:nsid w:val="29B664D9"/>
    <w:multiLevelType w:val="multilevel"/>
    <w:tmpl w:val="34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BCF53E6"/>
    <w:multiLevelType w:val="hybridMultilevel"/>
    <w:tmpl w:val="E1727D4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35356E11"/>
    <w:multiLevelType w:val="multilevel"/>
    <w:tmpl w:val="0C0A001D"/>
    <w:styleLink w:val="Estilo2"/>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43530C51"/>
    <w:multiLevelType w:val="hybridMultilevel"/>
    <w:tmpl w:val="20F004F4"/>
    <w:lvl w:ilvl="0" w:tplc="7BB0B248">
      <w:start w:val="5"/>
      <w:numFmt w:val="bullet"/>
      <w:lvlText w:val="-"/>
      <w:lvlJc w:val="left"/>
      <w:pPr>
        <w:tabs>
          <w:tab w:val="num" w:pos="540"/>
        </w:tabs>
        <w:ind w:left="540" w:hanging="360"/>
      </w:pPr>
      <w:rPr>
        <w:rFonts w:ascii="Short Hand" w:eastAsia="Times New Roman" w:hAnsi="Short Hand" w:cs="Times New Roman" w:hint="default"/>
      </w:rPr>
    </w:lvl>
    <w:lvl w:ilvl="1" w:tplc="0C0A0003" w:tentative="1">
      <w:start w:val="1"/>
      <w:numFmt w:val="bullet"/>
      <w:lvlText w:val="o"/>
      <w:lvlJc w:val="left"/>
      <w:pPr>
        <w:tabs>
          <w:tab w:val="num" w:pos="1260"/>
        </w:tabs>
        <w:ind w:left="1260" w:hanging="360"/>
      </w:pPr>
      <w:rPr>
        <w:rFonts w:ascii="Courier New" w:hAnsi="Courier New" w:cs="Courier New" w:hint="default"/>
      </w:rPr>
    </w:lvl>
    <w:lvl w:ilvl="2" w:tplc="0C0A0005" w:tentative="1">
      <w:start w:val="1"/>
      <w:numFmt w:val="bullet"/>
      <w:lvlText w:val=""/>
      <w:lvlJc w:val="left"/>
      <w:pPr>
        <w:tabs>
          <w:tab w:val="num" w:pos="1980"/>
        </w:tabs>
        <w:ind w:left="1980" w:hanging="360"/>
      </w:pPr>
      <w:rPr>
        <w:rFonts w:ascii="Wingdings" w:hAnsi="Wingdings" w:hint="default"/>
      </w:rPr>
    </w:lvl>
    <w:lvl w:ilvl="3" w:tplc="0C0A0001" w:tentative="1">
      <w:start w:val="1"/>
      <w:numFmt w:val="bullet"/>
      <w:lvlText w:val=""/>
      <w:lvlJc w:val="left"/>
      <w:pPr>
        <w:tabs>
          <w:tab w:val="num" w:pos="2700"/>
        </w:tabs>
        <w:ind w:left="2700" w:hanging="360"/>
      </w:pPr>
      <w:rPr>
        <w:rFonts w:ascii="Symbol" w:hAnsi="Symbol" w:hint="default"/>
      </w:rPr>
    </w:lvl>
    <w:lvl w:ilvl="4" w:tplc="0C0A0003" w:tentative="1">
      <w:start w:val="1"/>
      <w:numFmt w:val="bullet"/>
      <w:lvlText w:val="o"/>
      <w:lvlJc w:val="left"/>
      <w:pPr>
        <w:tabs>
          <w:tab w:val="num" w:pos="3420"/>
        </w:tabs>
        <w:ind w:left="3420" w:hanging="360"/>
      </w:pPr>
      <w:rPr>
        <w:rFonts w:ascii="Courier New" w:hAnsi="Courier New" w:cs="Courier New" w:hint="default"/>
      </w:rPr>
    </w:lvl>
    <w:lvl w:ilvl="5" w:tplc="0C0A0005" w:tentative="1">
      <w:start w:val="1"/>
      <w:numFmt w:val="bullet"/>
      <w:lvlText w:val=""/>
      <w:lvlJc w:val="left"/>
      <w:pPr>
        <w:tabs>
          <w:tab w:val="num" w:pos="4140"/>
        </w:tabs>
        <w:ind w:left="4140" w:hanging="360"/>
      </w:pPr>
      <w:rPr>
        <w:rFonts w:ascii="Wingdings" w:hAnsi="Wingdings" w:hint="default"/>
      </w:rPr>
    </w:lvl>
    <w:lvl w:ilvl="6" w:tplc="0C0A0001" w:tentative="1">
      <w:start w:val="1"/>
      <w:numFmt w:val="bullet"/>
      <w:lvlText w:val=""/>
      <w:lvlJc w:val="left"/>
      <w:pPr>
        <w:tabs>
          <w:tab w:val="num" w:pos="4860"/>
        </w:tabs>
        <w:ind w:left="4860" w:hanging="360"/>
      </w:pPr>
      <w:rPr>
        <w:rFonts w:ascii="Symbol" w:hAnsi="Symbol" w:hint="default"/>
      </w:rPr>
    </w:lvl>
    <w:lvl w:ilvl="7" w:tplc="0C0A0003" w:tentative="1">
      <w:start w:val="1"/>
      <w:numFmt w:val="bullet"/>
      <w:lvlText w:val="o"/>
      <w:lvlJc w:val="left"/>
      <w:pPr>
        <w:tabs>
          <w:tab w:val="num" w:pos="5580"/>
        </w:tabs>
        <w:ind w:left="5580" w:hanging="360"/>
      </w:pPr>
      <w:rPr>
        <w:rFonts w:ascii="Courier New" w:hAnsi="Courier New" w:cs="Courier New" w:hint="default"/>
      </w:rPr>
    </w:lvl>
    <w:lvl w:ilvl="8" w:tplc="0C0A0005" w:tentative="1">
      <w:start w:val="1"/>
      <w:numFmt w:val="bullet"/>
      <w:lvlText w:val=""/>
      <w:lvlJc w:val="left"/>
      <w:pPr>
        <w:tabs>
          <w:tab w:val="num" w:pos="6300"/>
        </w:tabs>
        <w:ind w:left="6300" w:hanging="360"/>
      </w:pPr>
      <w:rPr>
        <w:rFonts w:ascii="Wingdings" w:hAnsi="Wingdings" w:hint="default"/>
      </w:rPr>
    </w:lvl>
  </w:abstractNum>
  <w:abstractNum w:abstractNumId="16">
    <w:nsid w:val="4A0743E1"/>
    <w:multiLevelType w:val="multilevel"/>
    <w:tmpl w:val="66B81BF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DC37C35"/>
    <w:multiLevelType w:val="hybridMultilevel"/>
    <w:tmpl w:val="FB965A64"/>
    <w:lvl w:ilvl="0" w:tplc="ED6A8FB0">
      <w:start w:val="2"/>
      <w:numFmt w:val="bullet"/>
      <w:lvlText w:val="-"/>
      <w:lvlJc w:val="left"/>
      <w:pPr>
        <w:ind w:left="720" w:hanging="360"/>
      </w:pPr>
      <w:rPr>
        <w:rFonts w:ascii="Calibri" w:eastAsia="Cambria"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B1E5A10"/>
    <w:multiLevelType w:val="multilevel"/>
    <w:tmpl w:val="0C0A001D"/>
    <w:styleLink w:val="Estilo1"/>
    <w:lvl w:ilvl="0">
      <w:start w:val="1"/>
      <w:numFmt w:val="ordin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66AE7416"/>
    <w:multiLevelType w:val="hybridMultilevel"/>
    <w:tmpl w:val="F030F38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F322AE4"/>
    <w:multiLevelType w:val="hybridMultilevel"/>
    <w:tmpl w:val="F05472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63F19C5"/>
    <w:multiLevelType w:val="multilevel"/>
    <w:tmpl w:val="B50288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7B3F7CCB"/>
    <w:multiLevelType w:val="multilevel"/>
    <w:tmpl w:val="D444D91C"/>
    <w:lvl w:ilvl="0">
      <w:start w:val="4"/>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color w:val="00206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7E9B5546"/>
    <w:multiLevelType w:val="multilevel"/>
    <w:tmpl w:val="68561A2E"/>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18"/>
  </w:num>
  <w:num w:numId="3">
    <w:abstractNumId w:val="6"/>
  </w:num>
  <w:num w:numId="4">
    <w:abstractNumId w:val="7"/>
  </w:num>
  <w:num w:numId="5">
    <w:abstractNumId w:val="12"/>
  </w:num>
  <w:num w:numId="6">
    <w:abstractNumId w:val="10"/>
  </w:num>
  <w:num w:numId="7">
    <w:abstractNumId w:val="0"/>
  </w:num>
  <w:num w:numId="8">
    <w:abstractNumId w:val="4"/>
  </w:num>
  <w:num w:numId="9">
    <w:abstractNumId w:val="21"/>
  </w:num>
  <w:num w:numId="10">
    <w:abstractNumId w:val="22"/>
  </w:num>
  <w:num w:numId="11">
    <w:abstractNumId w:val="23"/>
  </w:num>
  <w:num w:numId="12">
    <w:abstractNumId w:val="9"/>
  </w:num>
  <w:num w:numId="13">
    <w:abstractNumId w:val="13"/>
  </w:num>
  <w:num w:numId="14">
    <w:abstractNumId w:val="20"/>
  </w:num>
  <w:num w:numId="15">
    <w:abstractNumId w:val="17"/>
  </w:num>
  <w:num w:numId="16">
    <w:abstractNumId w:val="15"/>
  </w:num>
  <w:num w:numId="17">
    <w:abstractNumId w:val="19"/>
  </w:num>
  <w:num w:numId="18">
    <w:abstractNumId w:val="3"/>
  </w:num>
  <w:num w:numId="19">
    <w:abstractNumId w:val="16"/>
  </w:num>
  <w:num w:numId="20">
    <w:abstractNumId w:val="1"/>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1"/>
  </w:num>
  <w:num w:numId="24">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activeWritingStyle w:appName="MSWord" w:lang="pt-BR" w:vendorID="64" w:dllVersion="0" w:nlCheck="1" w:checkStyle="0"/>
  <w:activeWritingStyle w:appName="MSWord" w:lang="es-ES_tradnl" w:vendorID="64" w:dllVersion="0" w:nlCheck="1" w:checkStyle="0"/>
  <w:activeWritingStyle w:appName="MSWord" w:lang="es-CL" w:vendorID="64" w:dllVersion="0" w:nlCheck="1" w:checkStyle="0"/>
  <w:activeWritingStyle w:appName="MSWord" w:lang="es-ES" w:vendorID="64" w:dllVersion="0" w:nlCheck="1" w:checkStyle="0"/>
  <w:activeWritingStyle w:appName="MSWord" w:lang="en-GB" w:vendorID="64" w:dllVersion="0" w:nlCheck="1" w:checkStyle="0"/>
  <w:activeWritingStyle w:appName="MSWord" w:lang="en-US" w:vendorID="64" w:dllVersion="0" w:nlCheck="1" w:checkStyle="0"/>
  <w:activeWritingStyle w:appName="MSWord" w:lang="es-MX" w:vendorID="64" w:dllVersion="0" w:nlCheck="1" w:checkStyle="1"/>
  <w:activeWritingStyle w:appName="MSWord" w:lang="es-AR" w:vendorID="64" w:dllVersion="0" w:nlCheck="1" w:checkStyle="1"/>
  <w:activeWritingStyle w:appName="MSWord" w:lang="es-CL"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en-US" w:vendorID="64" w:dllVersion="131078" w:nlCheck="1" w:checkStyle="1"/>
  <w:activeWritingStyle w:appName="MSWord" w:lang="es-AR" w:vendorID="64" w:dllVersion="131078" w:nlCheck="1" w:checkStyle="1"/>
  <w:activeWritingStyle w:appName="MSWord" w:lang="pt-BR" w:vendorID="64" w:dllVersion="131078"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isplayHorizontalDrawingGridEvery w:val="2"/>
  <w:characterSpacingControl w:val="doNotCompress"/>
  <w:hdrShapeDefaults>
    <o:shapedefaults v:ext="edit" spidmax="2049">
      <o:colormru v:ext="edit" colors="lim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FA8"/>
    <w:rsid w:val="0000053F"/>
    <w:rsid w:val="00000F70"/>
    <w:rsid w:val="000015A1"/>
    <w:rsid w:val="00001E24"/>
    <w:rsid w:val="00002758"/>
    <w:rsid w:val="00002A94"/>
    <w:rsid w:val="00002C97"/>
    <w:rsid w:val="00002EEB"/>
    <w:rsid w:val="00003797"/>
    <w:rsid w:val="00003C54"/>
    <w:rsid w:val="00003FAE"/>
    <w:rsid w:val="0000425D"/>
    <w:rsid w:val="000053F1"/>
    <w:rsid w:val="000056D2"/>
    <w:rsid w:val="000062AD"/>
    <w:rsid w:val="000065E8"/>
    <w:rsid w:val="00006A70"/>
    <w:rsid w:val="00006AAA"/>
    <w:rsid w:val="00007421"/>
    <w:rsid w:val="0000750B"/>
    <w:rsid w:val="0000757F"/>
    <w:rsid w:val="0000763D"/>
    <w:rsid w:val="00007E07"/>
    <w:rsid w:val="00010017"/>
    <w:rsid w:val="00011876"/>
    <w:rsid w:val="000118CE"/>
    <w:rsid w:val="00011C9B"/>
    <w:rsid w:val="00011D33"/>
    <w:rsid w:val="00012632"/>
    <w:rsid w:val="00012745"/>
    <w:rsid w:val="00012958"/>
    <w:rsid w:val="00012D2C"/>
    <w:rsid w:val="00012EBE"/>
    <w:rsid w:val="00012FC0"/>
    <w:rsid w:val="00013286"/>
    <w:rsid w:val="00013415"/>
    <w:rsid w:val="000138CA"/>
    <w:rsid w:val="00013ED4"/>
    <w:rsid w:val="00014B77"/>
    <w:rsid w:val="000158EE"/>
    <w:rsid w:val="000173EE"/>
    <w:rsid w:val="00020182"/>
    <w:rsid w:val="00020700"/>
    <w:rsid w:val="00021779"/>
    <w:rsid w:val="0002185A"/>
    <w:rsid w:val="000229A9"/>
    <w:rsid w:val="00022CD9"/>
    <w:rsid w:val="00023353"/>
    <w:rsid w:val="00023854"/>
    <w:rsid w:val="00025052"/>
    <w:rsid w:val="000256F4"/>
    <w:rsid w:val="000261E3"/>
    <w:rsid w:val="000264C4"/>
    <w:rsid w:val="00026540"/>
    <w:rsid w:val="00027B98"/>
    <w:rsid w:val="000301CC"/>
    <w:rsid w:val="0003107F"/>
    <w:rsid w:val="000325B0"/>
    <w:rsid w:val="000326A3"/>
    <w:rsid w:val="00033109"/>
    <w:rsid w:val="0003324E"/>
    <w:rsid w:val="0003375B"/>
    <w:rsid w:val="000342E7"/>
    <w:rsid w:val="000348C6"/>
    <w:rsid w:val="00034909"/>
    <w:rsid w:val="00035F17"/>
    <w:rsid w:val="00036026"/>
    <w:rsid w:val="00036E96"/>
    <w:rsid w:val="00037349"/>
    <w:rsid w:val="00037477"/>
    <w:rsid w:val="00037711"/>
    <w:rsid w:val="000379C5"/>
    <w:rsid w:val="000379F2"/>
    <w:rsid w:val="00040017"/>
    <w:rsid w:val="0004020D"/>
    <w:rsid w:val="000409C8"/>
    <w:rsid w:val="000409F3"/>
    <w:rsid w:val="0004113B"/>
    <w:rsid w:val="00041B14"/>
    <w:rsid w:val="00041B63"/>
    <w:rsid w:val="00041B83"/>
    <w:rsid w:val="00042484"/>
    <w:rsid w:val="00044643"/>
    <w:rsid w:val="000453EA"/>
    <w:rsid w:val="00046372"/>
    <w:rsid w:val="00046BB8"/>
    <w:rsid w:val="000470C0"/>
    <w:rsid w:val="00047278"/>
    <w:rsid w:val="000474FD"/>
    <w:rsid w:val="0004776D"/>
    <w:rsid w:val="00047A5A"/>
    <w:rsid w:val="000503D9"/>
    <w:rsid w:val="00050654"/>
    <w:rsid w:val="0005092C"/>
    <w:rsid w:val="00050D80"/>
    <w:rsid w:val="0005148E"/>
    <w:rsid w:val="0005252E"/>
    <w:rsid w:val="000528BD"/>
    <w:rsid w:val="00053EE5"/>
    <w:rsid w:val="00054C0A"/>
    <w:rsid w:val="00054D87"/>
    <w:rsid w:val="00055AD9"/>
    <w:rsid w:val="00057212"/>
    <w:rsid w:val="00057450"/>
    <w:rsid w:val="0005781B"/>
    <w:rsid w:val="00060208"/>
    <w:rsid w:val="00060504"/>
    <w:rsid w:val="00060E40"/>
    <w:rsid w:val="00062B66"/>
    <w:rsid w:val="00062F22"/>
    <w:rsid w:val="000638B2"/>
    <w:rsid w:val="00063B0E"/>
    <w:rsid w:val="00063EA8"/>
    <w:rsid w:val="00063ED3"/>
    <w:rsid w:val="00064095"/>
    <w:rsid w:val="00064B1A"/>
    <w:rsid w:val="00064EEA"/>
    <w:rsid w:val="00065029"/>
    <w:rsid w:val="00065664"/>
    <w:rsid w:val="00065769"/>
    <w:rsid w:val="000663BF"/>
    <w:rsid w:val="000665DE"/>
    <w:rsid w:val="00066EE3"/>
    <w:rsid w:val="0007030C"/>
    <w:rsid w:val="000703F6"/>
    <w:rsid w:val="00070B62"/>
    <w:rsid w:val="00071EB5"/>
    <w:rsid w:val="0007233D"/>
    <w:rsid w:val="000734DA"/>
    <w:rsid w:val="000736BC"/>
    <w:rsid w:val="00073F89"/>
    <w:rsid w:val="000749E2"/>
    <w:rsid w:val="00074F9F"/>
    <w:rsid w:val="00075ECF"/>
    <w:rsid w:val="00076253"/>
    <w:rsid w:val="00076480"/>
    <w:rsid w:val="000764B4"/>
    <w:rsid w:val="00076D88"/>
    <w:rsid w:val="0007711B"/>
    <w:rsid w:val="00077227"/>
    <w:rsid w:val="0007767A"/>
    <w:rsid w:val="000803C4"/>
    <w:rsid w:val="00080581"/>
    <w:rsid w:val="000808FD"/>
    <w:rsid w:val="00081418"/>
    <w:rsid w:val="00081EF0"/>
    <w:rsid w:val="0008209C"/>
    <w:rsid w:val="00082C0E"/>
    <w:rsid w:val="00083789"/>
    <w:rsid w:val="0008437C"/>
    <w:rsid w:val="00084465"/>
    <w:rsid w:val="0008469B"/>
    <w:rsid w:val="00084C44"/>
    <w:rsid w:val="000851B3"/>
    <w:rsid w:val="000856D7"/>
    <w:rsid w:val="00086982"/>
    <w:rsid w:val="00086ECE"/>
    <w:rsid w:val="00090681"/>
    <w:rsid w:val="00091178"/>
    <w:rsid w:val="0009193F"/>
    <w:rsid w:val="00091B41"/>
    <w:rsid w:val="00092AB5"/>
    <w:rsid w:val="00092F45"/>
    <w:rsid w:val="0009338B"/>
    <w:rsid w:val="00093AF3"/>
    <w:rsid w:val="00093BB8"/>
    <w:rsid w:val="00093D94"/>
    <w:rsid w:val="00093DA3"/>
    <w:rsid w:val="00094105"/>
    <w:rsid w:val="00095229"/>
    <w:rsid w:val="000955BF"/>
    <w:rsid w:val="000957C8"/>
    <w:rsid w:val="000958AD"/>
    <w:rsid w:val="000959D8"/>
    <w:rsid w:val="00095DD1"/>
    <w:rsid w:val="000968DB"/>
    <w:rsid w:val="00097D96"/>
    <w:rsid w:val="000A2482"/>
    <w:rsid w:val="000A2D8A"/>
    <w:rsid w:val="000A35CA"/>
    <w:rsid w:val="000A398C"/>
    <w:rsid w:val="000A3CA2"/>
    <w:rsid w:val="000A4011"/>
    <w:rsid w:val="000A40C7"/>
    <w:rsid w:val="000A43C2"/>
    <w:rsid w:val="000A43F9"/>
    <w:rsid w:val="000A4A19"/>
    <w:rsid w:val="000A4D19"/>
    <w:rsid w:val="000A4DF9"/>
    <w:rsid w:val="000A51DB"/>
    <w:rsid w:val="000A555F"/>
    <w:rsid w:val="000A575D"/>
    <w:rsid w:val="000A59A8"/>
    <w:rsid w:val="000A5CDF"/>
    <w:rsid w:val="000A5E17"/>
    <w:rsid w:val="000A6110"/>
    <w:rsid w:val="000A6E79"/>
    <w:rsid w:val="000A7D88"/>
    <w:rsid w:val="000B02E4"/>
    <w:rsid w:val="000B0465"/>
    <w:rsid w:val="000B05CF"/>
    <w:rsid w:val="000B0B4B"/>
    <w:rsid w:val="000B0F3E"/>
    <w:rsid w:val="000B19A0"/>
    <w:rsid w:val="000B1C4E"/>
    <w:rsid w:val="000B205F"/>
    <w:rsid w:val="000B2D36"/>
    <w:rsid w:val="000B3075"/>
    <w:rsid w:val="000B3454"/>
    <w:rsid w:val="000B39B6"/>
    <w:rsid w:val="000B4507"/>
    <w:rsid w:val="000B45B6"/>
    <w:rsid w:val="000B45DA"/>
    <w:rsid w:val="000B45EF"/>
    <w:rsid w:val="000B5CE0"/>
    <w:rsid w:val="000B685B"/>
    <w:rsid w:val="000B6EF1"/>
    <w:rsid w:val="000B7084"/>
    <w:rsid w:val="000B72FB"/>
    <w:rsid w:val="000B771A"/>
    <w:rsid w:val="000B7759"/>
    <w:rsid w:val="000B7B26"/>
    <w:rsid w:val="000C0075"/>
    <w:rsid w:val="000C028F"/>
    <w:rsid w:val="000C0884"/>
    <w:rsid w:val="000C0DB2"/>
    <w:rsid w:val="000C11A5"/>
    <w:rsid w:val="000C1307"/>
    <w:rsid w:val="000C1398"/>
    <w:rsid w:val="000C15A4"/>
    <w:rsid w:val="000C1DA7"/>
    <w:rsid w:val="000C1DAD"/>
    <w:rsid w:val="000C1ED3"/>
    <w:rsid w:val="000C2E54"/>
    <w:rsid w:val="000C3160"/>
    <w:rsid w:val="000C3241"/>
    <w:rsid w:val="000C3359"/>
    <w:rsid w:val="000C3D5E"/>
    <w:rsid w:val="000C4342"/>
    <w:rsid w:val="000C472A"/>
    <w:rsid w:val="000C4E6E"/>
    <w:rsid w:val="000C5A80"/>
    <w:rsid w:val="000C5B53"/>
    <w:rsid w:val="000C64D3"/>
    <w:rsid w:val="000C67E5"/>
    <w:rsid w:val="000C6876"/>
    <w:rsid w:val="000C6F38"/>
    <w:rsid w:val="000C7698"/>
    <w:rsid w:val="000C7851"/>
    <w:rsid w:val="000D024E"/>
    <w:rsid w:val="000D0DB4"/>
    <w:rsid w:val="000D19E9"/>
    <w:rsid w:val="000D25EB"/>
    <w:rsid w:val="000D2B90"/>
    <w:rsid w:val="000D2F36"/>
    <w:rsid w:val="000D40DF"/>
    <w:rsid w:val="000D4A4D"/>
    <w:rsid w:val="000D4E09"/>
    <w:rsid w:val="000D4F3A"/>
    <w:rsid w:val="000D56EE"/>
    <w:rsid w:val="000D5987"/>
    <w:rsid w:val="000D64E4"/>
    <w:rsid w:val="000D754C"/>
    <w:rsid w:val="000D78D8"/>
    <w:rsid w:val="000D7A7A"/>
    <w:rsid w:val="000E0079"/>
    <w:rsid w:val="000E046C"/>
    <w:rsid w:val="000E078E"/>
    <w:rsid w:val="000E0C6A"/>
    <w:rsid w:val="000E0E47"/>
    <w:rsid w:val="000E0F2F"/>
    <w:rsid w:val="000E1B4D"/>
    <w:rsid w:val="000E1EA0"/>
    <w:rsid w:val="000E1FCF"/>
    <w:rsid w:val="000E2502"/>
    <w:rsid w:val="000E3090"/>
    <w:rsid w:val="000E3396"/>
    <w:rsid w:val="000E36AB"/>
    <w:rsid w:val="000E3A25"/>
    <w:rsid w:val="000E3B49"/>
    <w:rsid w:val="000E42AC"/>
    <w:rsid w:val="000E43F7"/>
    <w:rsid w:val="000E4AAC"/>
    <w:rsid w:val="000E4D6C"/>
    <w:rsid w:val="000E58E7"/>
    <w:rsid w:val="000E5944"/>
    <w:rsid w:val="000E68A5"/>
    <w:rsid w:val="000E6981"/>
    <w:rsid w:val="000E6F9D"/>
    <w:rsid w:val="000E74B5"/>
    <w:rsid w:val="000E79F4"/>
    <w:rsid w:val="000F0DA2"/>
    <w:rsid w:val="000F165A"/>
    <w:rsid w:val="000F19D0"/>
    <w:rsid w:val="000F1AA2"/>
    <w:rsid w:val="000F1F29"/>
    <w:rsid w:val="000F2433"/>
    <w:rsid w:val="000F2435"/>
    <w:rsid w:val="000F2D88"/>
    <w:rsid w:val="000F2DBD"/>
    <w:rsid w:val="000F306F"/>
    <w:rsid w:val="000F30B0"/>
    <w:rsid w:val="000F38A0"/>
    <w:rsid w:val="000F43ED"/>
    <w:rsid w:val="000F464B"/>
    <w:rsid w:val="000F46F9"/>
    <w:rsid w:val="000F4BCA"/>
    <w:rsid w:val="000F5BC9"/>
    <w:rsid w:val="000F63AA"/>
    <w:rsid w:val="000F6420"/>
    <w:rsid w:val="000F6A96"/>
    <w:rsid w:val="000F6C12"/>
    <w:rsid w:val="000F72FA"/>
    <w:rsid w:val="000F7A7C"/>
    <w:rsid w:val="000F7AFF"/>
    <w:rsid w:val="00100297"/>
    <w:rsid w:val="00100AAB"/>
    <w:rsid w:val="00100BC8"/>
    <w:rsid w:val="00100D64"/>
    <w:rsid w:val="00100F18"/>
    <w:rsid w:val="00102013"/>
    <w:rsid w:val="001029E6"/>
    <w:rsid w:val="00102A15"/>
    <w:rsid w:val="00102C33"/>
    <w:rsid w:val="00102E9C"/>
    <w:rsid w:val="0010350F"/>
    <w:rsid w:val="00104B37"/>
    <w:rsid w:val="00104EAB"/>
    <w:rsid w:val="00104EED"/>
    <w:rsid w:val="00106306"/>
    <w:rsid w:val="00106765"/>
    <w:rsid w:val="00106B5E"/>
    <w:rsid w:val="0010709A"/>
    <w:rsid w:val="00107D72"/>
    <w:rsid w:val="001100A1"/>
    <w:rsid w:val="0011087F"/>
    <w:rsid w:val="00111214"/>
    <w:rsid w:val="00111C72"/>
    <w:rsid w:val="00111D7E"/>
    <w:rsid w:val="00111F81"/>
    <w:rsid w:val="00112683"/>
    <w:rsid w:val="00112726"/>
    <w:rsid w:val="00113981"/>
    <w:rsid w:val="00113BEF"/>
    <w:rsid w:val="0011405C"/>
    <w:rsid w:val="0011438A"/>
    <w:rsid w:val="00114C91"/>
    <w:rsid w:val="00114F92"/>
    <w:rsid w:val="0011519E"/>
    <w:rsid w:val="00115A1B"/>
    <w:rsid w:val="00116291"/>
    <w:rsid w:val="00117C7D"/>
    <w:rsid w:val="00120035"/>
    <w:rsid w:val="00120B8F"/>
    <w:rsid w:val="00121462"/>
    <w:rsid w:val="00121AFF"/>
    <w:rsid w:val="00121ECF"/>
    <w:rsid w:val="00122E78"/>
    <w:rsid w:val="001247AE"/>
    <w:rsid w:val="00125003"/>
    <w:rsid w:val="00125D39"/>
    <w:rsid w:val="00126151"/>
    <w:rsid w:val="00126542"/>
    <w:rsid w:val="001271F0"/>
    <w:rsid w:val="001301DC"/>
    <w:rsid w:val="00130AEE"/>
    <w:rsid w:val="00130D5F"/>
    <w:rsid w:val="0013296F"/>
    <w:rsid w:val="00132F49"/>
    <w:rsid w:val="0013368C"/>
    <w:rsid w:val="001337B3"/>
    <w:rsid w:val="00133DBA"/>
    <w:rsid w:val="00134E85"/>
    <w:rsid w:val="001351A4"/>
    <w:rsid w:val="0013621F"/>
    <w:rsid w:val="00137593"/>
    <w:rsid w:val="00137646"/>
    <w:rsid w:val="00137AB6"/>
    <w:rsid w:val="00140061"/>
    <w:rsid w:val="001400E7"/>
    <w:rsid w:val="00140591"/>
    <w:rsid w:val="001405E5"/>
    <w:rsid w:val="0014116E"/>
    <w:rsid w:val="00141342"/>
    <w:rsid w:val="00141E2D"/>
    <w:rsid w:val="00141E95"/>
    <w:rsid w:val="001426D7"/>
    <w:rsid w:val="001436BB"/>
    <w:rsid w:val="00143922"/>
    <w:rsid w:val="00143B83"/>
    <w:rsid w:val="00143BCA"/>
    <w:rsid w:val="00144A31"/>
    <w:rsid w:val="00144C80"/>
    <w:rsid w:val="00144CEE"/>
    <w:rsid w:val="00144FF0"/>
    <w:rsid w:val="0014544E"/>
    <w:rsid w:val="001454FD"/>
    <w:rsid w:val="001457E2"/>
    <w:rsid w:val="00145AE3"/>
    <w:rsid w:val="00145DA7"/>
    <w:rsid w:val="001468DB"/>
    <w:rsid w:val="00147292"/>
    <w:rsid w:val="0015022F"/>
    <w:rsid w:val="00150B0D"/>
    <w:rsid w:val="00151CB7"/>
    <w:rsid w:val="00152E0A"/>
    <w:rsid w:val="00153159"/>
    <w:rsid w:val="001532F4"/>
    <w:rsid w:val="00153CFD"/>
    <w:rsid w:val="00155055"/>
    <w:rsid w:val="00155482"/>
    <w:rsid w:val="001559B2"/>
    <w:rsid w:val="001561E0"/>
    <w:rsid w:val="00156D60"/>
    <w:rsid w:val="001572D7"/>
    <w:rsid w:val="0015765C"/>
    <w:rsid w:val="001576BF"/>
    <w:rsid w:val="00157A86"/>
    <w:rsid w:val="00157CC8"/>
    <w:rsid w:val="00157DCF"/>
    <w:rsid w:val="00157F75"/>
    <w:rsid w:val="00160314"/>
    <w:rsid w:val="00160DD4"/>
    <w:rsid w:val="00160E65"/>
    <w:rsid w:val="00161280"/>
    <w:rsid w:val="0016180D"/>
    <w:rsid w:val="001619DE"/>
    <w:rsid w:val="00161E5F"/>
    <w:rsid w:val="00162099"/>
    <w:rsid w:val="0016218D"/>
    <w:rsid w:val="00162198"/>
    <w:rsid w:val="00163648"/>
    <w:rsid w:val="0016394F"/>
    <w:rsid w:val="00163EFA"/>
    <w:rsid w:val="00163F8F"/>
    <w:rsid w:val="001652A9"/>
    <w:rsid w:val="00165D48"/>
    <w:rsid w:val="00165F3C"/>
    <w:rsid w:val="001677DA"/>
    <w:rsid w:val="00167B63"/>
    <w:rsid w:val="00167F99"/>
    <w:rsid w:val="001704AB"/>
    <w:rsid w:val="00170B45"/>
    <w:rsid w:val="0017112A"/>
    <w:rsid w:val="001714FE"/>
    <w:rsid w:val="00171E29"/>
    <w:rsid w:val="00171F0E"/>
    <w:rsid w:val="001720AA"/>
    <w:rsid w:val="001732B4"/>
    <w:rsid w:val="0017377C"/>
    <w:rsid w:val="00173C59"/>
    <w:rsid w:val="001741A6"/>
    <w:rsid w:val="001749E5"/>
    <w:rsid w:val="00174B99"/>
    <w:rsid w:val="001750FC"/>
    <w:rsid w:val="00175810"/>
    <w:rsid w:val="00175F72"/>
    <w:rsid w:val="00176119"/>
    <w:rsid w:val="0017626C"/>
    <w:rsid w:val="00176462"/>
    <w:rsid w:val="001764F2"/>
    <w:rsid w:val="0017788F"/>
    <w:rsid w:val="00177C61"/>
    <w:rsid w:val="00177FCC"/>
    <w:rsid w:val="0018147C"/>
    <w:rsid w:val="001819C8"/>
    <w:rsid w:val="00181A2B"/>
    <w:rsid w:val="001823A1"/>
    <w:rsid w:val="00183BD2"/>
    <w:rsid w:val="0018444F"/>
    <w:rsid w:val="001849C4"/>
    <w:rsid w:val="00184EE1"/>
    <w:rsid w:val="0018553D"/>
    <w:rsid w:val="0018563E"/>
    <w:rsid w:val="00185D20"/>
    <w:rsid w:val="0019049D"/>
    <w:rsid w:val="00190D63"/>
    <w:rsid w:val="001913CF"/>
    <w:rsid w:val="00191F71"/>
    <w:rsid w:val="001924D5"/>
    <w:rsid w:val="00192621"/>
    <w:rsid w:val="001928B0"/>
    <w:rsid w:val="00192B6A"/>
    <w:rsid w:val="00192F11"/>
    <w:rsid w:val="001932B6"/>
    <w:rsid w:val="00193544"/>
    <w:rsid w:val="00195C87"/>
    <w:rsid w:val="00195EAC"/>
    <w:rsid w:val="00196E35"/>
    <w:rsid w:val="0019713C"/>
    <w:rsid w:val="001973CE"/>
    <w:rsid w:val="00197402"/>
    <w:rsid w:val="00197B89"/>
    <w:rsid w:val="00197FD9"/>
    <w:rsid w:val="001A14A1"/>
    <w:rsid w:val="001A16E1"/>
    <w:rsid w:val="001A20E3"/>
    <w:rsid w:val="001A2387"/>
    <w:rsid w:val="001A2832"/>
    <w:rsid w:val="001A2BF4"/>
    <w:rsid w:val="001A3A65"/>
    <w:rsid w:val="001A3B8E"/>
    <w:rsid w:val="001A41E5"/>
    <w:rsid w:val="001A532E"/>
    <w:rsid w:val="001A57ED"/>
    <w:rsid w:val="001A63D1"/>
    <w:rsid w:val="001A6D5C"/>
    <w:rsid w:val="001A7BEF"/>
    <w:rsid w:val="001A7DC8"/>
    <w:rsid w:val="001B0624"/>
    <w:rsid w:val="001B0A88"/>
    <w:rsid w:val="001B0D27"/>
    <w:rsid w:val="001B1135"/>
    <w:rsid w:val="001B13A3"/>
    <w:rsid w:val="001B18FB"/>
    <w:rsid w:val="001B1973"/>
    <w:rsid w:val="001B205C"/>
    <w:rsid w:val="001B2068"/>
    <w:rsid w:val="001B255A"/>
    <w:rsid w:val="001B2B37"/>
    <w:rsid w:val="001B3417"/>
    <w:rsid w:val="001B3C13"/>
    <w:rsid w:val="001B4431"/>
    <w:rsid w:val="001B4854"/>
    <w:rsid w:val="001B4DC9"/>
    <w:rsid w:val="001B4E0D"/>
    <w:rsid w:val="001B5046"/>
    <w:rsid w:val="001B57C9"/>
    <w:rsid w:val="001B5CA5"/>
    <w:rsid w:val="001B76B1"/>
    <w:rsid w:val="001B7B61"/>
    <w:rsid w:val="001C0033"/>
    <w:rsid w:val="001C0172"/>
    <w:rsid w:val="001C033B"/>
    <w:rsid w:val="001C0B66"/>
    <w:rsid w:val="001C18D7"/>
    <w:rsid w:val="001C1994"/>
    <w:rsid w:val="001C1F76"/>
    <w:rsid w:val="001C289F"/>
    <w:rsid w:val="001C2F72"/>
    <w:rsid w:val="001C329C"/>
    <w:rsid w:val="001C35B9"/>
    <w:rsid w:val="001C40A8"/>
    <w:rsid w:val="001C4831"/>
    <w:rsid w:val="001C48B7"/>
    <w:rsid w:val="001C4D2A"/>
    <w:rsid w:val="001C5659"/>
    <w:rsid w:val="001C5EA4"/>
    <w:rsid w:val="001C6255"/>
    <w:rsid w:val="001C63DB"/>
    <w:rsid w:val="001C6760"/>
    <w:rsid w:val="001C67A5"/>
    <w:rsid w:val="001D00B1"/>
    <w:rsid w:val="001D037D"/>
    <w:rsid w:val="001D0BCC"/>
    <w:rsid w:val="001D1179"/>
    <w:rsid w:val="001D1420"/>
    <w:rsid w:val="001D19B0"/>
    <w:rsid w:val="001D1F70"/>
    <w:rsid w:val="001D31F1"/>
    <w:rsid w:val="001D3706"/>
    <w:rsid w:val="001D55A2"/>
    <w:rsid w:val="001D5A90"/>
    <w:rsid w:val="001D62F7"/>
    <w:rsid w:val="001D6918"/>
    <w:rsid w:val="001D6C2E"/>
    <w:rsid w:val="001D6D6E"/>
    <w:rsid w:val="001D70E3"/>
    <w:rsid w:val="001D748D"/>
    <w:rsid w:val="001D7700"/>
    <w:rsid w:val="001D7D55"/>
    <w:rsid w:val="001E004D"/>
    <w:rsid w:val="001E0468"/>
    <w:rsid w:val="001E069C"/>
    <w:rsid w:val="001E0A2A"/>
    <w:rsid w:val="001E1431"/>
    <w:rsid w:val="001E29BB"/>
    <w:rsid w:val="001E3103"/>
    <w:rsid w:val="001E38CD"/>
    <w:rsid w:val="001E395C"/>
    <w:rsid w:val="001E4134"/>
    <w:rsid w:val="001E4AB0"/>
    <w:rsid w:val="001E4B21"/>
    <w:rsid w:val="001E5085"/>
    <w:rsid w:val="001E590F"/>
    <w:rsid w:val="001E5C9D"/>
    <w:rsid w:val="001E5E5E"/>
    <w:rsid w:val="001E5F43"/>
    <w:rsid w:val="001E6076"/>
    <w:rsid w:val="001E67A5"/>
    <w:rsid w:val="001E6DFE"/>
    <w:rsid w:val="001E6F96"/>
    <w:rsid w:val="001E6FF0"/>
    <w:rsid w:val="001E7D93"/>
    <w:rsid w:val="001F0940"/>
    <w:rsid w:val="001F0B4A"/>
    <w:rsid w:val="001F13A1"/>
    <w:rsid w:val="001F1C9E"/>
    <w:rsid w:val="001F306A"/>
    <w:rsid w:val="001F4C59"/>
    <w:rsid w:val="001F4E0D"/>
    <w:rsid w:val="001F4E1C"/>
    <w:rsid w:val="001F50A7"/>
    <w:rsid w:val="001F5128"/>
    <w:rsid w:val="001F53DB"/>
    <w:rsid w:val="001F6104"/>
    <w:rsid w:val="001F626B"/>
    <w:rsid w:val="001F77AF"/>
    <w:rsid w:val="001F7B69"/>
    <w:rsid w:val="001F7E30"/>
    <w:rsid w:val="002003C2"/>
    <w:rsid w:val="002004B3"/>
    <w:rsid w:val="00200540"/>
    <w:rsid w:val="002008D2"/>
    <w:rsid w:val="00200ABC"/>
    <w:rsid w:val="002010C1"/>
    <w:rsid w:val="0020146A"/>
    <w:rsid w:val="00201528"/>
    <w:rsid w:val="00201B95"/>
    <w:rsid w:val="00202F6B"/>
    <w:rsid w:val="00203C19"/>
    <w:rsid w:val="002042CF"/>
    <w:rsid w:val="00204340"/>
    <w:rsid w:val="002046A7"/>
    <w:rsid w:val="00204ABB"/>
    <w:rsid w:val="00205061"/>
    <w:rsid w:val="00205679"/>
    <w:rsid w:val="002059CF"/>
    <w:rsid w:val="002060F4"/>
    <w:rsid w:val="002062E0"/>
    <w:rsid w:val="00206304"/>
    <w:rsid w:val="00206631"/>
    <w:rsid w:val="002068B4"/>
    <w:rsid w:val="002076F4"/>
    <w:rsid w:val="00210A3F"/>
    <w:rsid w:val="00210EF5"/>
    <w:rsid w:val="00211435"/>
    <w:rsid w:val="00211E4C"/>
    <w:rsid w:val="00211E8B"/>
    <w:rsid w:val="00212009"/>
    <w:rsid w:val="00212467"/>
    <w:rsid w:val="0021347C"/>
    <w:rsid w:val="002143C2"/>
    <w:rsid w:val="0021465A"/>
    <w:rsid w:val="00214A37"/>
    <w:rsid w:val="002152C6"/>
    <w:rsid w:val="00215559"/>
    <w:rsid w:val="00215C06"/>
    <w:rsid w:val="00215C12"/>
    <w:rsid w:val="00215C6B"/>
    <w:rsid w:val="00215EDE"/>
    <w:rsid w:val="002167A0"/>
    <w:rsid w:val="00216D34"/>
    <w:rsid w:val="0021732E"/>
    <w:rsid w:val="002174A1"/>
    <w:rsid w:val="00217584"/>
    <w:rsid w:val="00220400"/>
    <w:rsid w:val="00220AEA"/>
    <w:rsid w:val="00220CE8"/>
    <w:rsid w:val="00220D11"/>
    <w:rsid w:val="002215AF"/>
    <w:rsid w:val="002215BB"/>
    <w:rsid w:val="00221AA0"/>
    <w:rsid w:val="00221DB3"/>
    <w:rsid w:val="002220A3"/>
    <w:rsid w:val="00222EA5"/>
    <w:rsid w:val="002230B0"/>
    <w:rsid w:val="002232D8"/>
    <w:rsid w:val="002249C8"/>
    <w:rsid w:val="00225246"/>
    <w:rsid w:val="00225492"/>
    <w:rsid w:val="00225D36"/>
    <w:rsid w:val="002261EE"/>
    <w:rsid w:val="0022686E"/>
    <w:rsid w:val="00226B93"/>
    <w:rsid w:val="00226D85"/>
    <w:rsid w:val="00227392"/>
    <w:rsid w:val="00230DCB"/>
    <w:rsid w:val="00231731"/>
    <w:rsid w:val="002324D1"/>
    <w:rsid w:val="00232A91"/>
    <w:rsid w:val="00232E72"/>
    <w:rsid w:val="00235248"/>
    <w:rsid w:val="0023557B"/>
    <w:rsid w:val="00235DAA"/>
    <w:rsid w:val="00235E15"/>
    <w:rsid w:val="00236EDC"/>
    <w:rsid w:val="00237452"/>
    <w:rsid w:val="0023756E"/>
    <w:rsid w:val="00240218"/>
    <w:rsid w:val="0024030A"/>
    <w:rsid w:val="00240AE4"/>
    <w:rsid w:val="00240C95"/>
    <w:rsid w:val="00241A44"/>
    <w:rsid w:val="00242286"/>
    <w:rsid w:val="00242BF8"/>
    <w:rsid w:val="00242C53"/>
    <w:rsid w:val="00243565"/>
    <w:rsid w:val="00243AD7"/>
    <w:rsid w:val="0024428B"/>
    <w:rsid w:val="002442A3"/>
    <w:rsid w:val="00244D4E"/>
    <w:rsid w:val="00244E61"/>
    <w:rsid w:val="0024529C"/>
    <w:rsid w:val="0024578D"/>
    <w:rsid w:val="002459F8"/>
    <w:rsid w:val="00245BB2"/>
    <w:rsid w:val="0024612C"/>
    <w:rsid w:val="0024631D"/>
    <w:rsid w:val="00246703"/>
    <w:rsid w:val="00247325"/>
    <w:rsid w:val="0024741E"/>
    <w:rsid w:val="0025025F"/>
    <w:rsid w:val="002507A1"/>
    <w:rsid w:val="00250B6C"/>
    <w:rsid w:val="00250DDF"/>
    <w:rsid w:val="00250FC4"/>
    <w:rsid w:val="00251576"/>
    <w:rsid w:val="00251838"/>
    <w:rsid w:val="00251B25"/>
    <w:rsid w:val="00251F9F"/>
    <w:rsid w:val="00252352"/>
    <w:rsid w:val="0025267B"/>
    <w:rsid w:val="00252AA2"/>
    <w:rsid w:val="00252DE4"/>
    <w:rsid w:val="002535DB"/>
    <w:rsid w:val="002536CE"/>
    <w:rsid w:val="002538CD"/>
    <w:rsid w:val="00253ACA"/>
    <w:rsid w:val="002540B7"/>
    <w:rsid w:val="002542E2"/>
    <w:rsid w:val="00254674"/>
    <w:rsid w:val="0025529B"/>
    <w:rsid w:val="00255761"/>
    <w:rsid w:val="00255B85"/>
    <w:rsid w:val="00256E65"/>
    <w:rsid w:val="00257777"/>
    <w:rsid w:val="00257B1C"/>
    <w:rsid w:val="002603F3"/>
    <w:rsid w:val="002603F8"/>
    <w:rsid w:val="00260F94"/>
    <w:rsid w:val="00260FAB"/>
    <w:rsid w:val="00261E55"/>
    <w:rsid w:val="00262597"/>
    <w:rsid w:val="002625D4"/>
    <w:rsid w:val="00262B8B"/>
    <w:rsid w:val="00263364"/>
    <w:rsid w:val="0026348F"/>
    <w:rsid w:val="00263857"/>
    <w:rsid w:val="00263C14"/>
    <w:rsid w:val="00263CFA"/>
    <w:rsid w:val="00263E3E"/>
    <w:rsid w:val="00263E7F"/>
    <w:rsid w:val="00263FA8"/>
    <w:rsid w:val="0026436F"/>
    <w:rsid w:val="00264DB5"/>
    <w:rsid w:val="00264E28"/>
    <w:rsid w:val="00264EFC"/>
    <w:rsid w:val="00264F14"/>
    <w:rsid w:val="00265A59"/>
    <w:rsid w:val="00265F5C"/>
    <w:rsid w:val="002661FE"/>
    <w:rsid w:val="0026625D"/>
    <w:rsid w:val="002671DA"/>
    <w:rsid w:val="002674B0"/>
    <w:rsid w:val="0026787C"/>
    <w:rsid w:val="00270069"/>
    <w:rsid w:val="00270153"/>
    <w:rsid w:val="002708FF"/>
    <w:rsid w:val="002709C9"/>
    <w:rsid w:val="00271431"/>
    <w:rsid w:val="00271451"/>
    <w:rsid w:val="002714D6"/>
    <w:rsid w:val="002718B2"/>
    <w:rsid w:val="002739D1"/>
    <w:rsid w:val="00274050"/>
    <w:rsid w:val="00274227"/>
    <w:rsid w:val="0027494F"/>
    <w:rsid w:val="00274CAB"/>
    <w:rsid w:val="0027521C"/>
    <w:rsid w:val="002754E2"/>
    <w:rsid w:val="00275661"/>
    <w:rsid w:val="00275D13"/>
    <w:rsid w:val="002762C8"/>
    <w:rsid w:val="0027731E"/>
    <w:rsid w:val="00277CEF"/>
    <w:rsid w:val="00277FA9"/>
    <w:rsid w:val="002802DF"/>
    <w:rsid w:val="00280B78"/>
    <w:rsid w:val="002813EF"/>
    <w:rsid w:val="002822EE"/>
    <w:rsid w:val="00282AC8"/>
    <w:rsid w:val="00282AD7"/>
    <w:rsid w:val="00283933"/>
    <w:rsid w:val="002841E1"/>
    <w:rsid w:val="0028436F"/>
    <w:rsid w:val="00284464"/>
    <w:rsid w:val="00285246"/>
    <w:rsid w:val="00285AA6"/>
    <w:rsid w:val="00286490"/>
    <w:rsid w:val="00286584"/>
    <w:rsid w:val="002871DA"/>
    <w:rsid w:val="002876CA"/>
    <w:rsid w:val="00287CEE"/>
    <w:rsid w:val="002900B2"/>
    <w:rsid w:val="0029039E"/>
    <w:rsid w:val="00291105"/>
    <w:rsid w:val="0029117B"/>
    <w:rsid w:val="002913EE"/>
    <w:rsid w:val="0029154D"/>
    <w:rsid w:val="002918F2"/>
    <w:rsid w:val="00291E72"/>
    <w:rsid w:val="00293AE9"/>
    <w:rsid w:val="00293C06"/>
    <w:rsid w:val="00294235"/>
    <w:rsid w:val="00294378"/>
    <w:rsid w:val="002946A2"/>
    <w:rsid w:val="00294C7B"/>
    <w:rsid w:val="00295536"/>
    <w:rsid w:val="00295607"/>
    <w:rsid w:val="00295D71"/>
    <w:rsid w:val="00296404"/>
    <w:rsid w:val="00296CB7"/>
    <w:rsid w:val="00297039"/>
    <w:rsid w:val="00297599"/>
    <w:rsid w:val="002A0012"/>
    <w:rsid w:val="002A026A"/>
    <w:rsid w:val="002A0613"/>
    <w:rsid w:val="002A0EE2"/>
    <w:rsid w:val="002A1CEF"/>
    <w:rsid w:val="002A23AF"/>
    <w:rsid w:val="002A29E9"/>
    <w:rsid w:val="002A2AB1"/>
    <w:rsid w:val="002A2CDE"/>
    <w:rsid w:val="002A35CA"/>
    <w:rsid w:val="002A3AE0"/>
    <w:rsid w:val="002A3CBD"/>
    <w:rsid w:val="002A44D1"/>
    <w:rsid w:val="002A4668"/>
    <w:rsid w:val="002A46CB"/>
    <w:rsid w:val="002A46E8"/>
    <w:rsid w:val="002A4D75"/>
    <w:rsid w:val="002A562C"/>
    <w:rsid w:val="002A5C2D"/>
    <w:rsid w:val="002A5F3B"/>
    <w:rsid w:val="002A6451"/>
    <w:rsid w:val="002A6AB7"/>
    <w:rsid w:val="002A7253"/>
    <w:rsid w:val="002A7D3D"/>
    <w:rsid w:val="002B0494"/>
    <w:rsid w:val="002B073A"/>
    <w:rsid w:val="002B0890"/>
    <w:rsid w:val="002B109D"/>
    <w:rsid w:val="002B1584"/>
    <w:rsid w:val="002B1A1E"/>
    <w:rsid w:val="002B2B4E"/>
    <w:rsid w:val="002B2CD1"/>
    <w:rsid w:val="002B3019"/>
    <w:rsid w:val="002B34C0"/>
    <w:rsid w:val="002B34CC"/>
    <w:rsid w:val="002B3AE4"/>
    <w:rsid w:val="002B43B4"/>
    <w:rsid w:val="002B46AB"/>
    <w:rsid w:val="002B4E93"/>
    <w:rsid w:val="002B4FB9"/>
    <w:rsid w:val="002B57A5"/>
    <w:rsid w:val="002B64E4"/>
    <w:rsid w:val="002B793F"/>
    <w:rsid w:val="002B7F34"/>
    <w:rsid w:val="002C03F9"/>
    <w:rsid w:val="002C0457"/>
    <w:rsid w:val="002C07CA"/>
    <w:rsid w:val="002C1004"/>
    <w:rsid w:val="002C1AD3"/>
    <w:rsid w:val="002C1B84"/>
    <w:rsid w:val="002C2391"/>
    <w:rsid w:val="002C29AC"/>
    <w:rsid w:val="002C2C59"/>
    <w:rsid w:val="002C30F5"/>
    <w:rsid w:val="002C355B"/>
    <w:rsid w:val="002C3D00"/>
    <w:rsid w:val="002C3FEB"/>
    <w:rsid w:val="002C40DB"/>
    <w:rsid w:val="002C43B3"/>
    <w:rsid w:val="002C447D"/>
    <w:rsid w:val="002C45F4"/>
    <w:rsid w:val="002C6553"/>
    <w:rsid w:val="002C6AD0"/>
    <w:rsid w:val="002C6F47"/>
    <w:rsid w:val="002C7260"/>
    <w:rsid w:val="002C7DDB"/>
    <w:rsid w:val="002D0032"/>
    <w:rsid w:val="002D037C"/>
    <w:rsid w:val="002D0497"/>
    <w:rsid w:val="002D0FDE"/>
    <w:rsid w:val="002D1945"/>
    <w:rsid w:val="002D2ACF"/>
    <w:rsid w:val="002D357A"/>
    <w:rsid w:val="002D3BC1"/>
    <w:rsid w:val="002D3C58"/>
    <w:rsid w:val="002D4227"/>
    <w:rsid w:val="002D4269"/>
    <w:rsid w:val="002D43EF"/>
    <w:rsid w:val="002D45AC"/>
    <w:rsid w:val="002D4985"/>
    <w:rsid w:val="002D5396"/>
    <w:rsid w:val="002D568C"/>
    <w:rsid w:val="002D65A5"/>
    <w:rsid w:val="002D7D1E"/>
    <w:rsid w:val="002E084B"/>
    <w:rsid w:val="002E17DC"/>
    <w:rsid w:val="002E1C3D"/>
    <w:rsid w:val="002E240B"/>
    <w:rsid w:val="002E2A7C"/>
    <w:rsid w:val="002E31F3"/>
    <w:rsid w:val="002E370B"/>
    <w:rsid w:val="002E424F"/>
    <w:rsid w:val="002E5226"/>
    <w:rsid w:val="002E55BB"/>
    <w:rsid w:val="002E5DEE"/>
    <w:rsid w:val="002E5F08"/>
    <w:rsid w:val="002E6119"/>
    <w:rsid w:val="002E6372"/>
    <w:rsid w:val="002E645B"/>
    <w:rsid w:val="002E6963"/>
    <w:rsid w:val="002E6B3E"/>
    <w:rsid w:val="002E6FE2"/>
    <w:rsid w:val="002E7190"/>
    <w:rsid w:val="002E71EE"/>
    <w:rsid w:val="002E7E71"/>
    <w:rsid w:val="002F069F"/>
    <w:rsid w:val="002F18DF"/>
    <w:rsid w:val="002F1D48"/>
    <w:rsid w:val="002F22FA"/>
    <w:rsid w:val="002F27AF"/>
    <w:rsid w:val="002F432F"/>
    <w:rsid w:val="002F47B8"/>
    <w:rsid w:val="002F49F9"/>
    <w:rsid w:val="002F59AB"/>
    <w:rsid w:val="002F5B99"/>
    <w:rsid w:val="002F6207"/>
    <w:rsid w:val="002F63C5"/>
    <w:rsid w:val="002F6702"/>
    <w:rsid w:val="002F6E1D"/>
    <w:rsid w:val="002F7437"/>
    <w:rsid w:val="002F744C"/>
    <w:rsid w:val="002F755E"/>
    <w:rsid w:val="002F76F0"/>
    <w:rsid w:val="002F7EA1"/>
    <w:rsid w:val="0030031D"/>
    <w:rsid w:val="00300590"/>
    <w:rsid w:val="00300CDB"/>
    <w:rsid w:val="0030107B"/>
    <w:rsid w:val="00301899"/>
    <w:rsid w:val="0030195D"/>
    <w:rsid w:val="00301DC1"/>
    <w:rsid w:val="00301DD3"/>
    <w:rsid w:val="0030211C"/>
    <w:rsid w:val="003035CE"/>
    <w:rsid w:val="003039D1"/>
    <w:rsid w:val="00303A0E"/>
    <w:rsid w:val="00303BAF"/>
    <w:rsid w:val="00303E4A"/>
    <w:rsid w:val="003041B0"/>
    <w:rsid w:val="00305D97"/>
    <w:rsid w:val="00306212"/>
    <w:rsid w:val="0030625D"/>
    <w:rsid w:val="0030647D"/>
    <w:rsid w:val="003065F3"/>
    <w:rsid w:val="00306747"/>
    <w:rsid w:val="00306891"/>
    <w:rsid w:val="00306F07"/>
    <w:rsid w:val="003076CA"/>
    <w:rsid w:val="003077BF"/>
    <w:rsid w:val="00307A27"/>
    <w:rsid w:val="00307E1A"/>
    <w:rsid w:val="003103DA"/>
    <w:rsid w:val="003108ED"/>
    <w:rsid w:val="00310C38"/>
    <w:rsid w:val="003110C9"/>
    <w:rsid w:val="003130E6"/>
    <w:rsid w:val="00313CBC"/>
    <w:rsid w:val="00314546"/>
    <w:rsid w:val="003158B9"/>
    <w:rsid w:val="003161A2"/>
    <w:rsid w:val="003162C2"/>
    <w:rsid w:val="00316330"/>
    <w:rsid w:val="003166BF"/>
    <w:rsid w:val="003172A8"/>
    <w:rsid w:val="003176E6"/>
    <w:rsid w:val="003178BD"/>
    <w:rsid w:val="003213F4"/>
    <w:rsid w:val="00321622"/>
    <w:rsid w:val="00321691"/>
    <w:rsid w:val="00322650"/>
    <w:rsid w:val="00322950"/>
    <w:rsid w:val="00322AAF"/>
    <w:rsid w:val="00322CD9"/>
    <w:rsid w:val="00322FE4"/>
    <w:rsid w:val="0032369D"/>
    <w:rsid w:val="00324318"/>
    <w:rsid w:val="00324573"/>
    <w:rsid w:val="00324BA5"/>
    <w:rsid w:val="00325591"/>
    <w:rsid w:val="003257E4"/>
    <w:rsid w:val="00325846"/>
    <w:rsid w:val="00325DCF"/>
    <w:rsid w:val="00326194"/>
    <w:rsid w:val="003263BA"/>
    <w:rsid w:val="0032698B"/>
    <w:rsid w:val="003273FA"/>
    <w:rsid w:val="003275E8"/>
    <w:rsid w:val="0032776C"/>
    <w:rsid w:val="00327886"/>
    <w:rsid w:val="00327B14"/>
    <w:rsid w:val="00327FE8"/>
    <w:rsid w:val="0033008E"/>
    <w:rsid w:val="0033044F"/>
    <w:rsid w:val="003306DB"/>
    <w:rsid w:val="003321B3"/>
    <w:rsid w:val="003323FD"/>
    <w:rsid w:val="0033243F"/>
    <w:rsid w:val="003324EA"/>
    <w:rsid w:val="00332AF8"/>
    <w:rsid w:val="00332F8E"/>
    <w:rsid w:val="00332FC7"/>
    <w:rsid w:val="0033329B"/>
    <w:rsid w:val="003334EF"/>
    <w:rsid w:val="00333B07"/>
    <w:rsid w:val="00333B15"/>
    <w:rsid w:val="00333E03"/>
    <w:rsid w:val="00334C33"/>
    <w:rsid w:val="00335088"/>
    <w:rsid w:val="0033548C"/>
    <w:rsid w:val="003355F0"/>
    <w:rsid w:val="003359D7"/>
    <w:rsid w:val="00336E1F"/>
    <w:rsid w:val="003370A9"/>
    <w:rsid w:val="00340624"/>
    <w:rsid w:val="00340941"/>
    <w:rsid w:val="00340F48"/>
    <w:rsid w:val="00341573"/>
    <w:rsid w:val="00341844"/>
    <w:rsid w:val="00341DAD"/>
    <w:rsid w:val="00342F88"/>
    <w:rsid w:val="00343D0A"/>
    <w:rsid w:val="0034413F"/>
    <w:rsid w:val="00344C60"/>
    <w:rsid w:val="00345271"/>
    <w:rsid w:val="003457CA"/>
    <w:rsid w:val="003458C4"/>
    <w:rsid w:val="00345D49"/>
    <w:rsid w:val="00345FAF"/>
    <w:rsid w:val="003465E6"/>
    <w:rsid w:val="003465F7"/>
    <w:rsid w:val="00346FB0"/>
    <w:rsid w:val="00347EDC"/>
    <w:rsid w:val="00350AC5"/>
    <w:rsid w:val="0035121D"/>
    <w:rsid w:val="003513CC"/>
    <w:rsid w:val="00351471"/>
    <w:rsid w:val="003515D1"/>
    <w:rsid w:val="0035173F"/>
    <w:rsid w:val="00351D41"/>
    <w:rsid w:val="00351E3D"/>
    <w:rsid w:val="003526A1"/>
    <w:rsid w:val="00353B01"/>
    <w:rsid w:val="0035621C"/>
    <w:rsid w:val="00356809"/>
    <w:rsid w:val="00356A3F"/>
    <w:rsid w:val="003578A4"/>
    <w:rsid w:val="0036015D"/>
    <w:rsid w:val="00360A80"/>
    <w:rsid w:val="00360D21"/>
    <w:rsid w:val="00361FA8"/>
    <w:rsid w:val="0036279F"/>
    <w:rsid w:val="003631C5"/>
    <w:rsid w:val="00364288"/>
    <w:rsid w:val="0036592A"/>
    <w:rsid w:val="00366CD5"/>
    <w:rsid w:val="00370248"/>
    <w:rsid w:val="00370685"/>
    <w:rsid w:val="003713DF"/>
    <w:rsid w:val="00371B7E"/>
    <w:rsid w:val="00371C7C"/>
    <w:rsid w:val="00372183"/>
    <w:rsid w:val="003735D1"/>
    <w:rsid w:val="00373F01"/>
    <w:rsid w:val="003740B8"/>
    <w:rsid w:val="003743B6"/>
    <w:rsid w:val="003748F5"/>
    <w:rsid w:val="00374DA7"/>
    <w:rsid w:val="003756A5"/>
    <w:rsid w:val="003758A8"/>
    <w:rsid w:val="00375AC4"/>
    <w:rsid w:val="003766B0"/>
    <w:rsid w:val="00377336"/>
    <w:rsid w:val="00377A47"/>
    <w:rsid w:val="00377DC2"/>
    <w:rsid w:val="00377E60"/>
    <w:rsid w:val="00377F91"/>
    <w:rsid w:val="00381604"/>
    <w:rsid w:val="0038160B"/>
    <w:rsid w:val="00381774"/>
    <w:rsid w:val="00381E24"/>
    <w:rsid w:val="003825A4"/>
    <w:rsid w:val="00382EE6"/>
    <w:rsid w:val="003835A5"/>
    <w:rsid w:val="00384B2C"/>
    <w:rsid w:val="00386ABB"/>
    <w:rsid w:val="0038713B"/>
    <w:rsid w:val="003873EB"/>
    <w:rsid w:val="003874F8"/>
    <w:rsid w:val="003879C8"/>
    <w:rsid w:val="00387AFA"/>
    <w:rsid w:val="00387C92"/>
    <w:rsid w:val="00387E0F"/>
    <w:rsid w:val="00391EF8"/>
    <w:rsid w:val="00392775"/>
    <w:rsid w:val="003928E8"/>
    <w:rsid w:val="00392E28"/>
    <w:rsid w:val="0039481D"/>
    <w:rsid w:val="00394EC4"/>
    <w:rsid w:val="00396491"/>
    <w:rsid w:val="00396606"/>
    <w:rsid w:val="003973F7"/>
    <w:rsid w:val="00397467"/>
    <w:rsid w:val="003A0C0F"/>
    <w:rsid w:val="003A0D98"/>
    <w:rsid w:val="003A0E2F"/>
    <w:rsid w:val="003A0E93"/>
    <w:rsid w:val="003A11CC"/>
    <w:rsid w:val="003A1C46"/>
    <w:rsid w:val="003A210A"/>
    <w:rsid w:val="003A2465"/>
    <w:rsid w:val="003A33E6"/>
    <w:rsid w:val="003A366E"/>
    <w:rsid w:val="003A380A"/>
    <w:rsid w:val="003A489F"/>
    <w:rsid w:val="003A4C1A"/>
    <w:rsid w:val="003A4EE2"/>
    <w:rsid w:val="003A5162"/>
    <w:rsid w:val="003A52E0"/>
    <w:rsid w:val="003A58CF"/>
    <w:rsid w:val="003A65F3"/>
    <w:rsid w:val="003A6649"/>
    <w:rsid w:val="003A6A70"/>
    <w:rsid w:val="003A6F49"/>
    <w:rsid w:val="003A7448"/>
    <w:rsid w:val="003A7B92"/>
    <w:rsid w:val="003A7D18"/>
    <w:rsid w:val="003B01AB"/>
    <w:rsid w:val="003B09CF"/>
    <w:rsid w:val="003B109D"/>
    <w:rsid w:val="003B1A5A"/>
    <w:rsid w:val="003B25B9"/>
    <w:rsid w:val="003B26C8"/>
    <w:rsid w:val="003B2FC7"/>
    <w:rsid w:val="003B3897"/>
    <w:rsid w:val="003B4BFF"/>
    <w:rsid w:val="003B4C77"/>
    <w:rsid w:val="003B4F24"/>
    <w:rsid w:val="003B5A8C"/>
    <w:rsid w:val="003B5D11"/>
    <w:rsid w:val="003B65CE"/>
    <w:rsid w:val="003B6911"/>
    <w:rsid w:val="003B7079"/>
    <w:rsid w:val="003B71D7"/>
    <w:rsid w:val="003B7200"/>
    <w:rsid w:val="003B7D82"/>
    <w:rsid w:val="003C02A6"/>
    <w:rsid w:val="003C0355"/>
    <w:rsid w:val="003C14FD"/>
    <w:rsid w:val="003C1D19"/>
    <w:rsid w:val="003C200D"/>
    <w:rsid w:val="003C222B"/>
    <w:rsid w:val="003C2931"/>
    <w:rsid w:val="003C2C7D"/>
    <w:rsid w:val="003C2D1A"/>
    <w:rsid w:val="003C3116"/>
    <w:rsid w:val="003C3DC7"/>
    <w:rsid w:val="003C4BA0"/>
    <w:rsid w:val="003C6684"/>
    <w:rsid w:val="003C66B2"/>
    <w:rsid w:val="003C68B1"/>
    <w:rsid w:val="003C6FD3"/>
    <w:rsid w:val="003C700F"/>
    <w:rsid w:val="003C7793"/>
    <w:rsid w:val="003C789A"/>
    <w:rsid w:val="003C7C8C"/>
    <w:rsid w:val="003C7DBF"/>
    <w:rsid w:val="003D00FA"/>
    <w:rsid w:val="003D031F"/>
    <w:rsid w:val="003D04B4"/>
    <w:rsid w:val="003D0EC4"/>
    <w:rsid w:val="003D0FBB"/>
    <w:rsid w:val="003D1245"/>
    <w:rsid w:val="003D1DA1"/>
    <w:rsid w:val="003D1DD2"/>
    <w:rsid w:val="003D212F"/>
    <w:rsid w:val="003D2C72"/>
    <w:rsid w:val="003D2CFA"/>
    <w:rsid w:val="003D33FD"/>
    <w:rsid w:val="003D3955"/>
    <w:rsid w:val="003D3AC1"/>
    <w:rsid w:val="003D3BCF"/>
    <w:rsid w:val="003D3F75"/>
    <w:rsid w:val="003D4AA5"/>
    <w:rsid w:val="003D69CB"/>
    <w:rsid w:val="003D7443"/>
    <w:rsid w:val="003D7700"/>
    <w:rsid w:val="003D78C0"/>
    <w:rsid w:val="003E0E72"/>
    <w:rsid w:val="003E117C"/>
    <w:rsid w:val="003E13CF"/>
    <w:rsid w:val="003E1490"/>
    <w:rsid w:val="003E17E2"/>
    <w:rsid w:val="003E2BF7"/>
    <w:rsid w:val="003E2DB2"/>
    <w:rsid w:val="003E4380"/>
    <w:rsid w:val="003E4650"/>
    <w:rsid w:val="003E46A4"/>
    <w:rsid w:val="003E5601"/>
    <w:rsid w:val="003E5CA2"/>
    <w:rsid w:val="003E613E"/>
    <w:rsid w:val="003E66F9"/>
    <w:rsid w:val="003E6BEA"/>
    <w:rsid w:val="003E752F"/>
    <w:rsid w:val="003F005D"/>
    <w:rsid w:val="003F006F"/>
    <w:rsid w:val="003F038C"/>
    <w:rsid w:val="003F0A01"/>
    <w:rsid w:val="003F0A8F"/>
    <w:rsid w:val="003F0C13"/>
    <w:rsid w:val="003F1314"/>
    <w:rsid w:val="003F14C6"/>
    <w:rsid w:val="003F1901"/>
    <w:rsid w:val="003F19E6"/>
    <w:rsid w:val="003F1E1B"/>
    <w:rsid w:val="003F1E1F"/>
    <w:rsid w:val="003F23DB"/>
    <w:rsid w:val="003F2464"/>
    <w:rsid w:val="003F247D"/>
    <w:rsid w:val="003F2A1C"/>
    <w:rsid w:val="003F35CB"/>
    <w:rsid w:val="003F379C"/>
    <w:rsid w:val="003F3A5C"/>
    <w:rsid w:val="003F4499"/>
    <w:rsid w:val="003F4538"/>
    <w:rsid w:val="003F4665"/>
    <w:rsid w:val="003F4B72"/>
    <w:rsid w:val="003F50E9"/>
    <w:rsid w:val="003F67A0"/>
    <w:rsid w:val="003F6AFC"/>
    <w:rsid w:val="003F6E41"/>
    <w:rsid w:val="003F78B8"/>
    <w:rsid w:val="003F7B7C"/>
    <w:rsid w:val="004010AC"/>
    <w:rsid w:val="0040137C"/>
    <w:rsid w:val="00401D9F"/>
    <w:rsid w:val="004023ED"/>
    <w:rsid w:val="00402FEB"/>
    <w:rsid w:val="00403371"/>
    <w:rsid w:val="00403B2A"/>
    <w:rsid w:val="00403FAF"/>
    <w:rsid w:val="004052B1"/>
    <w:rsid w:val="00405647"/>
    <w:rsid w:val="00405B07"/>
    <w:rsid w:val="00407125"/>
    <w:rsid w:val="004072B4"/>
    <w:rsid w:val="00407AF2"/>
    <w:rsid w:val="004105C6"/>
    <w:rsid w:val="00410D0B"/>
    <w:rsid w:val="00411211"/>
    <w:rsid w:val="0041122D"/>
    <w:rsid w:val="004116A3"/>
    <w:rsid w:val="00411B98"/>
    <w:rsid w:val="00411E98"/>
    <w:rsid w:val="00412206"/>
    <w:rsid w:val="00412590"/>
    <w:rsid w:val="004129FB"/>
    <w:rsid w:val="00413B1B"/>
    <w:rsid w:val="00413DE2"/>
    <w:rsid w:val="00414541"/>
    <w:rsid w:val="00414715"/>
    <w:rsid w:val="004148DB"/>
    <w:rsid w:val="004148F4"/>
    <w:rsid w:val="00415176"/>
    <w:rsid w:val="004154BB"/>
    <w:rsid w:val="0041581D"/>
    <w:rsid w:val="00415832"/>
    <w:rsid w:val="00415920"/>
    <w:rsid w:val="00416FC4"/>
    <w:rsid w:val="00417656"/>
    <w:rsid w:val="00417EEC"/>
    <w:rsid w:val="00420088"/>
    <w:rsid w:val="00420A77"/>
    <w:rsid w:val="00420B8C"/>
    <w:rsid w:val="00421161"/>
    <w:rsid w:val="00421F08"/>
    <w:rsid w:val="0042238B"/>
    <w:rsid w:val="00422745"/>
    <w:rsid w:val="00422784"/>
    <w:rsid w:val="0042290F"/>
    <w:rsid w:val="00422B90"/>
    <w:rsid w:val="00422C53"/>
    <w:rsid w:val="00422C98"/>
    <w:rsid w:val="00422D02"/>
    <w:rsid w:val="0042390B"/>
    <w:rsid w:val="00423948"/>
    <w:rsid w:val="00424329"/>
    <w:rsid w:val="004243F6"/>
    <w:rsid w:val="0042442E"/>
    <w:rsid w:val="00424500"/>
    <w:rsid w:val="004252B6"/>
    <w:rsid w:val="004253A9"/>
    <w:rsid w:val="00425DFB"/>
    <w:rsid w:val="0042634B"/>
    <w:rsid w:val="004266D8"/>
    <w:rsid w:val="0042697D"/>
    <w:rsid w:val="00426DDE"/>
    <w:rsid w:val="00427088"/>
    <w:rsid w:val="00427C16"/>
    <w:rsid w:val="00430377"/>
    <w:rsid w:val="0043066A"/>
    <w:rsid w:val="004312B8"/>
    <w:rsid w:val="004314E8"/>
    <w:rsid w:val="0043155A"/>
    <w:rsid w:val="00432062"/>
    <w:rsid w:val="00432115"/>
    <w:rsid w:val="0043287B"/>
    <w:rsid w:val="0043293D"/>
    <w:rsid w:val="00432E3E"/>
    <w:rsid w:val="00433725"/>
    <w:rsid w:val="00435091"/>
    <w:rsid w:val="004353B2"/>
    <w:rsid w:val="004367E3"/>
    <w:rsid w:val="004370F6"/>
    <w:rsid w:val="00437473"/>
    <w:rsid w:val="0043783D"/>
    <w:rsid w:val="00437BCA"/>
    <w:rsid w:val="0044002F"/>
    <w:rsid w:val="0044040C"/>
    <w:rsid w:val="00440942"/>
    <w:rsid w:val="00440953"/>
    <w:rsid w:val="00441EF6"/>
    <w:rsid w:val="004433FC"/>
    <w:rsid w:val="00444780"/>
    <w:rsid w:val="00445130"/>
    <w:rsid w:val="004454E4"/>
    <w:rsid w:val="0044643F"/>
    <w:rsid w:val="00446851"/>
    <w:rsid w:val="0044699D"/>
    <w:rsid w:val="00446AF4"/>
    <w:rsid w:val="00446BE4"/>
    <w:rsid w:val="00446DC3"/>
    <w:rsid w:val="00446E33"/>
    <w:rsid w:val="00446F67"/>
    <w:rsid w:val="0044733F"/>
    <w:rsid w:val="004507AE"/>
    <w:rsid w:val="00450839"/>
    <w:rsid w:val="00450D0F"/>
    <w:rsid w:val="00450F88"/>
    <w:rsid w:val="0045121A"/>
    <w:rsid w:val="004512E6"/>
    <w:rsid w:val="00452149"/>
    <w:rsid w:val="0045244F"/>
    <w:rsid w:val="004543AD"/>
    <w:rsid w:val="00454801"/>
    <w:rsid w:val="00454A1A"/>
    <w:rsid w:val="00455585"/>
    <w:rsid w:val="00455924"/>
    <w:rsid w:val="00455966"/>
    <w:rsid w:val="004559C4"/>
    <w:rsid w:val="00455DCF"/>
    <w:rsid w:val="00455FA5"/>
    <w:rsid w:val="00456216"/>
    <w:rsid w:val="00456D63"/>
    <w:rsid w:val="00457198"/>
    <w:rsid w:val="004572D7"/>
    <w:rsid w:val="0045732F"/>
    <w:rsid w:val="00457523"/>
    <w:rsid w:val="00457566"/>
    <w:rsid w:val="00457869"/>
    <w:rsid w:val="004603D9"/>
    <w:rsid w:val="0046044A"/>
    <w:rsid w:val="00460903"/>
    <w:rsid w:val="0046109A"/>
    <w:rsid w:val="00461258"/>
    <w:rsid w:val="00461444"/>
    <w:rsid w:val="00461FA5"/>
    <w:rsid w:val="00462109"/>
    <w:rsid w:val="00462156"/>
    <w:rsid w:val="00462417"/>
    <w:rsid w:val="00462AF8"/>
    <w:rsid w:val="00462B33"/>
    <w:rsid w:val="00462FE2"/>
    <w:rsid w:val="0046317C"/>
    <w:rsid w:val="00463192"/>
    <w:rsid w:val="004633F1"/>
    <w:rsid w:val="00463662"/>
    <w:rsid w:val="00463880"/>
    <w:rsid w:val="004640AB"/>
    <w:rsid w:val="004644FC"/>
    <w:rsid w:val="00465259"/>
    <w:rsid w:val="0046569F"/>
    <w:rsid w:val="0046580D"/>
    <w:rsid w:val="00465F68"/>
    <w:rsid w:val="0046734E"/>
    <w:rsid w:val="00467F10"/>
    <w:rsid w:val="00467FED"/>
    <w:rsid w:val="00470369"/>
    <w:rsid w:val="00470E23"/>
    <w:rsid w:val="0047141B"/>
    <w:rsid w:val="004716D6"/>
    <w:rsid w:val="00471886"/>
    <w:rsid w:val="00471A8C"/>
    <w:rsid w:val="00472FAD"/>
    <w:rsid w:val="004732D0"/>
    <w:rsid w:val="004738A7"/>
    <w:rsid w:val="00473A79"/>
    <w:rsid w:val="00473DBE"/>
    <w:rsid w:val="00473DFF"/>
    <w:rsid w:val="00473F7C"/>
    <w:rsid w:val="00474273"/>
    <w:rsid w:val="004743DF"/>
    <w:rsid w:val="00474606"/>
    <w:rsid w:val="00474AC8"/>
    <w:rsid w:val="00475055"/>
    <w:rsid w:val="004751FC"/>
    <w:rsid w:val="004755FF"/>
    <w:rsid w:val="00476C3A"/>
    <w:rsid w:val="004773D2"/>
    <w:rsid w:val="00480026"/>
    <w:rsid w:val="00480F4E"/>
    <w:rsid w:val="004815A1"/>
    <w:rsid w:val="0048326A"/>
    <w:rsid w:val="00483522"/>
    <w:rsid w:val="00483A7D"/>
    <w:rsid w:val="00483C06"/>
    <w:rsid w:val="00483C33"/>
    <w:rsid w:val="00484B5D"/>
    <w:rsid w:val="00484D34"/>
    <w:rsid w:val="00485D06"/>
    <w:rsid w:val="0048741E"/>
    <w:rsid w:val="004875DF"/>
    <w:rsid w:val="00487A9E"/>
    <w:rsid w:val="00487F8A"/>
    <w:rsid w:val="00490164"/>
    <w:rsid w:val="00490165"/>
    <w:rsid w:val="0049047B"/>
    <w:rsid w:val="00490BEA"/>
    <w:rsid w:val="00490C18"/>
    <w:rsid w:val="0049162E"/>
    <w:rsid w:val="004921D5"/>
    <w:rsid w:val="00492628"/>
    <w:rsid w:val="00492B0B"/>
    <w:rsid w:val="00492C18"/>
    <w:rsid w:val="004933B7"/>
    <w:rsid w:val="00493C69"/>
    <w:rsid w:val="00493F0C"/>
    <w:rsid w:val="004948B4"/>
    <w:rsid w:val="0049502B"/>
    <w:rsid w:val="0049582F"/>
    <w:rsid w:val="0049711B"/>
    <w:rsid w:val="0049714F"/>
    <w:rsid w:val="00497532"/>
    <w:rsid w:val="004A0669"/>
    <w:rsid w:val="004A150E"/>
    <w:rsid w:val="004A1B18"/>
    <w:rsid w:val="004A24D0"/>
    <w:rsid w:val="004A26D9"/>
    <w:rsid w:val="004A28DE"/>
    <w:rsid w:val="004A2B6C"/>
    <w:rsid w:val="004A3130"/>
    <w:rsid w:val="004A314B"/>
    <w:rsid w:val="004A3240"/>
    <w:rsid w:val="004A32C2"/>
    <w:rsid w:val="004A3495"/>
    <w:rsid w:val="004A4055"/>
    <w:rsid w:val="004A4073"/>
    <w:rsid w:val="004A472B"/>
    <w:rsid w:val="004A5910"/>
    <w:rsid w:val="004A5D37"/>
    <w:rsid w:val="004A634A"/>
    <w:rsid w:val="004A66E6"/>
    <w:rsid w:val="004A6BA7"/>
    <w:rsid w:val="004A6EA5"/>
    <w:rsid w:val="004A7FEE"/>
    <w:rsid w:val="004B00A8"/>
    <w:rsid w:val="004B0A62"/>
    <w:rsid w:val="004B1D5F"/>
    <w:rsid w:val="004B2075"/>
    <w:rsid w:val="004B213E"/>
    <w:rsid w:val="004B22CE"/>
    <w:rsid w:val="004B27A9"/>
    <w:rsid w:val="004B42BE"/>
    <w:rsid w:val="004B4476"/>
    <w:rsid w:val="004B47DF"/>
    <w:rsid w:val="004B495F"/>
    <w:rsid w:val="004B49BC"/>
    <w:rsid w:val="004B4A61"/>
    <w:rsid w:val="004B4A6F"/>
    <w:rsid w:val="004B4B80"/>
    <w:rsid w:val="004B549E"/>
    <w:rsid w:val="004B5B3C"/>
    <w:rsid w:val="004B60BF"/>
    <w:rsid w:val="004B6462"/>
    <w:rsid w:val="004B6D60"/>
    <w:rsid w:val="004B764A"/>
    <w:rsid w:val="004B7F14"/>
    <w:rsid w:val="004C1E6E"/>
    <w:rsid w:val="004C250A"/>
    <w:rsid w:val="004C2529"/>
    <w:rsid w:val="004C29FE"/>
    <w:rsid w:val="004C2BA3"/>
    <w:rsid w:val="004C2D87"/>
    <w:rsid w:val="004C319F"/>
    <w:rsid w:val="004C3607"/>
    <w:rsid w:val="004C365A"/>
    <w:rsid w:val="004C47AB"/>
    <w:rsid w:val="004C4EFC"/>
    <w:rsid w:val="004C5477"/>
    <w:rsid w:val="004C55C9"/>
    <w:rsid w:val="004C599C"/>
    <w:rsid w:val="004C5F7D"/>
    <w:rsid w:val="004C6796"/>
    <w:rsid w:val="004C6DBF"/>
    <w:rsid w:val="004C74CB"/>
    <w:rsid w:val="004C7FCC"/>
    <w:rsid w:val="004D0919"/>
    <w:rsid w:val="004D0BEF"/>
    <w:rsid w:val="004D0F15"/>
    <w:rsid w:val="004D1028"/>
    <w:rsid w:val="004D156C"/>
    <w:rsid w:val="004D1AEB"/>
    <w:rsid w:val="004D1C59"/>
    <w:rsid w:val="004D23CE"/>
    <w:rsid w:val="004D2D78"/>
    <w:rsid w:val="004D2E16"/>
    <w:rsid w:val="004D2FB4"/>
    <w:rsid w:val="004D40C3"/>
    <w:rsid w:val="004D56EA"/>
    <w:rsid w:val="004D6EB7"/>
    <w:rsid w:val="004D7356"/>
    <w:rsid w:val="004D7A7D"/>
    <w:rsid w:val="004E02E1"/>
    <w:rsid w:val="004E0D6D"/>
    <w:rsid w:val="004E0F60"/>
    <w:rsid w:val="004E1043"/>
    <w:rsid w:val="004E127D"/>
    <w:rsid w:val="004E1803"/>
    <w:rsid w:val="004E1BA7"/>
    <w:rsid w:val="004E1DC6"/>
    <w:rsid w:val="004E1F08"/>
    <w:rsid w:val="004E2208"/>
    <w:rsid w:val="004E23D7"/>
    <w:rsid w:val="004E286E"/>
    <w:rsid w:val="004E2A16"/>
    <w:rsid w:val="004E2BD8"/>
    <w:rsid w:val="004E2CF9"/>
    <w:rsid w:val="004E347D"/>
    <w:rsid w:val="004E34F2"/>
    <w:rsid w:val="004E3604"/>
    <w:rsid w:val="004E4BF8"/>
    <w:rsid w:val="004E4C13"/>
    <w:rsid w:val="004E506A"/>
    <w:rsid w:val="004E513A"/>
    <w:rsid w:val="004E639E"/>
    <w:rsid w:val="004E658A"/>
    <w:rsid w:val="004E663F"/>
    <w:rsid w:val="004E6B13"/>
    <w:rsid w:val="004E6BCB"/>
    <w:rsid w:val="004E6D7C"/>
    <w:rsid w:val="004E6FE3"/>
    <w:rsid w:val="004E7399"/>
    <w:rsid w:val="004E7546"/>
    <w:rsid w:val="004E76E6"/>
    <w:rsid w:val="004E7AB9"/>
    <w:rsid w:val="004E7E10"/>
    <w:rsid w:val="004F023F"/>
    <w:rsid w:val="004F071D"/>
    <w:rsid w:val="004F2129"/>
    <w:rsid w:val="004F21C8"/>
    <w:rsid w:val="004F281F"/>
    <w:rsid w:val="004F2893"/>
    <w:rsid w:val="004F28C2"/>
    <w:rsid w:val="004F296D"/>
    <w:rsid w:val="004F36A2"/>
    <w:rsid w:val="004F41A9"/>
    <w:rsid w:val="004F42C8"/>
    <w:rsid w:val="004F4923"/>
    <w:rsid w:val="004F4B47"/>
    <w:rsid w:val="004F5A00"/>
    <w:rsid w:val="004F5A1D"/>
    <w:rsid w:val="004F5BFE"/>
    <w:rsid w:val="004F70F1"/>
    <w:rsid w:val="004F742D"/>
    <w:rsid w:val="004F77EC"/>
    <w:rsid w:val="00500044"/>
    <w:rsid w:val="00500228"/>
    <w:rsid w:val="0050138A"/>
    <w:rsid w:val="00501AAD"/>
    <w:rsid w:val="00501B0A"/>
    <w:rsid w:val="00501B51"/>
    <w:rsid w:val="00501C5E"/>
    <w:rsid w:val="00502CB3"/>
    <w:rsid w:val="0050300A"/>
    <w:rsid w:val="005031A7"/>
    <w:rsid w:val="005042EF"/>
    <w:rsid w:val="005058E8"/>
    <w:rsid w:val="005061D6"/>
    <w:rsid w:val="0050752A"/>
    <w:rsid w:val="0050753E"/>
    <w:rsid w:val="005077A6"/>
    <w:rsid w:val="005078CA"/>
    <w:rsid w:val="005079DE"/>
    <w:rsid w:val="00511A72"/>
    <w:rsid w:val="00511CE5"/>
    <w:rsid w:val="00512089"/>
    <w:rsid w:val="00512D68"/>
    <w:rsid w:val="005136EB"/>
    <w:rsid w:val="00514198"/>
    <w:rsid w:val="005144DB"/>
    <w:rsid w:val="005145E4"/>
    <w:rsid w:val="005145F4"/>
    <w:rsid w:val="00514CE4"/>
    <w:rsid w:val="00515155"/>
    <w:rsid w:val="00516942"/>
    <w:rsid w:val="00516BB3"/>
    <w:rsid w:val="00516F4F"/>
    <w:rsid w:val="005174FF"/>
    <w:rsid w:val="005176C5"/>
    <w:rsid w:val="005178C3"/>
    <w:rsid w:val="00520345"/>
    <w:rsid w:val="0052041B"/>
    <w:rsid w:val="005204F7"/>
    <w:rsid w:val="005207D6"/>
    <w:rsid w:val="00520DCB"/>
    <w:rsid w:val="00520FFF"/>
    <w:rsid w:val="0052157C"/>
    <w:rsid w:val="00521730"/>
    <w:rsid w:val="00521A7B"/>
    <w:rsid w:val="00522827"/>
    <w:rsid w:val="0052303A"/>
    <w:rsid w:val="00523069"/>
    <w:rsid w:val="005236C5"/>
    <w:rsid w:val="0052478D"/>
    <w:rsid w:val="00524880"/>
    <w:rsid w:val="00524D8B"/>
    <w:rsid w:val="00524DD4"/>
    <w:rsid w:val="005259D1"/>
    <w:rsid w:val="00525D65"/>
    <w:rsid w:val="00525F32"/>
    <w:rsid w:val="00526483"/>
    <w:rsid w:val="005268B9"/>
    <w:rsid w:val="00526C54"/>
    <w:rsid w:val="005270BA"/>
    <w:rsid w:val="005272AE"/>
    <w:rsid w:val="005273AE"/>
    <w:rsid w:val="00527AE1"/>
    <w:rsid w:val="00527B42"/>
    <w:rsid w:val="00530AC8"/>
    <w:rsid w:val="0053123C"/>
    <w:rsid w:val="00532284"/>
    <w:rsid w:val="00532866"/>
    <w:rsid w:val="00533552"/>
    <w:rsid w:val="005335AA"/>
    <w:rsid w:val="0053386A"/>
    <w:rsid w:val="00533E69"/>
    <w:rsid w:val="00534592"/>
    <w:rsid w:val="00534815"/>
    <w:rsid w:val="005348C2"/>
    <w:rsid w:val="00536102"/>
    <w:rsid w:val="0053670A"/>
    <w:rsid w:val="00536BCF"/>
    <w:rsid w:val="005377E1"/>
    <w:rsid w:val="005403CC"/>
    <w:rsid w:val="00541C68"/>
    <w:rsid w:val="00541D3C"/>
    <w:rsid w:val="00541DC8"/>
    <w:rsid w:val="00542207"/>
    <w:rsid w:val="0054233E"/>
    <w:rsid w:val="00542B6D"/>
    <w:rsid w:val="005434AA"/>
    <w:rsid w:val="005439FA"/>
    <w:rsid w:val="00543DE2"/>
    <w:rsid w:val="005441A0"/>
    <w:rsid w:val="00545A8C"/>
    <w:rsid w:val="00545B62"/>
    <w:rsid w:val="00545C20"/>
    <w:rsid w:val="00545CF2"/>
    <w:rsid w:val="00546260"/>
    <w:rsid w:val="005464C9"/>
    <w:rsid w:val="005469E9"/>
    <w:rsid w:val="00546E09"/>
    <w:rsid w:val="0054740B"/>
    <w:rsid w:val="00547D46"/>
    <w:rsid w:val="005502BF"/>
    <w:rsid w:val="00550887"/>
    <w:rsid w:val="00550B2D"/>
    <w:rsid w:val="00550F15"/>
    <w:rsid w:val="0055105E"/>
    <w:rsid w:val="00551843"/>
    <w:rsid w:val="005529E9"/>
    <w:rsid w:val="005533AF"/>
    <w:rsid w:val="00553530"/>
    <w:rsid w:val="005537B9"/>
    <w:rsid w:val="005537E9"/>
    <w:rsid w:val="00553ED0"/>
    <w:rsid w:val="0055416D"/>
    <w:rsid w:val="00554714"/>
    <w:rsid w:val="00554CBD"/>
    <w:rsid w:val="0055648F"/>
    <w:rsid w:val="00556768"/>
    <w:rsid w:val="00557164"/>
    <w:rsid w:val="005571C2"/>
    <w:rsid w:val="005574C7"/>
    <w:rsid w:val="00557B94"/>
    <w:rsid w:val="005601C0"/>
    <w:rsid w:val="00560527"/>
    <w:rsid w:val="00561A5C"/>
    <w:rsid w:val="00561B72"/>
    <w:rsid w:val="00561DDC"/>
    <w:rsid w:val="00561E04"/>
    <w:rsid w:val="00563111"/>
    <w:rsid w:val="00563DE0"/>
    <w:rsid w:val="0056493B"/>
    <w:rsid w:val="00564AF9"/>
    <w:rsid w:val="0056598E"/>
    <w:rsid w:val="00565B54"/>
    <w:rsid w:val="00565D48"/>
    <w:rsid w:val="00566839"/>
    <w:rsid w:val="00566B77"/>
    <w:rsid w:val="00566C71"/>
    <w:rsid w:val="00567747"/>
    <w:rsid w:val="00567FDE"/>
    <w:rsid w:val="00571247"/>
    <w:rsid w:val="00571825"/>
    <w:rsid w:val="00571BC5"/>
    <w:rsid w:val="00571E52"/>
    <w:rsid w:val="00572EA2"/>
    <w:rsid w:val="005731B2"/>
    <w:rsid w:val="00573904"/>
    <w:rsid w:val="00573A69"/>
    <w:rsid w:val="00573D8F"/>
    <w:rsid w:val="00573F85"/>
    <w:rsid w:val="00573FFC"/>
    <w:rsid w:val="00575009"/>
    <w:rsid w:val="005752B6"/>
    <w:rsid w:val="005756BA"/>
    <w:rsid w:val="00576625"/>
    <w:rsid w:val="0057698B"/>
    <w:rsid w:val="00577094"/>
    <w:rsid w:val="00580722"/>
    <w:rsid w:val="00580835"/>
    <w:rsid w:val="00580D8A"/>
    <w:rsid w:val="00580F8C"/>
    <w:rsid w:val="00581532"/>
    <w:rsid w:val="005815C9"/>
    <w:rsid w:val="00581936"/>
    <w:rsid w:val="00581A96"/>
    <w:rsid w:val="005820B7"/>
    <w:rsid w:val="00582603"/>
    <w:rsid w:val="00583F91"/>
    <w:rsid w:val="00584736"/>
    <w:rsid w:val="00584C4F"/>
    <w:rsid w:val="00585495"/>
    <w:rsid w:val="005855A1"/>
    <w:rsid w:val="005857E0"/>
    <w:rsid w:val="00585C46"/>
    <w:rsid w:val="00586457"/>
    <w:rsid w:val="00586F83"/>
    <w:rsid w:val="00587C15"/>
    <w:rsid w:val="00590685"/>
    <w:rsid w:val="00590736"/>
    <w:rsid w:val="0059073B"/>
    <w:rsid w:val="005909FA"/>
    <w:rsid w:val="0059178E"/>
    <w:rsid w:val="00591EDD"/>
    <w:rsid w:val="005920B1"/>
    <w:rsid w:val="0059293F"/>
    <w:rsid w:val="005931F6"/>
    <w:rsid w:val="00593552"/>
    <w:rsid w:val="005937D8"/>
    <w:rsid w:val="00593883"/>
    <w:rsid w:val="00594C02"/>
    <w:rsid w:val="005953C5"/>
    <w:rsid w:val="00595525"/>
    <w:rsid w:val="00595D31"/>
    <w:rsid w:val="00595D46"/>
    <w:rsid w:val="0059661D"/>
    <w:rsid w:val="00596752"/>
    <w:rsid w:val="00596907"/>
    <w:rsid w:val="0059712F"/>
    <w:rsid w:val="005A0736"/>
    <w:rsid w:val="005A09B6"/>
    <w:rsid w:val="005A0B62"/>
    <w:rsid w:val="005A0CAF"/>
    <w:rsid w:val="005A1A92"/>
    <w:rsid w:val="005A23F2"/>
    <w:rsid w:val="005A2B36"/>
    <w:rsid w:val="005A5B97"/>
    <w:rsid w:val="005A5DC8"/>
    <w:rsid w:val="005A5E6C"/>
    <w:rsid w:val="005A72B4"/>
    <w:rsid w:val="005A7D8D"/>
    <w:rsid w:val="005A7FCE"/>
    <w:rsid w:val="005B03C6"/>
    <w:rsid w:val="005B05E5"/>
    <w:rsid w:val="005B0636"/>
    <w:rsid w:val="005B069C"/>
    <w:rsid w:val="005B0914"/>
    <w:rsid w:val="005B091F"/>
    <w:rsid w:val="005B0F88"/>
    <w:rsid w:val="005B13CB"/>
    <w:rsid w:val="005B1D2B"/>
    <w:rsid w:val="005B23C6"/>
    <w:rsid w:val="005B256C"/>
    <w:rsid w:val="005B26A7"/>
    <w:rsid w:val="005B30A1"/>
    <w:rsid w:val="005B3E76"/>
    <w:rsid w:val="005B4CEB"/>
    <w:rsid w:val="005B4FD7"/>
    <w:rsid w:val="005B5CEC"/>
    <w:rsid w:val="005B5E17"/>
    <w:rsid w:val="005B5F88"/>
    <w:rsid w:val="005B66A8"/>
    <w:rsid w:val="005B6874"/>
    <w:rsid w:val="005C0978"/>
    <w:rsid w:val="005C0AC6"/>
    <w:rsid w:val="005C1AC2"/>
    <w:rsid w:val="005C1F66"/>
    <w:rsid w:val="005C22B7"/>
    <w:rsid w:val="005C22CA"/>
    <w:rsid w:val="005C2FA4"/>
    <w:rsid w:val="005C307F"/>
    <w:rsid w:val="005C31BD"/>
    <w:rsid w:val="005C3E65"/>
    <w:rsid w:val="005C409C"/>
    <w:rsid w:val="005C4353"/>
    <w:rsid w:val="005C451E"/>
    <w:rsid w:val="005C4CDA"/>
    <w:rsid w:val="005C5928"/>
    <w:rsid w:val="005C5E24"/>
    <w:rsid w:val="005C7D65"/>
    <w:rsid w:val="005D0076"/>
    <w:rsid w:val="005D02F5"/>
    <w:rsid w:val="005D0303"/>
    <w:rsid w:val="005D095C"/>
    <w:rsid w:val="005D09B0"/>
    <w:rsid w:val="005D0A9A"/>
    <w:rsid w:val="005D0D88"/>
    <w:rsid w:val="005D1599"/>
    <w:rsid w:val="005D2582"/>
    <w:rsid w:val="005D301F"/>
    <w:rsid w:val="005D37FB"/>
    <w:rsid w:val="005D3E71"/>
    <w:rsid w:val="005D4EA0"/>
    <w:rsid w:val="005D50CC"/>
    <w:rsid w:val="005D5D78"/>
    <w:rsid w:val="005D6C94"/>
    <w:rsid w:val="005D6FB7"/>
    <w:rsid w:val="005E08B3"/>
    <w:rsid w:val="005E10C4"/>
    <w:rsid w:val="005E1268"/>
    <w:rsid w:val="005E17DE"/>
    <w:rsid w:val="005E2ABE"/>
    <w:rsid w:val="005E2D55"/>
    <w:rsid w:val="005E336E"/>
    <w:rsid w:val="005E41D1"/>
    <w:rsid w:val="005E495F"/>
    <w:rsid w:val="005E4FDC"/>
    <w:rsid w:val="005E537C"/>
    <w:rsid w:val="005E5392"/>
    <w:rsid w:val="005E58AB"/>
    <w:rsid w:val="005E5DA2"/>
    <w:rsid w:val="005E6509"/>
    <w:rsid w:val="005E6AEE"/>
    <w:rsid w:val="005E72BD"/>
    <w:rsid w:val="005E7628"/>
    <w:rsid w:val="005E7EF4"/>
    <w:rsid w:val="005F046B"/>
    <w:rsid w:val="005F081E"/>
    <w:rsid w:val="005F0911"/>
    <w:rsid w:val="005F1661"/>
    <w:rsid w:val="005F1BDD"/>
    <w:rsid w:val="005F1EDA"/>
    <w:rsid w:val="005F2377"/>
    <w:rsid w:val="005F254E"/>
    <w:rsid w:val="005F2F37"/>
    <w:rsid w:val="005F3238"/>
    <w:rsid w:val="005F3E08"/>
    <w:rsid w:val="005F4397"/>
    <w:rsid w:val="005F5180"/>
    <w:rsid w:val="005F5762"/>
    <w:rsid w:val="005F6083"/>
    <w:rsid w:val="005F6823"/>
    <w:rsid w:val="005F718A"/>
    <w:rsid w:val="005F7D79"/>
    <w:rsid w:val="0060010F"/>
    <w:rsid w:val="0060043B"/>
    <w:rsid w:val="00601090"/>
    <w:rsid w:val="006024DA"/>
    <w:rsid w:val="0060251D"/>
    <w:rsid w:val="006028D6"/>
    <w:rsid w:val="00602AD6"/>
    <w:rsid w:val="00603286"/>
    <w:rsid w:val="00604AB0"/>
    <w:rsid w:val="00604B01"/>
    <w:rsid w:val="00604F00"/>
    <w:rsid w:val="0060517A"/>
    <w:rsid w:val="006061B9"/>
    <w:rsid w:val="0060624D"/>
    <w:rsid w:val="00606B2A"/>
    <w:rsid w:val="00606D81"/>
    <w:rsid w:val="006074EF"/>
    <w:rsid w:val="00607958"/>
    <w:rsid w:val="006101B8"/>
    <w:rsid w:val="00610A09"/>
    <w:rsid w:val="00610ABD"/>
    <w:rsid w:val="00611506"/>
    <w:rsid w:val="00611B5C"/>
    <w:rsid w:val="00611FEB"/>
    <w:rsid w:val="0061281D"/>
    <w:rsid w:val="00613596"/>
    <w:rsid w:val="006138C9"/>
    <w:rsid w:val="00613E6A"/>
    <w:rsid w:val="00613E78"/>
    <w:rsid w:val="00613F3C"/>
    <w:rsid w:val="006141CD"/>
    <w:rsid w:val="00614547"/>
    <w:rsid w:val="006148DA"/>
    <w:rsid w:val="00614D30"/>
    <w:rsid w:val="0061515D"/>
    <w:rsid w:val="00615224"/>
    <w:rsid w:val="00615397"/>
    <w:rsid w:val="00615E1B"/>
    <w:rsid w:val="00615E2A"/>
    <w:rsid w:val="00616505"/>
    <w:rsid w:val="00616B3B"/>
    <w:rsid w:val="00616DF4"/>
    <w:rsid w:val="00616F1A"/>
    <w:rsid w:val="0061739F"/>
    <w:rsid w:val="006174D6"/>
    <w:rsid w:val="006177B6"/>
    <w:rsid w:val="00620786"/>
    <w:rsid w:val="00620DD6"/>
    <w:rsid w:val="00621766"/>
    <w:rsid w:val="00621D61"/>
    <w:rsid w:val="00621E08"/>
    <w:rsid w:val="006224AC"/>
    <w:rsid w:val="00622857"/>
    <w:rsid w:val="00622BCE"/>
    <w:rsid w:val="00622C58"/>
    <w:rsid w:val="006237B0"/>
    <w:rsid w:val="00623C36"/>
    <w:rsid w:val="0062445A"/>
    <w:rsid w:val="00625759"/>
    <w:rsid w:val="00625980"/>
    <w:rsid w:val="0062626E"/>
    <w:rsid w:val="0062671D"/>
    <w:rsid w:val="006269D3"/>
    <w:rsid w:val="00626B0A"/>
    <w:rsid w:val="00626D50"/>
    <w:rsid w:val="00626FA0"/>
    <w:rsid w:val="006273E5"/>
    <w:rsid w:val="0062740D"/>
    <w:rsid w:val="006275B5"/>
    <w:rsid w:val="00627D01"/>
    <w:rsid w:val="00630399"/>
    <w:rsid w:val="00630938"/>
    <w:rsid w:val="00630E9E"/>
    <w:rsid w:val="00631643"/>
    <w:rsid w:val="00631A25"/>
    <w:rsid w:val="00631A95"/>
    <w:rsid w:val="00632252"/>
    <w:rsid w:val="006331D0"/>
    <w:rsid w:val="00633936"/>
    <w:rsid w:val="006342DA"/>
    <w:rsid w:val="006349D6"/>
    <w:rsid w:val="00635445"/>
    <w:rsid w:val="006356E4"/>
    <w:rsid w:val="00635F90"/>
    <w:rsid w:val="006360E5"/>
    <w:rsid w:val="00636168"/>
    <w:rsid w:val="0063687F"/>
    <w:rsid w:val="00636D48"/>
    <w:rsid w:val="0063747C"/>
    <w:rsid w:val="006374F7"/>
    <w:rsid w:val="006378EB"/>
    <w:rsid w:val="00637B64"/>
    <w:rsid w:val="006402DF"/>
    <w:rsid w:val="006404B2"/>
    <w:rsid w:val="00640505"/>
    <w:rsid w:val="00640794"/>
    <w:rsid w:val="00640D5F"/>
    <w:rsid w:val="0064132C"/>
    <w:rsid w:val="00641DFC"/>
    <w:rsid w:val="00642311"/>
    <w:rsid w:val="0064238B"/>
    <w:rsid w:val="00642538"/>
    <w:rsid w:val="006429A6"/>
    <w:rsid w:val="00643181"/>
    <w:rsid w:val="00643833"/>
    <w:rsid w:val="00643E96"/>
    <w:rsid w:val="006447E4"/>
    <w:rsid w:val="00644940"/>
    <w:rsid w:val="006455AC"/>
    <w:rsid w:val="00645CC0"/>
    <w:rsid w:val="00645D43"/>
    <w:rsid w:val="00645F08"/>
    <w:rsid w:val="00646044"/>
    <w:rsid w:val="0064620B"/>
    <w:rsid w:val="00646C39"/>
    <w:rsid w:val="0064746F"/>
    <w:rsid w:val="00647832"/>
    <w:rsid w:val="00647F77"/>
    <w:rsid w:val="00650B81"/>
    <w:rsid w:val="00650CAE"/>
    <w:rsid w:val="006517E6"/>
    <w:rsid w:val="00651906"/>
    <w:rsid w:val="00652577"/>
    <w:rsid w:val="0065272E"/>
    <w:rsid w:val="00652F7C"/>
    <w:rsid w:val="0065301E"/>
    <w:rsid w:val="006530B8"/>
    <w:rsid w:val="006533C3"/>
    <w:rsid w:val="00653569"/>
    <w:rsid w:val="00653599"/>
    <w:rsid w:val="0065371C"/>
    <w:rsid w:val="006537D6"/>
    <w:rsid w:val="006537E4"/>
    <w:rsid w:val="0065399C"/>
    <w:rsid w:val="00653DB2"/>
    <w:rsid w:val="00654033"/>
    <w:rsid w:val="006541D1"/>
    <w:rsid w:val="00654414"/>
    <w:rsid w:val="006549D6"/>
    <w:rsid w:val="00655F42"/>
    <w:rsid w:val="006561BF"/>
    <w:rsid w:val="00656C58"/>
    <w:rsid w:val="006579F0"/>
    <w:rsid w:val="00657D08"/>
    <w:rsid w:val="00657DF2"/>
    <w:rsid w:val="00657F1C"/>
    <w:rsid w:val="006609ED"/>
    <w:rsid w:val="006625FE"/>
    <w:rsid w:val="006627C6"/>
    <w:rsid w:val="00662FDB"/>
    <w:rsid w:val="00663B65"/>
    <w:rsid w:val="00664635"/>
    <w:rsid w:val="00664A36"/>
    <w:rsid w:val="00664E4A"/>
    <w:rsid w:val="00664FB5"/>
    <w:rsid w:val="00665E52"/>
    <w:rsid w:val="006662F8"/>
    <w:rsid w:val="00666814"/>
    <w:rsid w:val="00667C2A"/>
    <w:rsid w:val="00667E56"/>
    <w:rsid w:val="00667E95"/>
    <w:rsid w:val="006701BF"/>
    <w:rsid w:val="0067093C"/>
    <w:rsid w:val="00670ECB"/>
    <w:rsid w:val="0067108F"/>
    <w:rsid w:val="00671253"/>
    <w:rsid w:val="00671326"/>
    <w:rsid w:val="006714E2"/>
    <w:rsid w:val="006716B3"/>
    <w:rsid w:val="00671F89"/>
    <w:rsid w:val="006723BD"/>
    <w:rsid w:val="00672AAA"/>
    <w:rsid w:val="00673AB9"/>
    <w:rsid w:val="00674010"/>
    <w:rsid w:val="00674036"/>
    <w:rsid w:val="006740C0"/>
    <w:rsid w:val="0067412B"/>
    <w:rsid w:val="0067418E"/>
    <w:rsid w:val="0067434B"/>
    <w:rsid w:val="0067480E"/>
    <w:rsid w:val="00674916"/>
    <w:rsid w:val="00674E05"/>
    <w:rsid w:val="00674EB3"/>
    <w:rsid w:val="00675538"/>
    <w:rsid w:val="006756C7"/>
    <w:rsid w:val="0067588D"/>
    <w:rsid w:val="006759C6"/>
    <w:rsid w:val="006763E2"/>
    <w:rsid w:val="0067641E"/>
    <w:rsid w:val="00676535"/>
    <w:rsid w:val="00676915"/>
    <w:rsid w:val="006769F0"/>
    <w:rsid w:val="00676BE8"/>
    <w:rsid w:val="006770D6"/>
    <w:rsid w:val="0067749C"/>
    <w:rsid w:val="00677D78"/>
    <w:rsid w:val="006805A3"/>
    <w:rsid w:val="006805D9"/>
    <w:rsid w:val="0068062D"/>
    <w:rsid w:val="00680C12"/>
    <w:rsid w:val="0068111A"/>
    <w:rsid w:val="0068177E"/>
    <w:rsid w:val="006817DB"/>
    <w:rsid w:val="006820C1"/>
    <w:rsid w:val="0068283E"/>
    <w:rsid w:val="00682961"/>
    <w:rsid w:val="00682F15"/>
    <w:rsid w:val="00683165"/>
    <w:rsid w:val="0068387A"/>
    <w:rsid w:val="006839E7"/>
    <w:rsid w:val="006843AB"/>
    <w:rsid w:val="0068523E"/>
    <w:rsid w:val="006854D9"/>
    <w:rsid w:val="00685CF0"/>
    <w:rsid w:val="00686ABC"/>
    <w:rsid w:val="00686FF5"/>
    <w:rsid w:val="00687BA3"/>
    <w:rsid w:val="006905AC"/>
    <w:rsid w:val="00690B5C"/>
    <w:rsid w:val="006916A2"/>
    <w:rsid w:val="00691725"/>
    <w:rsid w:val="00691B39"/>
    <w:rsid w:val="00691CF3"/>
    <w:rsid w:val="00692182"/>
    <w:rsid w:val="00692261"/>
    <w:rsid w:val="0069280A"/>
    <w:rsid w:val="006929FD"/>
    <w:rsid w:val="00694653"/>
    <w:rsid w:val="00694E47"/>
    <w:rsid w:val="00695164"/>
    <w:rsid w:val="00695416"/>
    <w:rsid w:val="0069553D"/>
    <w:rsid w:val="00696034"/>
    <w:rsid w:val="006968C2"/>
    <w:rsid w:val="00696AAD"/>
    <w:rsid w:val="00697EAA"/>
    <w:rsid w:val="00697EC3"/>
    <w:rsid w:val="006A0AC9"/>
    <w:rsid w:val="006A0D44"/>
    <w:rsid w:val="006A136E"/>
    <w:rsid w:val="006A1568"/>
    <w:rsid w:val="006A1ACF"/>
    <w:rsid w:val="006A2745"/>
    <w:rsid w:val="006A2DDA"/>
    <w:rsid w:val="006A2DFD"/>
    <w:rsid w:val="006A30E7"/>
    <w:rsid w:val="006A314D"/>
    <w:rsid w:val="006A3718"/>
    <w:rsid w:val="006A379A"/>
    <w:rsid w:val="006A3B10"/>
    <w:rsid w:val="006A416B"/>
    <w:rsid w:val="006A48BE"/>
    <w:rsid w:val="006A48D7"/>
    <w:rsid w:val="006A6160"/>
    <w:rsid w:val="006A6383"/>
    <w:rsid w:val="006A733B"/>
    <w:rsid w:val="006A7BEE"/>
    <w:rsid w:val="006A7DD2"/>
    <w:rsid w:val="006B029B"/>
    <w:rsid w:val="006B02E3"/>
    <w:rsid w:val="006B04DC"/>
    <w:rsid w:val="006B2617"/>
    <w:rsid w:val="006B2CCB"/>
    <w:rsid w:val="006B2F16"/>
    <w:rsid w:val="006B36E8"/>
    <w:rsid w:val="006B3939"/>
    <w:rsid w:val="006B3BF1"/>
    <w:rsid w:val="006B406C"/>
    <w:rsid w:val="006B41C4"/>
    <w:rsid w:val="006B4CDA"/>
    <w:rsid w:val="006B4DAD"/>
    <w:rsid w:val="006B53AF"/>
    <w:rsid w:val="006B65B5"/>
    <w:rsid w:val="006B6B28"/>
    <w:rsid w:val="006B6E19"/>
    <w:rsid w:val="006B733D"/>
    <w:rsid w:val="006B75C9"/>
    <w:rsid w:val="006B77F1"/>
    <w:rsid w:val="006B78E8"/>
    <w:rsid w:val="006C01A2"/>
    <w:rsid w:val="006C1012"/>
    <w:rsid w:val="006C1158"/>
    <w:rsid w:val="006C198F"/>
    <w:rsid w:val="006C1A61"/>
    <w:rsid w:val="006C255E"/>
    <w:rsid w:val="006C2674"/>
    <w:rsid w:val="006C283B"/>
    <w:rsid w:val="006C2A89"/>
    <w:rsid w:val="006C353B"/>
    <w:rsid w:val="006C3A97"/>
    <w:rsid w:val="006C50AB"/>
    <w:rsid w:val="006C5E08"/>
    <w:rsid w:val="006D0033"/>
    <w:rsid w:val="006D052C"/>
    <w:rsid w:val="006D0699"/>
    <w:rsid w:val="006D1938"/>
    <w:rsid w:val="006D2C52"/>
    <w:rsid w:val="006D3055"/>
    <w:rsid w:val="006D37DF"/>
    <w:rsid w:val="006D393C"/>
    <w:rsid w:val="006D49D3"/>
    <w:rsid w:val="006D546F"/>
    <w:rsid w:val="006D57A6"/>
    <w:rsid w:val="006D5A3A"/>
    <w:rsid w:val="006D5B3F"/>
    <w:rsid w:val="006D5F87"/>
    <w:rsid w:val="006D6CA9"/>
    <w:rsid w:val="006D7112"/>
    <w:rsid w:val="006D76AF"/>
    <w:rsid w:val="006D7DA4"/>
    <w:rsid w:val="006E08E9"/>
    <w:rsid w:val="006E1854"/>
    <w:rsid w:val="006E20BB"/>
    <w:rsid w:val="006E2D27"/>
    <w:rsid w:val="006E2DBA"/>
    <w:rsid w:val="006E2EFE"/>
    <w:rsid w:val="006E3519"/>
    <w:rsid w:val="006E47F5"/>
    <w:rsid w:val="006E48CA"/>
    <w:rsid w:val="006E4A03"/>
    <w:rsid w:val="006E4B85"/>
    <w:rsid w:val="006E4FF4"/>
    <w:rsid w:val="006E5C29"/>
    <w:rsid w:val="006E5CC8"/>
    <w:rsid w:val="006E62A7"/>
    <w:rsid w:val="006E6F1E"/>
    <w:rsid w:val="006E7129"/>
    <w:rsid w:val="006E7F24"/>
    <w:rsid w:val="006F0896"/>
    <w:rsid w:val="006F089C"/>
    <w:rsid w:val="006F0D39"/>
    <w:rsid w:val="006F1510"/>
    <w:rsid w:val="006F1767"/>
    <w:rsid w:val="006F17ED"/>
    <w:rsid w:val="006F2298"/>
    <w:rsid w:val="006F2DDD"/>
    <w:rsid w:val="006F3867"/>
    <w:rsid w:val="006F4C7E"/>
    <w:rsid w:val="006F4EDC"/>
    <w:rsid w:val="006F4F0F"/>
    <w:rsid w:val="006F542A"/>
    <w:rsid w:val="006F58AB"/>
    <w:rsid w:val="006F624E"/>
    <w:rsid w:val="006F63E6"/>
    <w:rsid w:val="006F6486"/>
    <w:rsid w:val="006F689E"/>
    <w:rsid w:val="006F702F"/>
    <w:rsid w:val="006F7422"/>
    <w:rsid w:val="007003D8"/>
    <w:rsid w:val="007009E4"/>
    <w:rsid w:val="00701AFC"/>
    <w:rsid w:val="00701B01"/>
    <w:rsid w:val="00701E49"/>
    <w:rsid w:val="00701E4B"/>
    <w:rsid w:val="0070226C"/>
    <w:rsid w:val="00702546"/>
    <w:rsid w:val="00702D86"/>
    <w:rsid w:val="007031C8"/>
    <w:rsid w:val="00703641"/>
    <w:rsid w:val="00703913"/>
    <w:rsid w:val="00703D9F"/>
    <w:rsid w:val="007040F8"/>
    <w:rsid w:val="007047A6"/>
    <w:rsid w:val="00704B7B"/>
    <w:rsid w:val="007050AC"/>
    <w:rsid w:val="007050D1"/>
    <w:rsid w:val="0070517D"/>
    <w:rsid w:val="00705299"/>
    <w:rsid w:val="0070542B"/>
    <w:rsid w:val="00705639"/>
    <w:rsid w:val="0070583D"/>
    <w:rsid w:val="00705904"/>
    <w:rsid w:val="00705A76"/>
    <w:rsid w:val="007066AF"/>
    <w:rsid w:val="00706883"/>
    <w:rsid w:val="00706A52"/>
    <w:rsid w:val="00706EA1"/>
    <w:rsid w:val="00706F9F"/>
    <w:rsid w:val="0070714A"/>
    <w:rsid w:val="007071DB"/>
    <w:rsid w:val="007078D0"/>
    <w:rsid w:val="00707AC8"/>
    <w:rsid w:val="007100EA"/>
    <w:rsid w:val="00710B47"/>
    <w:rsid w:val="00710E0B"/>
    <w:rsid w:val="00710F03"/>
    <w:rsid w:val="0071141F"/>
    <w:rsid w:val="00711E47"/>
    <w:rsid w:val="007129C4"/>
    <w:rsid w:val="00713573"/>
    <w:rsid w:val="00714DD6"/>
    <w:rsid w:val="007153F5"/>
    <w:rsid w:val="00715BB9"/>
    <w:rsid w:val="0071694B"/>
    <w:rsid w:val="00716976"/>
    <w:rsid w:val="0071702D"/>
    <w:rsid w:val="00717B83"/>
    <w:rsid w:val="007200FD"/>
    <w:rsid w:val="00720ACF"/>
    <w:rsid w:val="00720DBB"/>
    <w:rsid w:val="0072123A"/>
    <w:rsid w:val="00721556"/>
    <w:rsid w:val="007216AE"/>
    <w:rsid w:val="0072196E"/>
    <w:rsid w:val="00721AC1"/>
    <w:rsid w:val="00722721"/>
    <w:rsid w:val="007227BC"/>
    <w:rsid w:val="00722CCE"/>
    <w:rsid w:val="00723AA5"/>
    <w:rsid w:val="00723C69"/>
    <w:rsid w:val="00724316"/>
    <w:rsid w:val="00724ABE"/>
    <w:rsid w:val="007250DB"/>
    <w:rsid w:val="0072521A"/>
    <w:rsid w:val="0072609D"/>
    <w:rsid w:val="007263FA"/>
    <w:rsid w:val="007269DA"/>
    <w:rsid w:val="0072704B"/>
    <w:rsid w:val="007270BD"/>
    <w:rsid w:val="007271CA"/>
    <w:rsid w:val="0072775C"/>
    <w:rsid w:val="00727FCE"/>
    <w:rsid w:val="007303EE"/>
    <w:rsid w:val="00731057"/>
    <w:rsid w:val="007310E7"/>
    <w:rsid w:val="00731462"/>
    <w:rsid w:val="00731BB8"/>
    <w:rsid w:val="0073222B"/>
    <w:rsid w:val="00732B46"/>
    <w:rsid w:val="00732C2D"/>
    <w:rsid w:val="00732D11"/>
    <w:rsid w:val="00733F2C"/>
    <w:rsid w:val="007340BA"/>
    <w:rsid w:val="0073431B"/>
    <w:rsid w:val="0073447E"/>
    <w:rsid w:val="007349CF"/>
    <w:rsid w:val="007350ED"/>
    <w:rsid w:val="0073585F"/>
    <w:rsid w:val="00736914"/>
    <w:rsid w:val="00736B96"/>
    <w:rsid w:val="00736D4F"/>
    <w:rsid w:val="00737654"/>
    <w:rsid w:val="00737772"/>
    <w:rsid w:val="007404A9"/>
    <w:rsid w:val="00740757"/>
    <w:rsid w:val="007409BE"/>
    <w:rsid w:val="00741726"/>
    <w:rsid w:val="007417F8"/>
    <w:rsid w:val="00741C8D"/>
    <w:rsid w:val="00741CAA"/>
    <w:rsid w:val="00741FCB"/>
    <w:rsid w:val="00742859"/>
    <w:rsid w:val="00742C81"/>
    <w:rsid w:val="00742CF1"/>
    <w:rsid w:val="00743351"/>
    <w:rsid w:val="00743904"/>
    <w:rsid w:val="00743EDA"/>
    <w:rsid w:val="00743FF4"/>
    <w:rsid w:val="007440BE"/>
    <w:rsid w:val="00746315"/>
    <w:rsid w:val="00746827"/>
    <w:rsid w:val="00746A76"/>
    <w:rsid w:val="007471A8"/>
    <w:rsid w:val="007471DB"/>
    <w:rsid w:val="007471F5"/>
    <w:rsid w:val="0074796E"/>
    <w:rsid w:val="00747A00"/>
    <w:rsid w:val="00747A82"/>
    <w:rsid w:val="00747E10"/>
    <w:rsid w:val="00747EAB"/>
    <w:rsid w:val="00750235"/>
    <w:rsid w:val="00750640"/>
    <w:rsid w:val="0075067D"/>
    <w:rsid w:val="007506C9"/>
    <w:rsid w:val="007510DD"/>
    <w:rsid w:val="00751280"/>
    <w:rsid w:val="00751423"/>
    <w:rsid w:val="00751517"/>
    <w:rsid w:val="007517C7"/>
    <w:rsid w:val="00751CF2"/>
    <w:rsid w:val="00751DEE"/>
    <w:rsid w:val="007524C0"/>
    <w:rsid w:val="00752A5B"/>
    <w:rsid w:val="00752FDC"/>
    <w:rsid w:val="00754285"/>
    <w:rsid w:val="00754420"/>
    <w:rsid w:val="007546EF"/>
    <w:rsid w:val="00755914"/>
    <w:rsid w:val="00755C8D"/>
    <w:rsid w:val="00755CFF"/>
    <w:rsid w:val="00756016"/>
    <w:rsid w:val="00756114"/>
    <w:rsid w:val="007566B0"/>
    <w:rsid w:val="00756840"/>
    <w:rsid w:val="00757588"/>
    <w:rsid w:val="00757813"/>
    <w:rsid w:val="00757F5C"/>
    <w:rsid w:val="007609C0"/>
    <w:rsid w:val="0076199C"/>
    <w:rsid w:val="007621C8"/>
    <w:rsid w:val="007622CB"/>
    <w:rsid w:val="00762539"/>
    <w:rsid w:val="0076266F"/>
    <w:rsid w:val="0076458B"/>
    <w:rsid w:val="00764A2A"/>
    <w:rsid w:val="00764E87"/>
    <w:rsid w:val="007650B0"/>
    <w:rsid w:val="0076517D"/>
    <w:rsid w:val="007658EE"/>
    <w:rsid w:val="00765F58"/>
    <w:rsid w:val="007667C7"/>
    <w:rsid w:val="00767135"/>
    <w:rsid w:val="00770C6A"/>
    <w:rsid w:val="00770FB9"/>
    <w:rsid w:val="0077104A"/>
    <w:rsid w:val="007713C5"/>
    <w:rsid w:val="00771855"/>
    <w:rsid w:val="00771D9A"/>
    <w:rsid w:val="00771E10"/>
    <w:rsid w:val="0077226C"/>
    <w:rsid w:val="00772FCE"/>
    <w:rsid w:val="0077310E"/>
    <w:rsid w:val="00773574"/>
    <w:rsid w:val="007742C0"/>
    <w:rsid w:val="00776AD8"/>
    <w:rsid w:val="00777455"/>
    <w:rsid w:val="00777484"/>
    <w:rsid w:val="00777CE0"/>
    <w:rsid w:val="0078024D"/>
    <w:rsid w:val="00780362"/>
    <w:rsid w:val="00781BF0"/>
    <w:rsid w:val="0078219A"/>
    <w:rsid w:val="0078338D"/>
    <w:rsid w:val="007838D2"/>
    <w:rsid w:val="00783D26"/>
    <w:rsid w:val="00784670"/>
    <w:rsid w:val="007846D3"/>
    <w:rsid w:val="007849B8"/>
    <w:rsid w:val="00784A82"/>
    <w:rsid w:val="00784C75"/>
    <w:rsid w:val="00784D3E"/>
    <w:rsid w:val="00784D53"/>
    <w:rsid w:val="00785EB6"/>
    <w:rsid w:val="00786395"/>
    <w:rsid w:val="007867DB"/>
    <w:rsid w:val="007869F5"/>
    <w:rsid w:val="00786BCD"/>
    <w:rsid w:val="00787847"/>
    <w:rsid w:val="00787C32"/>
    <w:rsid w:val="00787E2E"/>
    <w:rsid w:val="007901F2"/>
    <w:rsid w:val="007903F6"/>
    <w:rsid w:val="00790644"/>
    <w:rsid w:val="00790AF9"/>
    <w:rsid w:val="00790C9E"/>
    <w:rsid w:val="00790DAD"/>
    <w:rsid w:val="00791A4A"/>
    <w:rsid w:val="00791BE2"/>
    <w:rsid w:val="00792B91"/>
    <w:rsid w:val="00792F5B"/>
    <w:rsid w:val="0079359D"/>
    <w:rsid w:val="0079360F"/>
    <w:rsid w:val="00793848"/>
    <w:rsid w:val="00793860"/>
    <w:rsid w:val="007943EC"/>
    <w:rsid w:val="00794BCF"/>
    <w:rsid w:val="00794D24"/>
    <w:rsid w:val="00795568"/>
    <w:rsid w:val="007958BD"/>
    <w:rsid w:val="00795BF7"/>
    <w:rsid w:val="00795F92"/>
    <w:rsid w:val="007965C7"/>
    <w:rsid w:val="007968AA"/>
    <w:rsid w:val="00796B66"/>
    <w:rsid w:val="00796C14"/>
    <w:rsid w:val="00797B79"/>
    <w:rsid w:val="007A05BD"/>
    <w:rsid w:val="007A17C0"/>
    <w:rsid w:val="007A1AA4"/>
    <w:rsid w:val="007A1DBB"/>
    <w:rsid w:val="007A1E9C"/>
    <w:rsid w:val="007A218F"/>
    <w:rsid w:val="007A2352"/>
    <w:rsid w:val="007A2C54"/>
    <w:rsid w:val="007A349E"/>
    <w:rsid w:val="007A3A38"/>
    <w:rsid w:val="007A412C"/>
    <w:rsid w:val="007A41E9"/>
    <w:rsid w:val="007A473F"/>
    <w:rsid w:val="007A5B93"/>
    <w:rsid w:val="007A6B68"/>
    <w:rsid w:val="007A6F26"/>
    <w:rsid w:val="007A744B"/>
    <w:rsid w:val="007A7817"/>
    <w:rsid w:val="007A787F"/>
    <w:rsid w:val="007B0154"/>
    <w:rsid w:val="007B065A"/>
    <w:rsid w:val="007B088A"/>
    <w:rsid w:val="007B12A0"/>
    <w:rsid w:val="007B2AAD"/>
    <w:rsid w:val="007B2F3B"/>
    <w:rsid w:val="007B43F2"/>
    <w:rsid w:val="007B4CAE"/>
    <w:rsid w:val="007B5DD9"/>
    <w:rsid w:val="007B5F3F"/>
    <w:rsid w:val="007B6390"/>
    <w:rsid w:val="007B689C"/>
    <w:rsid w:val="007B6C2E"/>
    <w:rsid w:val="007B7324"/>
    <w:rsid w:val="007B739F"/>
    <w:rsid w:val="007B7FCB"/>
    <w:rsid w:val="007C195A"/>
    <w:rsid w:val="007C318D"/>
    <w:rsid w:val="007C40A1"/>
    <w:rsid w:val="007C4B12"/>
    <w:rsid w:val="007C4EA5"/>
    <w:rsid w:val="007C5438"/>
    <w:rsid w:val="007C5921"/>
    <w:rsid w:val="007C75FB"/>
    <w:rsid w:val="007D0054"/>
    <w:rsid w:val="007D036A"/>
    <w:rsid w:val="007D043E"/>
    <w:rsid w:val="007D057B"/>
    <w:rsid w:val="007D0DBE"/>
    <w:rsid w:val="007D0F74"/>
    <w:rsid w:val="007D19D1"/>
    <w:rsid w:val="007D2040"/>
    <w:rsid w:val="007D22DD"/>
    <w:rsid w:val="007D2455"/>
    <w:rsid w:val="007D296B"/>
    <w:rsid w:val="007D397D"/>
    <w:rsid w:val="007D3E16"/>
    <w:rsid w:val="007D467E"/>
    <w:rsid w:val="007D46B9"/>
    <w:rsid w:val="007D54C4"/>
    <w:rsid w:val="007D5571"/>
    <w:rsid w:val="007D57C2"/>
    <w:rsid w:val="007D5B1F"/>
    <w:rsid w:val="007D60DE"/>
    <w:rsid w:val="007E02C5"/>
    <w:rsid w:val="007E0CE6"/>
    <w:rsid w:val="007E0E31"/>
    <w:rsid w:val="007E14B3"/>
    <w:rsid w:val="007E198D"/>
    <w:rsid w:val="007E2417"/>
    <w:rsid w:val="007E2A22"/>
    <w:rsid w:val="007E2C7D"/>
    <w:rsid w:val="007E4156"/>
    <w:rsid w:val="007E45BA"/>
    <w:rsid w:val="007E4808"/>
    <w:rsid w:val="007E4BEA"/>
    <w:rsid w:val="007E6BEE"/>
    <w:rsid w:val="007E6F93"/>
    <w:rsid w:val="007E725A"/>
    <w:rsid w:val="007E7CF6"/>
    <w:rsid w:val="007E7EB2"/>
    <w:rsid w:val="007F179D"/>
    <w:rsid w:val="007F19F9"/>
    <w:rsid w:val="007F1FF4"/>
    <w:rsid w:val="007F2556"/>
    <w:rsid w:val="007F2767"/>
    <w:rsid w:val="007F2B8B"/>
    <w:rsid w:val="007F2F31"/>
    <w:rsid w:val="007F4456"/>
    <w:rsid w:val="007F4833"/>
    <w:rsid w:val="007F59DD"/>
    <w:rsid w:val="007F66C4"/>
    <w:rsid w:val="007F6868"/>
    <w:rsid w:val="007F775F"/>
    <w:rsid w:val="007F7AE7"/>
    <w:rsid w:val="007F7B6E"/>
    <w:rsid w:val="0080042B"/>
    <w:rsid w:val="00801262"/>
    <w:rsid w:val="008013EC"/>
    <w:rsid w:val="00801AA2"/>
    <w:rsid w:val="00801B03"/>
    <w:rsid w:val="00802078"/>
    <w:rsid w:val="00802AD6"/>
    <w:rsid w:val="00802BF9"/>
    <w:rsid w:val="008036CE"/>
    <w:rsid w:val="00803C70"/>
    <w:rsid w:val="00803DA0"/>
    <w:rsid w:val="00803E42"/>
    <w:rsid w:val="0080459C"/>
    <w:rsid w:val="0080490D"/>
    <w:rsid w:val="00804934"/>
    <w:rsid w:val="00804C70"/>
    <w:rsid w:val="00804C7B"/>
    <w:rsid w:val="00805330"/>
    <w:rsid w:val="00805676"/>
    <w:rsid w:val="00805A1D"/>
    <w:rsid w:val="00806BF9"/>
    <w:rsid w:val="00807476"/>
    <w:rsid w:val="00807F1F"/>
    <w:rsid w:val="00807F29"/>
    <w:rsid w:val="008100E7"/>
    <w:rsid w:val="0081052C"/>
    <w:rsid w:val="00810F59"/>
    <w:rsid w:val="00811EA5"/>
    <w:rsid w:val="0081289E"/>
    <w:rsid w:val="00813617"/>
    <w:rsid w:val="00813CE0"/>
    <w:rsid w:val="00813D9D"/>
    <w:rsid w:val="00814A47"/>
    <w:rsid w:val="00814D36"/>
    <w:rsid w:val="00815486"/>
    <w:rsid w:val="00815F56"/>
    <w:rsid w:val="00816CBD"/>
    <w:rsid w:val="00816FAE"/>
    <w:rsid w:val="00817573"/>
    <w:rsid w:val="00817862"/>
    <w:rsid w:val="0081790F"/>
    <w:rsid w:val="008210CE"/>
    <w:rsid w:val="008211D1"/>
    <w:rsid w:val="00821557"/>
    <w:rsid w:val="008217FE"/>
    <w:rsid w:val="008219B6"/>
    <w:rsid w:val="00822EDC"/>
    <w:rsid w:val="0082321B"/>
    <w:rsid w:val="00824FD2"/>
    <w:rsid w:val="00825B41"/>
    <w:rsid w:val="00825E35"/>
    <w:rsid w:val="00825F13"/>
    <w:rsid w:val="008262B0"/>
    <w:rsid w:val="008269EA"/>
    <w:rsid w:val="008277A6"/>
    <w:rsid w:val="008303F6"/>
    <w:rsid w:val="00830EF3"/>
    <w:rsid w:val="00832200"/>
    <w:rsid w:val="00832370"/>
    <w:rsid w:val="008327BF"/>
    <w:rsid w:val="00833438"/>
    <w:rsid w:val="008339F8"/>
    <w:rsid w:val="00833C04"/>
    <w:rsid w:val="00833D9A"/>
    <w:rsid w:val="0083400C"/>
    <w:rsid w:val="008350C0"/>
    <w:rsid w:val="0083552B"/>
    <w:rsid w:val="008367D1"/>
    <w:rsid w:val="00836840"/>
    <w:rsid w:val="00837235"/>
    <w:rsid w:val="00837A2E"/>
    <w:rsid w:val="008404E1"/>
    <w:rsid w:val="0084102F"/>
    <w:rsid w:val="00841C81"/>
    <w:rsid w:val="008433A6"/>
    <w:rsid w:val="00843869"/>
    <w:rsid w:val="008441B7"/>
    <w:rsid w:val="008442D6"/>
    <w:rsid w:val="00844B59"/>
    <w:rsid w:val="00844EF8"/>
    <w:rsid w:val="00844EFF"/>
    <w:rsid w:val="008460D8"/>
    <w:rsid w:val="0084622F"/>
    <w:rsid w:val="00846BCC"/>
    <w:rsid w:val="00847181"/>
    <w:rsid w:val="00847370"/>
    <w:rsid w:val="0084796E"/>
    <w:rsid w:val="00850994"/>
    <w:rsid w:val="0085259A"/>
    <w:rsid w:val="008528F1"/>
    <w:rsid w:val="00853A20"/>
    <w:rsid w:val="00853A9A"/>
    <w:rsid w:val="0085458E"/>
    <w:rsid w:val="0085461B"/>
    <w:rsid w:val="008546B1"/>
    <w:rsid w:val="00854D45"/>
    <w:rsid w:val="0085504A"/>
    <w:rsid w:val="008551B2"/>
    <w:rsid w:val="0085585D"/>
    <w:rsid w:val="00856411"/>
    <w:rsid w:val="008564EF"/>
    <w:rsid w:val="008567F4"/>
    <w:rsid w:val="008569AA"/>
    <w:rsid w:val="00857328"/>
    <w:rsid w:val="008605D2"/>
    <w:rsid w:val="00860846"/>
    <w:rsid w:val="00860C94"/>
    <w:rsid w:val="008614A8"/>
    <w:rsid w:val="00862041"/>
    <w:rsid w:val="0086217C"/>
    <w:rsid w:val="00862C6D"/>
    <w:rsid w:val="00863924"/>
    <w:rsid w:val="00864B74"/>
    <w:rsid w:val="00864C12"/>
    <w:rsid w:val="00865C60"/>
    <w:rsid w:val="00865D94"/>
    <w:rsid w:val="008666A2"/>
    <w:rsid w:val="008678BE"/>
    <w:rsid w:val="008679B8"/>
    <w:rsid w:val="00867E9A"/>
    <w:rsid w:val="008701C6"/>
    <w:rsid w:val="00871402"/>
    <w:rsid w:val="008716BC"/>
    <w:rsid w:val="00871AF3"/>
    <w:rsid w:val="0087205D"/>
    <w:rsid w:val="00872513"/>
    <w:rsid w:val="008726E0"/>
    <w:rsid w:val="00872A8D"/>
    <w:rsid w:val="00872D90"/>
    <w:rsid w:val="00873F9B"/>
    <w:rsid w:val="008742C5"/>
    <w:rsid w:val="0087493A"/>
    <w:rsid w:val="008761F4"/>
    <w:rsid w:val="00876B00"/>
    <w:rsid w:val="0087703D"/>
    <w:rsid w:val="00877160"/>
    <w:rsid w:val="0087751F"/>
    <w:rsid w:val="00880645"/>
    <w:rsid w:val="008806E9"/>
    <w:rsid w:val="008806EE"/>
    <w:rsid w:val="008809CD"/>
    <w:rsid w:val="00880C1C"/>
    <w:rsid w:val="00880F79"/>
    <w:rsid w:val="008810D8"/>
    <w:rsid w:val="008813F9"/>
    <w:rsid w:val="00881FF2"/>
    <w:rsid w:val="00882588"/>
    <w:rsid w:val="0088290E"/>
    <w:rsid w:val="00883FDD"/>
    <w:rsid w:val="00884264"/>
    <w:rsid w:val="00884E77"/>
    <w:rsid w:val="00884FD4"/>
    <w:rsid w:val="00885508"/>
    <w:rsid w:val="00885739"/>
    <w:rsid w:val="00885E3C"/>
    <w:rsid w:val="008865F4"/>
    <w:rsid w:val="00887313"/>
    <w:rsid w:val="00890300"/>
    <w:rsid w:val="0089079B"/>
    <w:rsid w:val="00890F72"/>
    <w:rsid w:val="008930D5"/>
    <w:rsid w:val="00893333"/>
    <w:rsid w:val="008936DA"/>
    <w:rsid w:val="00893C51"/>
    <w:rsid w:val="00894612"/>
    <w:rsid w:val="0089481D"/>
    <w:rsid w:val="00894B0F"/>
    <w:rsid w:val="00895492"/>
    <w:rsid w:val="00895539"/>
    <w:rsid w:val="00896469"/>
    <w:rsid w:val="008973AD"/>
    <w:rsid w:val="008974A9"/>
    <w:rsid w:val="008977EA"/>
    <w:rsid w:val="008A1240"/>
    <w:rsid w:val="008A1E67"/>
    <w:rsid w:val="008A1EE1"/>
    <w:rsid w:val="008A208B"/>
    <w:rsid w:val="008A228F"/>
    <w:rsid w:val="008A2434"/>
    <w:rsid w:val="008A2516"/>
    <w:rsid w:val="008A2625"/>
    <w:rsid w:val="008A2C86"/>
    <w:rsid w:val="008A2E23"/>
    <w:rsid w:val="008A3002"/>
    <w:rsid w:val="008A396B"/>
    <w:rsid w:val="008A3973"/>
    <w:rsid w:val="008A4122"/>
    <w:rsid w:val="008A45B6"/>
    <w:rsid w:val="008A4662"/>
    <w:rsid w:val="008A5291"/>
    <w:rsid w:val="008A5414"/>
    <w:rsid w:val="008B0131"/>
    <w:rsid w:val="008B0307"/>
    <w:rsid w:val="008B0327"/>
    <w:rsid w:val="008B0961"/>
    <w:rsid w:val="008B0BE5"/>
    <w:rsid w:val="008B241E"/>
    <w:rsid w:val="008B2680"/>
    <w:rsid w:val="008B3836"/>
    <w:rsid w:val="008B4123"/>
    <w:rsid w:val="008B47C2"/>
    <w:rsid w:val="008B4F0D"/>
    <w:rsid w:val="008B57F2"/>
    <w:rsid w:val="008B57FF"/>
    <w:rsid w:val="008B5DA5"/>
    <w:rsid w:val="008B5E24"/>
    <w:rsid w:val="008B61A3"/>
    <w:rsid w:val="008B7982"/>
    <w:rsid w:val="008B7CC5"/>
    <w:rsid w:val="008C1F64"/>
    <w:rsid w:val="008C2001"/>
    <w:rsid w:val="008C2DB8"/>
    <w:rsid w:val="008C32F8"/>
    <w:rsid w:val="008C424E"/>
    <w:rsid w:val="008C4AB5"/>
    <w:rsid w:val="008C4DAA"/>
    <w:rsid w:val="008C5081"/>
    <w:rsid w:val="008C5196"/>
    <w:rsid w:val="008C5606"/>
    <w:rsid w:val="008C573F"/>
    <w:rsid w:val="008C6564"/>
    <w:rsid w:val="008C6823"/>
    <w:rsid w:val="008C6CD7"/>
    <w:rsid w:val="008C6CFA"/>
    <w:rsid w:val="008C72C0"/>
    <w:rsid w:val="008C73DE"/>
    <w:rsid w:val="008C74C7"/>
    <w:rsid w:val="008C75CD"/>
    <w:rsid w:val="008C7764"/>
    <w:rsid w:val="008C78FA"/>
    <w:rsid w:val="008D14D6"/>
    <w:rsid w:val="008D1D9D"/>
    <w:rsid w:val="008D23D0"/>
    <w:rsid w:val="008D2773"/>
    <w:rsid w:val="008D295F"/>
    <w:rsid w:val="008D3601"/>
    <w:rsid w:val="008D38C6"/>
    <w:rsid w:val="008D396A"/>
    <w:rsid w:val="008D3EAC"/>
    <w:rsid w:val="008D41A6"/>
    <w:rsid w:val="008D49B7"/>
    <w:rsid w:val="008D4FCB"/>
    <w:rsid w:val="008D5FD2"/>
    <w:rsid w:val="008D6155"/>
    <w:rsid w:val="008D6157"/>
    <w:rsid w:val="008D6799"/>
    <w:rsid w:val="008D6D3F"/>
    <w:rsid w:val="008D79B7"/>
    <w:rsid w:val="008E0460"/>
    <w:rsid w:val="008E06D0"/>
    <w:rsid w:val="008E0A7B"/>
    <w:rsid w:val="008E0B02"/>
    <w:rsid w:val="008E0E77"/>
    <w:rsid w:val="008E10DA"/>
    <w:rsid w:val="008E1260"/>
    <w:rsid w:val="008E1A4D"/>
    <w:rsid w:val="008E2CC9"/>
    <w:rsid w:val="008E2F73"/>
    <w:rsid w:val="008E340D"/>
    <w:rsid w:val="008E3BFA"/>
    <w:rsid w:val="008E472C"/>
    <w:rsid w:val="008E4D37"/>
    <w:rsid w:val="008E5728"/>
    <w:rsid w:val="008E5B9F"/>
    <w:rsid w:val="008E5C73"/>
    <w:rsid w:val="008E5C8B"/>
    <w:rsid w:val="008E68CB"/>
    <w:rsid w:val="008E6B4C"/>
    <w:rsid w:val="008E6CE9"/>
    <w:rsid w:val="008E707D"/>
    <w:rsid w:val="008E7352"/>
    <w:rsid w:val="008E7AC2"/>
    <w:rsid w:val="008E7B32"/>
    <w:rsid w:val="008F07E3"/>
    <w:rsid w:val="008F0A73"/>
    <w:rsid w:val="008F138A"/>
    <w:rsid w:val="008F1FE3"/>
    <w:rsid w:val="008F2239"/>
    <w:rsid w:val="008F27DC"/>
    <w:rsid w:val="008F327A"/>
    <w:rsid w:val="008F36AD"/>
    <w:rsid w:val="008F43B3"/>
    <w:rsid w:val="008F4710"/>
    <w:rsid w:val="008F4923"/>
    <w:rsid w:val="008F4CE7"/>
    <w:rsid w:val="008F56BF"/>
    <w:rsid w:val="008F5E84"/>
    <w:rsid w:val="008F67FC"/>
    <w:rsid w:val="008F69E5"/>
    <w:rsid w:val="008F7392"/>
    <w:rsid w:val="008F73D0"/>
    <w:rsid w:val="008F79D3"/>
    <w:rsid w:val="00900381"/>
    <w:rsid w:val="0090047C"/>
    <w:rsid w:val="00900950"/>
    <w:rsid w:val="00900AF5"/>
    <w:rsid w:val="009021F6"/>
    <w:rsid w:val="009026CB"/>
    <w:rsid w:val="009029FE"/>
    <w:rsid w:val="00902F42"/>
    <w:rsid w:val="00903BE0"/>
    <w:rsid w:val="00903C6E"/>
    <w:rsid w:val="00903D4D"/>
    <w:rsid w:val="00904155"/>
    <w:rsid w:val="00904CD2"/>
    <w:rsid w:val="00904F23"/>
    <w:rsid w:val="0090534F"/>
    <w:rsid w:val="0090672F"/>
    <w:rsid w:val="00906D27"/>
    <w:rsid w:val="00906E58"/>
    <w:rsid w:val="00906E66"/>
    <w:rsid w:val="009070C9"/>
    <w:rsid w:val="009071B5"/>
    <w:rsid w:val="00907211"/>
    <w:rsid w:val="00907302"/>
    <w:rsid w:val="00910784"/>
    <w:rsid w:val="00910B20"/>
    <w:rsid w:val="00910C85"/>
    <w:rsid w:val="00910DE4"/>
    <w:rsid w:val="00910E19"/>
    <w:rsid w:val="00911050"/>
    <w:rsid w:val="009113B6"/>
    <w:rsid w:val="0091206E"/>
    <w:rsid w:val="009122F3"/>
    <w:rsid w:val="00912305"/>
    <w:rsid w:val="009124FF"/>
    <w:rsid w:val="00912777"/>
    <w:rsid w:val="00912BBC"/>
    <w:rsid w:val="00912FCA"/>
    <w:rsid w:val="00913338"/>
    <w:rsid w:val="00914182"/>
    <w:rsid w:val="009144D6"/>
    <w:rsid w:val="009152F4"/>
    <w:rsid w:val="009157AA"/>
    <w:rsid w:val="0091600A"/>
    <w:rsid w:val="009163CF"/>
    <w:rsid w:val="00916EB1"/>
    <w:rsid w:val="00917287"/>
    <w:rsid w:val="009172F6"/>
    <w:rsid w:val="0091734C"/>
    <w:rsid w:val="009174CD"/>
    <w:rsid w:val="00920A45"/>
    <w:rsid w:val="00920AFB"/>
    <w:rsid w:val="00920F58"/>
    <w:rsid w:val="00921CC8"/>
    <w:rsid w:val="00922C3C"/>
    <w:rsid w:val="00922C4F"/>
    <w:rsid w:val="00922E68"/>
    <w:rsid w:val="00923262"/>
    <w:rsid w:val="0092327C"/>
    <w:rsid w:val="009239C2"/>
    <w:rsid w:val="0092437F"/>
    <w:rsid w:val="0092560C"/>
    <w:rsid w:val="00925881"/>
    <w:rsid w:val="00925BFD"/>
    <w:rsid w:val="00925C32"/>
    <w:rsid w:val="00925CF8"/>
    <w:rsid w:val="009260EB"/>
    <w:rsid w:val="009265A3"/>
    <w:rsid w:val="009267AA"/>
    <w:rsid w:val="0092778F"/>
    <w:rsid w:val="00927D45"/>
    <w:rsid w:val="00931047"/>
    <w:rsid w:val="00931318"/>
    <w:rsid w:val="00932BED"/>
    <w:rsid w:val="00932DE8"/>
    <w:rsid w:val="009331E5"/>
    <w:rsid w:val="00933B7F"/>
    <w:rsid w:val="00933F6E"/>
    <w:rsid w:val="009344DB"/>
    <w:rsid w:val="00934970"/>
    <w:rsid w:val="0093511F"/>
    <w:rsid w:val="009354FB"/>
    <w:rsid w:val="00935A1D"/>
    <w:rsid w:val="00935EFC"/>
    <w:rsid w:val="00936074"/>
    <w:rsid w:val="00937819"/>
    <w:rsid w:val="009378D3"/>
    <w:rsid w:val="009379FD"/>
    <w:rsid w:val="009403AF"/>
    <w:rsid w:val="009403F7"/>
    <w:rsid w:val="009409D4"/>
    <w:rsid w:val="0094190E"/>
    <w:rsid w:val="00942D20"/>
    <w:rsid w:val="009430F6"/>
    <w:rsid w:val="009432FF"/>
    <w:rsid w:val="009444CF"/>
    <w:rsid w:val="00944DE1"/>
    <w:rsid w:val="009451B0"/>
    <w:rsid w:val="009451CC"/>
    <w:rsid w:val="00945992"/>
    <w:rsid w:val="00945BEC"/>
    <w:rsid w:val="00945E7C"/>
    <w:rsid w:val="009463CF"/>
    <w:rsid w:val="0094670C"/>
    <w:rsid w:val="00946A65"/>
    <w:rsid w:val="00946E51"/>
    <w:rsid w:val="0094767D"/>
    <w:rsid w:val="0094797D"/>
    <w:rsid w:val="009530DB"/>
    <w:rsid w:val="00954394"/>
    <w:rsid w:val="0095519F"/>
    <w:rsid w:val="009557FD"/>
    <w:rsid w:val="009564D1"/>
    <w:rsid w:val="00956E5E"/>
    <w:rsid w:val="00956F92"/>
    <w:rsid w:val="009578FF"/>
    <w:rsid w:val="009611D8"/>
    <w:rsid w:val="0096177C"/>
    <w:rsid w:val="009619EB"/>
    <w:rsid w:val="00961E3A"/>
    <w:rsid w:val="00962862"/>
    <w:rsid w:val="009632BE"/>
    <w:rsid w:val="009637C1"/>
    <w:rsid w:val="00964408"/>
    <w:rsid w:val="00965401"/>
    <w:rsid w:val="0096575D"/>
    <w:rsid w:val="00965880"/>
    <w:rsid w:val="009658BE"/>
    <w:rsid w:val="00965EAB"/>
    <w:rsid w:val="00966CE2"/>
    <w:rsid w:val="0096746F"/>
    <w:rsid w:val="009704DD"/>
    <w:rsid w:val="00970665"/>
    <w:rsid w:val="009706B2"/>
    <w:rsid w:val="0097166F"/>
    <w:rsid w:val="0097177A"/>
    <w:rsid w:val="00971E30"/>
    <w:rsid w:val="00971EA4"/>
    <w:rsid w:val="00972EA8"/>
    <w:rsid w:val="00973157"/>
    <w:rsid w:val="0097337A"/>
    <w:rsid w:val="0097341E"/>
    <w:rsid w:val="0097441D"/>
    <w:rsid w:val="00974608"/>
    <w:rsid w:val="00974710"/>
    <w:rsid w:val="009753AF"/>
    <w:rsid w:val="00975A8E"/>
    <w:rsid w:val="00975B12"/>
    <w:rsid w:val="00975E34"/>
    <w:rsid w:val="00976550"/>
    <w:rsid w:val="0097668E"/>
    <w:rsid w:val="009768E4"/>
    <w:rsid w:val="00976ED6"/>
    <w:rsid w:val="009776DE"/>
    <w:rsid w:val="0098052C"/>
    <w:rsid w:val="009807D6"/>
    <w:rsid w:val="00981398"/>
    <w:rsid w:val="00981623"/>
    <w:rsid w:val="00981FF8"/>
    <w:rsid w:val="009820CD"/>
    <w:rsid w:val="00982134"/>
    <w:rsid w:val="00982930"/>
    <w:rsid w:val="009829A7"/>
    <w:rsid w:val="00982A23"/>
    <w:rsid w:val="00982A81"/>
    <w:rsid w:val="00983460"/>
    <w:rsid w:val="0098570A"/>
    <w:rsid w:val="0098596E"/>
    <w:rsid w:val="00986B9E"/>
    <w:rsid w:val="009879DD"/>
    <w:rsid w:val="009902C1"/>
    <w:rsid w:val="00990BFA"/>
    <w:rsid w:val="00990C10"/>
    <w:rsid w:val="00991454"/>
    <w:rsid w:val="009914EA"/>
    <w:rsid w:val="00991D83"/>
    <w:rsid w:val="0099253E"/>
    <w:rsid w:val="0099273B"/>
    <w:rsid w:val="0099285C"/>
    <w:rsid w:val="0099395C"/>
    <w:rsid w:val="00993B1E"/>
    <w:rsid w:val="009941D8"/>
    <w:rsid w:val="00994347"/>
    <w:rsid w:val="009945D2"/>
    <w:rsid w:val="00994AC3"/>
    <w:rsid w:val="00994E60"/>
    <w:rsid w:val="00995746"/>
    <w:rsid w:val="0099581F"/>
    <w:rsid w:val="00995988"/>
    <w:rsid w:val="009961C1"/>
    <w:rsid w:val="0099623C"/>
    <w:rsid w:val="0099668F"/>
    <w:rsid w:val="009968B9"/>
    <w:rsid w:val="00996C6F"/>
    <w:rsid w:val="00997030"/>
    <w:rsid w:val="00997EBA"/>
    <w:rsid w:val="009A0043"/>
    <w:rsid w:val="009A25C4"/>
    <w:rsid w:val="009A3145"/>
    <w:rsid w:val="009A4175"/>
    <w:rsid w:val="009A48D0"/>
    <w:rsid w:val="009A4A67"/>
    <w:rsid w:val="009A5574"/>
    <w:rsid w:val="009A5E92"/>
    <w:rsid w:val="009A63A7"/>
    <w:rsid w:val="009A701D"/>
    <w:rsid w:val="009B01F6"/>
    <w:rsid w:val="009B0298"/>
    <w:rsid w:val="009B198C"/>
    <w:rsid w:val="009B1BED"/>
    <w:rsid w:val="009B2BBF"/>
    <w:rsid w:val="009B2FE5"/>
    <w:rsid w:val="009B32C6"/>
    <w:rsid w:val="009B3F88"/>
    <w:rsid w:val="009B468F"/>
    <w:rsid w:val="009B4B85"/>
    <w:rsid w:val="009B4EC2"/>
    <w:rsid w:val="009B557C"/>
    <w:rsid w:val="009B5CBD"/>
    <w:rsid w:val="009B65D4"/>
    <w:rsid w:val="009B66E5"/>
    <w:rsid w:val="009B6814"/>
    <w:rsid w:val="009B6F66"/>
    <w:rsid w:val="009B71ED"/>
    <w:rsid w:val="009B74E9"/>
    <w:rsid w:val="009C01AB"/>
    <w:rsid w:val="009C0485"/>
    <w:rsid w:val="009C0D1F"/>
    <w:rsid w:val="009C0DAE"/>
    <w:rsid w:val="009C0FE9"/>
    <w:rsid w:val="009C1099"/>
    <w:rsid w:val="009C1F35"/>
    <w:rsid w:val="009C23AF"/>
    <w:rsid w:val="009C25C2"/>
    <w:rsid w:val="009C273A"/>
    <w:rsid w:val="009C36F2"/>
    <w:rsid w:val="009C3D97"/>
    <w:rsid w:val="009C4971"/>
    <w:rsid w:val="009C50D0"/>
    <w:rsid w:val="009C65A0"/>
    <w:rsid w:val="009C6B1D"/>
    <w:rsid w:val="009C6F5B"/>
    <w:rsid w:val="009C70A4"/>
    <w:rsid w:val="009C72CF"/>
    <w:rsid w:val="009D0518"/>
    <w:rsid w:val="009D0802"/>
    <w:rsid w:val="009D0B30"/>
    <w:rsid w:val="009D0D2E"/>
    <w:rsid w:val="009D0DE7"/>
    <w:rsid w:val="009D1119"/>
    <w:rsid w:val="009D1B9E"/>
    <w:rsid w:val="009D2432"/>
    <w:rsid w:val="009D26BB"/>
    <w:rsid w:val="009D3914"/>
    <w:rsid w:val="009D4610"/>
    <w:rsid w:val="009D4A49"/>
    <w:rsid w:val="009D5BA7"/>
    <w:rsid w:val="009D6161"/>
    <w:rsid w:val="009D6915"/>
    <w:rsid w:val="009D6D28"/>
    <w:rsid w:val="009D6E60"/>
    <w:rsid w:val="009D7111"/>
    <w:rsid w:val="009D721B"/>
    <w:rsid w:val="009D7797"/>
    <w:rsid w:val="009E0303"/>
    <w:rsid w:val="009E06B7"/>
    <w:rsid w:val="009E0A35"/>
    <w:rsid w:val="009E0CF6"/>
    <w:rsid w:val="009E195C"/>
    <w:rsid w:val="009E20EA"/>
    <w:rsid w:val="009E2816"/>
    <w:rsid w:val="009E2DF1"/>
    <w:rsid w:val="009E2EBF"/>
    <w:rsid w:val="009E32A9"/>
    <w:rsid w:val="009E3F91"/>
    <w:rsid w:val="009E461F"/>
    <w:rsid w:val="009E4BE7"/>
    <w:rsid w:val="009E4F08"/>
    <w:rsid w:val="009E529E"/>
    <w:rsid w:val="009E5E1E"/>
    <w:rsid w:val="009E7051"/>
    <w:rsid w:val="009E7457"/>
    <w:rsid w:val="009E7A1F"/>
    <w:rsid w:val="009F020B"/>
    <w:rsid w:val="009F0C4B"/>
    <w:rsid w:val="009F2289"/>
    <w:rsid w:val="009F242B"/>
    <w:rsid w:val="009F2578"/>
    <w:rsid w:val="009F25CB"/>
    <w:rsid w:val="009F2CF1"/>
    <w:rsid w:val="009F3055"/>
    <w:rsid w:val="009F3F72"/>
    <w:rsid w:val="009F44CA"/>
    <w:rsid w:val="009F461D"/>
    <w:rsid w:val="009F481A"/>
    <w:rsid w:val="009F5887"/>
    <w:rsid w:val="009F5D4E"/>
    <w:rsid w:val="009F5E06"/>
    <w:rsid w:val="009F61BC"/>
    <w:rsid w:val="009F620D"/>
    <w:rsid w:val="009F65E0"/>
    <w:rsid w:val="009F65FA"/>
    <w:rsid w:val="009F6865"/>
    <w:rsid w:val="009F6B18"/>
    <w:rsid w:val="009F6E2F"/>
    <w:rsid w:val="009F75AF"/>
    <w:rsid w:val="009F7A79"/>
    <w:rsid w:val="00A00491"/>
    <w:rsid w:val="00A006F9"/>
    <w:rsid w:val="00A010D8"/>
    <w:rsid w:val="00A022E8"/>
    <w:rsid w:val="00A025CF"/>
    <w:rsid w:val="00A02FCB"/>
    <w:rsid w:val="00A0364A"/>
    <w:rsid w:val="00A03783"/>
    <w:rsid w:val="00A03E7E"/>
    <w:rsid w:val="00A04A43"/>
    <w:rsid w:val="00A05362"/>
    <w:rsid w:val="00A0556A"/>
    <w:rsid w:val="00A0568A"/>
    <w:rsid w:val="00A062CA"/>
    <w:rsid w:val="00A06635"/>
    <w:rsid w:val="00A072E7"/>
    <w:rsid w:val="00A07539"/>
    <w:rsid w:val="00A0773F"/>
    <w:rsid w:val="00A0779D"/>
    <w:rsid w:val="00A07D4D"/>
    <w:rsid w:val="00A10CE9"/>
    <w:rsid w:val="00A10DF9"/>
    <w:rsid w:val="00A1102E"/>
    <w:rsid w:val="00A118FD"/>
    <w:rsid w:val="00A11B06"/>
    <w:rsid w:val="00A12609"/>
    <w:rsid w:val="00A1336E"/>
    <w:rsid w:val="00A1383C"/>
    <w:rsid w:val="00A13C1B"/>
    <w:rsid w:val="00A1534B"/>
    <w:rsid w:val="00A161D6"/>
    <w:rsid w:val="00A16256"/>
    <w:rsid w:val="00A16B54"/>
    <w:rsid w:val="00A17313"/>
    <w:rsid w:val="00A177EC"/>
    <w:rsid w:val="00A20BE8"/>
    <w:rsid w:val="00A21029"/>
    <w:rsid w:val="00A21161"/>
    <w:rsid w:val="00A215B9"/>
    <w:rsid w:val="00A21B82"/>
    <w:rsid w:val="00A21C11"/>
    <w:rsid w:val="00A231F5"/>
    <w:rsid w:val="00A23957"/>
    <w:rsid w:val="00A24A68"/>
    <w:rsid w:val="00A2539C"/>
    <w:rsid w:val="00A25727"/>
    <w:rsid w:val="00A267E7"/>
    <w:rsid w:val="00A26C6C"/>
    <w:rsid w:val="00A26FDF"/>
    <w:rsid w:val="00A273D0"/>
    <w:rsid w:val="00A303CB"/>
    <w:rsid w:val="00A304B4"/>
    <w:rsid w:val="00A3095E"/>
    <w:rsid w:val="00A30CCD"/>
    <w:rsid w:val="00A30E58"/>
    <w:rsid w:val="00A318D2"/>
    <w:rsid w:val="00A31A60"/>
    <w:rsid w:val="00A31A99"/>
    <w:rsid w:val="00A31D49"/>
    <w:rsid w:val="00A32107"/>
    <w:rsid w:val="00A324E0"/>
    <w:rsid w:val="00A32BF2"/>
    <w:rsid w:val="00A33499"/>
    <w:rsid w:val="00A340C2"/>
    <w:rsid w:val="00A34284"/>
    <w:rsid w:val="00A34522"/>
    <w:rsid w:val="00A34696"/>
    <w:rsid w:val="00A347BB"/>
    <w:rsid w:val="00A34864"/>
    <w:rsid w:val="00A3516A"/>
    <w:rsid w:val="00A354B1"/>
    <w:rsid w:val="00A35FE2"/>
    <w:rsid w:val="00A36D19"/>
    <w:rsid w:val="00A3765C"/>
    <w:rsid w:val="00A40442"/>
    <w:rsid w:val="00A4119A"/>
    <w:rsid w:val="00A41570"/>
    <w:rsid w:val="00A4178E"/>
    <w:rsid w:val="00A427EC"/>
    <w:rsid w:val="00A42868"/>
    <w:rsid w:val="00A42AAE"/>
    <w:rsid w:val="00A42AE6"/>
    <w:rsid w:val="00A42D0C"/>
    <w:rsid w:val="00A42DCE"/>
    <w:rsid w:val="00A43588"/>
    <w:rsid w:val="00A43E92"/>
    <w:rsid w:val="00A441A1"/>
    <w:rsid w:val="00A44663"/>
    <w:rsid w:val="00A44BB5"/>
    <w:rsid w:val="00A458ED"/>
    <w:rsid w:val="00A45DEC"/>
    <w:rsid w:val="00A45EF5"/>
    <w:rsid w:val="00A4634F"/>
    <w:rsid w:val="00A46712"/>
    <w:rsid w:val="00A468BC"/>
    <w:rsid w:val="00A46E40"/>
    <w:rsid w:val="00A46ED8"/>
    <w:rsid w:val="00A46FC5"/>
    <w:rsid w:val="00A4748E"/>
    <w:rsid w:val="00A47A3A"/>
    <w:rsid w:val="00A50B02"/>
    <w:rsid w:val="00A51308"/>
    <w:rsid w:val="00A51A0F"/>
    <w:rsid w:val="00A5240B"/>
    <w:rsid w:val="00A525CE"/>
    <w:rsid w:val="00A528CE"/>
    <w:rsid w:val="00A53323"/>
    <w:rsid w:val="00A53481"/>
    <w:rsid w:val="00A535F0"/>
    <w:rsid w:val="00A53935"/>
    <w:rsid w:val="00A53F94"/>
    <w:rsid w:val="00A54F21"/>
    <w:rsid w:val="00A5515B"/>
    <w:rsid w:val="00A55775"/>
    <w:rsid w:val="00A557D1"/>
    <w:rsid w:val="00A55F05"/>
    <w:rsid w:val="00A56218"/>
    <w:rsid w:val="00A562C5"/>
    <w:rsid w:val="00A56A01"/>
    <w:rsid w:val="00A56D13"/>
    <w:rsid w:val="00A56EB6"/>
    <w:rsid w:val="00A617D5"/>
    <w:rsid w:val="00A6210D"/>
    <w:rsid w:val="00A62118"/>
    <w:rsid w:val="00A624A0"/>
    <w:rsid w:val="00A62CC3"/>
    <w:rsid w:val="00A63799"/>
    <w:rsid w:val="00A63E21"/>
    <w:rsid w:val="00A63F78"/>
    <w:rsid w:val="00A64965"/>
    <w:rsid w:val="00A64D34"/>
    <w:rsid w:val="00A656F5"/>
    <w:rsid w:val="00A65AEC"/>
    <w:rsid w:val="00A65CE1"/>
    <w:rsid w:val="00A668D3"/>
    <w:rsid w:val="00A66CB9"/>
    <w:rsid w:val="00A6781F"/>
    <w:rsid w:val="00A70801"/>
    <w:rsid w:val="00A71530"/>
    <w:rsid w:val="00A71B00"/>
    <w:rsid w:val="00A721DA"/>
    <w:rsid w:val="00A72411"/>
    <w:rsid w:val="00A72E6E"/>
    <w:rsid w:val="00A73A5F"/>
    <w:rsid w:val="00A745A5"/>
    <w:rsid w:val="00A745B6"/>
    <w:rsid w:val="00A75AF1"/>
    <w:rsid w:val="00A75B7A"/>
    <w:rsid w:val="00A763C1"/>
    <w:rsid w:val="00A773FC"/>
    <w:rsid w:val="00A77425"/>
    <w:rsid w:val="00A774A9"/>
    <w:rsid w:val="00A7783D"/>
    <w:rsid w:val="00A80178"/>
    <w:rsid w:val="00A80C22"/>
    <w:rsid w:val="00A80E63"/>
    <w:rsid w:val="00A829B6"/>
    <w:rsid w:val="00A82C5E"/>
    <w:rsid w:val="00A8350B"/>
    <w:rsid w:val="00A836AE"/>
    <w:rsid w:val="00A83ABF"/>
    <w:rsid w:val="00A83FE1"/>
    <w:rsid w:val="00A84273"/>
    <w:rsid w:val="00A84C69"/>
    <w:rsid w:val="00A84DD8"/>
    <w:rsid w:val="00A85476"/>
    <w:rsid w:val="00A85B32"/>
    <w:rsid w:val="00A86C8C"/>
    <w:rsid w:val="00A86FA9"/>
    <w:rsid w:val="00A87A6C"/>
    <w:rsid w:val="00A90B97"/>
    <w:rsid w:val="00A91461"/>
    <w:rsid w:val="00A91AB5"/>
    <w:rsid w:val="00A92850"/>
    <w:rsid w:val="00A937F7"/>
    <w:rsid w:val="00A93BF5"/>
    <w:rsid w:val="00A93DB5"/>
    <w:rsid w:val="00A93F3D"/>
    <w:rsid w:val="00A948CF"/>
    <w:rsid w:val="00A955B7"/>
    <w:rsid w:val="00A95C9C"/>
    <w:rsid w:val="00A96027"/>
    <w:rsid w:val="00A962A7"/>
    <w:rsid w:val="00A96F0A"/>
    <w:rsid w:val="00A977B1"/>
    <w:rsid w:val="00A978F2"/>
    <w:rsid w:val="00AA0330"/>
    <w:rsid w:val="00AA05C3"/>
    <w:rsid w:val="00AA06B5"/>
    <w:rsid w:val="00AA144C"/>
    <w:rsid w:val="00AA1804"/>
    <w:rsid w:val="00AA2436"/>
    <w:rsid w:val="00AA2649"/>
    <w:rsid w:val="00AA2B4D"/>
    <w:rsid w:val="00AA3064"/>
    <w:rsid w:val="00AA43F3"/>
    <w:rsid w:val="00AA451E"/>
    <w:rsid w:val="00AA46D7"/>
    <w:rsid w:val="00AA4933"/>
    <w:rsid w:val="00AA57F1"/>
    <w:rsid w:val="00AA65C6"/>
    <w:rsid w:val="00AA65F1"/>
    <w:rsid w:val="00AA6859"/>
    <w:rsid w:val="00AA75E1"/>
    <w:rsid w:val="00AB07C6"/>
    <w:rsid w:val="00AB0F5A"/>
    <w:rsid w:val="00AB11A9"/>
    <w:rsid w:val="00AB16FA"/>
    <w:rsid w:val="00AB1BCD"/>
    <w:rsid w:val="00AB1C0B"/>
    <w:rsid w:val="00AB1E0F"/>
    <w:rsid w:val="00AB21C7"/>
    <w:rsid w:val="00AB306D"/>
    <w:rsid w:val="00AB30F3"/>
    <w:rsid w:val="00AB31AA"/>
    <w:rsid w:val="00AB3D5A"/>
    <w:rsid w:val="00AB3EAB"/>
    <w:rsid w:val="00AB404B"/>
    <w:rsid w:val="00AB46F5"/>
    <w:rsid w:val="00AB5570"/>
    <w:rsid w:val="00AB60F0"/>
    <w:rsid w:val="00AB621F"/>
    <w:rsid w:val="00AB769D"/>
    <w:rsid w:val="00AB7AE5"/>
    <w:rsid w:val="00AC01C3"/>
    <w:rsid w:val="00AC034F"/>
    <w:rsid w:val="00AC0FDD"/>
    <w:rsid w:val="00AC1F95"/>
    <w:rsid w:val="00AC22C8"/>
    <w:rsid w:val="00AC242E"/>
    <w:rsid w:val="00AC2FDD"/>
    <w:rsid w:val="00AC4102"/>
    <w:rsid w:val="00AC4280"/>
    <w:rsid w:val="00AC5928"/>
    <w:rsid w:val="00AC610A"/>
    <w:rsid w:val="00AC6EF7"/>
    <w:rsid w:val="00AC75BD"/>
    <w:rsid w:val="00AC796F"/>
    <w:rsid w:val="00AC7DBA"/>
    <w:rsid w:val="00AC7F4F"/>
    <w:rsid w:val="00AD016E"/>
    <w:rsid w:val="00AD0632"/>
    <w:rsid w:val="00AD0C4D"/>
    <w:rsid w:val="00AD111A"/>
    <w:rsid w:val="00AD1800"/>
    <w:rsid w:val="00AD18AE"/>
    <w:rsid w:val="00AD18E9"/>
    <w:rsid w:val="00AD19B0"/>
    <w:rsid w:val="00AD1AD9"/>
    <w:rsid w:val="00AD2D03"/>
    <w:rsid w:val="00AD3FE6"/>
    <w:rsid w:val="00AD4157"/>
    <w:rsid w:val="00AD41BE"/>
    <w:rsid w:val="00AD5515"/>
    <w:rsid w:val="00AD6081"/>
    <w:rsid w:val="00AD63E2"/>
    <w:rsid w:val="00AD6669"/>
    <w:rsid w:val="00AD6F68"/>
    <w:rsid w:val="00AD76AD"/>
    <w:rsid w:val="00AD7EFA"/>
    <w:rsid w:val="00AE03F1"/>
    <w:rsid w:val="00AE0B4A"/>
    <w:rsid w:val="00AE21AA"/>
    <w:rsid w:val="00AE272C"/>
    <w:rsid w:val="00AE2833"/>
    <w:rsid w:val="00AE31A5"/>
    <w:rsid w:val="00AE3C4D"/>
    <w:rsid w:val="00AE4A50"/>
    <w:rsid w:val="00AE529A"/>
    <w:rsid w:val="00AE54A9"/>
    <w:rsid w:val="00AE59E4"/>
    <w:rsid w:val="00AE5A4F"/>
    <w:rsid w:val="00AE5AA3"/>
    <w:rsid w:val="00AE5EBC"/>
    <w:rsid w:val="00AE61DD"/>
    <w:rsid w:val="00AE6391"/>
    <w:rsid w:val="00AE6BC5"/>
    <w:rsid w:val="00AE6F1C"/>
    <w:rsid w:val="00AF02E2"/>
    <w:rsid w:val="00AF17D5"/>
    <w:rsid w:val="00AF1949"/>
    <w:rsid w:val="00AF279D"/>
    <w:rsid w:val="00AF3053"/>
    <w:rsid w:val="00AF3387"/>
    <w:rsid w:val="00AF3762"/>
    <w:rsid w:val="00AF4488"/>
    <w:rsid w:val="00AF548F"/>
    <w:rsid w:val="00AF624E"/>
    <w:rsid w:val="00B002A1"/>
    <w:rsid w:val="00B00B59"/>
    <w:rsid w:val="00B00ED5"/>
    <w:rsid w:val="00B012F0"/>
    <w:rsid w:val="00B01450"/>
    <w:rsid w:val="00B02039"/>
    <w:rsid w:val="00B02D0F"/>
    <w:rsid w:val="00B02E3D"/>
    <w:rsid w:val="00B02EC7"/>
    <w:rsid w:val="00B033DA"/>
    <w:rsid w:val="00B03DBF"/>
    <w:rsid w:val="00B046C5"/>
    <w:rsid w:val="00B04943"/>
    <w:rsid w:val="00B053C4"/>
    <w:rsid w:val="00B067C7"/>
    <w:rsid w:val="00B073E9"/>
    <w:rsid w:val="00B07E1F"/>
    <w:rsid w:val="00B10713"/>
    <w:rsid w:val="00B107A6"/>
    <w:rsid w:val="00B110B7"/>
    <w:rsid w:val="00B1202F"/>
    <w:rsid w:val="00B1232A"/>
    <w:rsid w:val="00B12698"/>
    <w:rsid w:val="00B12724"/>
    <w:rsid w:val="00B13191"/>
    <w:rsid w:val="00B13943"/>
    <w:rsid w:val="00B147D8"/>
    <w:rsid w:val="00B15170"/>
    <w:rsid w:val="00B151D3"/>
    <w:rsid w:val="00B156E0"/>
    <w:rsid w:val="00B15E6D"/>
    <w:rsid w:val="00B161D7"/>
    <w:rsid w:val="00B165C4"/>
    <w:rsid w:val="00B16A12"/>
    <w:rsid w:val="00B176CA"/>
    <w:rsid w:val="00B17AA5"/>
    <w:rsid w:val="00B20419"/>
    <w:rsid w:val="00B219E8"/>
    <w:rsid w:val="00B21DF5"/>
    <w:rsid w:val="00B230C9"/>
    <w:rsid w:val="00B23349"/>
    <w:rsid w:val="00B2371F"/>
    <w:rsid w:val="00B23A54"/>
    <w:rsid w:val="00B2458F"/>
    <w:rsid w:val="00B248B4"/>
    <w:rsid w:val="00B24B82"/>
    <w:rsid w:val="00B256D2"/>
    <w:rsid w:val="00B263AF"/>
    <w:rsid w:val="00B2707E"/>
    <w:rsid w:val="00B27931"/>
    <w:rsid w:val="00B306A4"/>
    <w:rsid w:val="00B30AEE"/>
    <w:rsid w:val="00B317D8"/>
    <w:rsid w:val="00B31B47"/>
    <w:rsid w:val="00B3213E"/>
    <w:rsid w:val="00B33A43"/>
    <w:rsid w:val="00B33A79"/>
    <w:rsid w:val="00B35F1B"/>
    <w:rsid w:val="00B36022"/>
    <w:rsid w:val="00B370CC"/>
    <w:rsid w:val="00B376ED"/>
    <w:rsid w:val="00B402BD"/>
    <w:rsid w:val="00B4131A"/>
    <w:rsid w:val="00B41987"/>
    <w:rsid w:val="00B41B5E"/>
    <w:rsid w:val="00B41B60"/>
    <w:rsid w:val="00B41F07"/>
    <w:rsid w:val="00B4251E"/>
    <w:rsid w:val="00B42736"/>
    <w:rsid w:val="00B4334C"/>
    <w:rsid w:val="00B4373A"/>
    <w:rsid w:val="00B43C62"/>
    <w:rsid w:val="00B44EF2"/>
    <w:rsid w:val="00B45263"/>
    <w:rsid w:val="00B458F6"/>
    <w:rsid w:val="00B45E9C"/>
    <w:rsid w:val="00B45FE2"/>
    <w:rsid w:val="00B4606A"/>
    <w:rsid w:val="00B464A8"/>
    <w:rsid w:val="00B46B69"/>
    <w:rsid w:val="00B474CA"/>
    <w:rsid w:val="00B47D7D"/>
    <w:rsid w:val="00B50C17"/>
    <w:rsid w:val="00B50D2A"/>
    <w:rsid w:val="00B5116B"/>
    <w:rsid w:val="00B51D56"/>
    <w:rsid w:val="00B5292E"/>
    <w:rsid w:val="00B53966"/>
    <w:rsid w:val="00B53A16"/>
    <w:rsid w:val="00B54FB8"/>
    <w:rsid w:val="00B5588C"/>
    <w:rsid w:val="00B559E2"/>
    <w:rsid w:val="00B55B50"/>
    <w:rsid w:val="00B55F66"/>
    <w:rsid w:val="00B568F1"/>
    <w:rsid w:val="00B56B22"/>
    <w:rsid w:val="00B574E0"/>
    <w:rsid w:val="00B5769F"/>
    <w:rsid w:val="00B61674"/>
    <w:rsid w:val="00B62D51"/>
    <w:rsid w:val="00B630C4"/>
    <w:rsid w:val="00B633E6"/>
    <w:rsid w:val="00B63E4C"/>
    <w:rsid w:val="00B641E0"/>
    <w:rsid w:val="00B65D14"/>
    <w:rsid w:val="00B65D9E"/>
    <w:rsid w:val="00B6624C"/>
    <w:rsid w:val="00B67064"/>
    <w:rsid w:val="00B70206"/>
    <w:rsid w:val="00B70B3F"/>
    <w:rsid w:val="00B70C54"/>
    <w:rsid w:val="00B70E2F"/>
    <w:rsid w:val="00B70F78"/>
    <w:rsid w:val="00B71045"/>
    <w:rsid w:val="00B71F34"/>
    <w:rsid w:val="00B73609"/>
    <w:rsid w:val="00B7383D"/>
    <w:rsid w:val="00B73CD4"/>
    <w:rsid w:val="00B73DD2"/>
    <w:rsid w:val="00B74410"/>
    <w:rsid w:val="00B7475D"/>
    <w:rsid w:val="00B7581E"/>
    <w:rsid w:val="00B76F6D"/>
    <w:rsid w:val="00B76FA8"/>
    <w:rsid w:val="00B77DE7"/>
    <w:rsid w:val="00B80D37"/>
    <w:rsid w:val="00B81121"/>
    <w:rsid w:val="00B81317"/>
    <w:rsid w:val="00B81618"/>
    <w:rsid w:val="00B8173D"/>
    <w:rsid w:val="00B82550"/>
    <w:rsid w:val="00B8266D"/>
    <w:rsid w:val="00B83001"/>
    <w:rsid w:val="00B83157"/>
    <w:rsid w:val="00B8362D"/>
    <w:rsid w:val="00B8388C"/>
    <w:rsid w:val="00B83BF1"/>
    <w:rsid w:val="00B842C5"/>
    <w:rsid w:val="00B84D33"/>
    <w:rsid w:val="00B852D7"/>
    <w:rsid w:val="00B856DA"/>
    <w:rsid w:val="00B85C11"/>
    <w:rsid w:val="00B85DC3"/>
    <w:rsid w:val="00B86110"/>
    <w:rsid w:val="00B87017"/>
    <w:rsid w:val="00B879F4"/>
    <w:rsid w:val="00B90978"/>
    <w:rsid w:val="00B9119A"/>
    <w:rsid w:val="00B917D4"/>
    <w:rsid w:val="00B919E7"/>
    <w:rsid w:val="00B91D8A"/>
    <w:rsid w:val="00B92218"/>
    <w:rsid w:val="00B92337"/>
    <w:rsid w:val="00B923FB"/>
    <w:rsid w:val="00B925BC"/>
    <w:rsid w:val="00B928B6"/>
    <w:rsid w:val="00B92C84"/>
    <w:rsid w:val="00B92F78"/>
    <w:rsid w:val="00B935B4"/>
    <w:rsid w:val="00B9363B"/>
    <w:rsid w:val="00B93A26"/>
    <w:rsid w:val="00B949EF"/>
    <w:rsid w:val="00B94A5D"/>
    <w:rsid w:val="00B953C0"/>
    <w:rsid w:val="00B95590"/>
    <w:rsid w:val="00B958C7"/>
    <w:rsid w:val="00B95F71"/>
    <w:rsid w:val="00B97562"/>
    <w:rsid w:val="00B97790"/>
    <w:rsid w:val="00BA04E5"/>
    <w:rsid w:val="00BA068F"/>
    <w:rsid w:val="00BA1B88"/>
    <w:rsid w:val="00BA1EC6"/>
    <w:rsid w:val="00BA24A6"/>
    <w:rsid w:val="00BA2C4E"/>
    <w:rsid w:val="00BA2FF4"/>
    <w:rsid w:val="00BA3001"/>
    <w:rsid w:val="00BA31A8"/>
    <w:rsid w:val="00BA3EB6"/>
    <w:rsid w:val="00BA49DA"/>
    <w:rsid w:val="00BA5024"/>
    <w:rsid w:val="00BA6931"/>
    <w:rsid w:val="00BA6CD0"/>
    <w:rsid w:val="00BA7721"/>
    <w:rsid w:val="00BA7766"/>
    <w:rsid w:val="00BA7A91"/>
    <w:rsid w:val="00BB00F1"/>
    <w:rsid w:val="00BB0519"/>
    <w:rsid w:val="00BB071B"/>
    <w:rsid w:val="00BB08AE"/>
    <w:rsid w:val="00BB0B18"/>
    <w:rsid w:val="00BB0F6A"/>
    <w:rsid w:val="00BB11EC"/>
    <w:rsid w:val="00BB12DB"/>
    <w:rsid w:val="00BB2DBF"/>
    <w:rsid w:val="00BB34E2"/>
    <w:rsid w:val="00BB3820"/>
    <w:rsid w:val="00BB38CB"/>
    <w:rsid w:val="00BB3E13"/>
    <w:rsid w:val="00BB42ED"/>
    <w:rsid w:val="00BB4BFE"/>
    <w:rsid w:val="00BB4C23"/>
    <w:rsid w:val="00BB5306"/>
    <w:rsid w:val="00BB5939"/>
    <w:rsid w:val="00BB5953"/>
    <w:rsid w:val="00BB5B56"/>
    <w:rsid w:val="00BB6B25"/>
    <w:rsid w:val="00BB6B89"/>
    <w:rsid w:val="00BB7126"/>
    <w:rsid w:val="00BB74D5"/>
    <w:rsid w:val="00BC015A"/>
    <w:rsid w:val="00BC046A"/>
    <w:rsid w:val="00BC070E"/>
    <w:rsid w:val="00BC09F7"/>
    <w:rsid w:val="00BC0AE0"/>
    <w:rsid w:val="00BC0F3F"/>
    <w:rsid w:val="00BC1227"/>
    <w:rsid w:val="00BC1320"/>
    <w:rsid w:val="00BC1E60"/>
    <w:rsid w:val="00BC22CD"/>
    <w:rsid w:val="00BC2B5A"/>
    <w:rsid w:val="00BC3583"/>
    <w:rsid w:val="00BC3732"/>
    <w:rsid w:val="00BC3E43"/>
    <w:rsid w:val="00BC47C0"/>
    <w:rsid w:val="00BC4840"/>
    <w:rsid w:val="00BC485F"/>
    <w:rsid w:val="00BC4D83"/>
    <w:rsid w:val="00BC64C6"/>
    <w:rsid w:val="00BC65C9"/>
    <w:rsid w:val="00BC6619"/>
    <w:rsid w:val="00BC7273"/>
    <w:rsid w:val="00BC752B"/>
    <w:rsid w:val="00BC7721"/>
    <w:rsid w:val="00BD0706"/>
    <w:rsid w:val="00BD09C8"/>
    <w:rsid w:val="00BD0EA3"/>
    <w:rsid w:val="00BD13C3"/>
    <w:rsid w:val="00BD1AF8"/>
    <w:rsid w:val="00BD1CFD"/>
    <w:rsid w:val="00BD1D6B"/>
    <w:rsid w:val="00BD1E84"/>
    <w:rsid w:val="00BD2414"/>
    <w:rsid w:val="00BD27B0"/>
    <w:rsid w:val="00BD2862"/>
    <w:rsid w:val="00BD2DEE"/>
    <w:rsid w:val="00BD3022"/>
    <w:rsid w:val="00BD3C2A"/>
    <w:rsid w:val="00BD3EF2"/>
    <w:rsid w:val="00BD429C"/>
    <w:rsid w:val="00BD551E"/>
    <w:rsid w:val="00BD56EB"/>
    <w:rsid w:val="00BD59DE"/>
    <w:rsid w:val="00BD5F15"/>
    <w:rsid w:val="00BD7084"/>
    <w:rsid w:val="00BD7FA3"/>
    <w:rsid w:val="00BE0360"/>
    <w:rsid w:val="00BE07D7"/>
    <w:rsid w:val="00BE0BD5"/>
    <w:rsid w:val="00BE13C0"/>
    <w:rsid w:val="00BE1502"/>
    <w:rsid w:val="00BE1C5D"/>
    <w:rsid w:val="00BE1FCA"/>
    <w:rsid w:val="00BE29E6"/>
    <w:rsid w:val="00BE2ADE"/>
    <w:rsid w:val="00BE3102"/>
    <w:rsid w:val="00BE3139"/>
    <w:rsid w:val="00BE3694"/>
    <w:rsid w:val="00BE3DCE"/>
    <w:rsid w:val="00BE3EAA"/>
    <w:rsid w:val="00BE4864"/>
    <w:rsid w:val="00BE4CAE"/>
    <w:rsid w:val="00BE4F9A"/>
    <w:rsid w:val="00BE5606"/>
    <w:rsid w:val="00BE5736"/>
    <w:rsid w:val="00BE5CB5"/>
    <w:rsid w:val="00BE5CCB"/>
    <w:rsid w:val="00BE6399"/>
    <w:rsid w:val="00BE6B09"/>
    <w:rsid w:val="00BE7A5E"/>
    <w:rsid w:val="00BE7C9C"/>
    <w:rsid w:val="00BF0498"/>
    <w:rsid w:val="00BF0A1C"/>
    <w:rsid w:val="00BF0DC6"/>
    <w:rsid w:val="00BF0EF0"/>
    <w:rsid w:val="00BF1155"/>
    <w:rsid w:val="00BF1BE6"/>
    <w:rsid w:val="00BF21AA"/>
    <w:rsid w:val="00BF2A5C"/>
    <w:rsid w:val="00BF389F"/>
    <w:rsid w:val="00BF3A25"/>
    <w:rsid w:val="00BF4898"/>
    <w:rsid w:val="00BF4BCA"/>
    <w:rsid w:val="00BF5001"/>
    <w:rsid w:val="00BF5B3B"/>
    <w:rsid w:val="00BF6D89"/>
    <w:rsid w:val="00BF79B8"/>
    <w:rsid w:val="00C0082F"/>
    <w:rsid w:val="00C00972"/>
    <w:rsid w:val="00C009FD"/>
    <w:rsid w:val="00C011F6"/>
    <w:rsid w:val="00C01210"/>
    <w:rsid w:val="00C013B3"/>
    <w:rsid w:val="00C01C6B"/>
    <w:rsid w:val="00C0239D"/>
    <w:rsid w:val="00C0281C"/>
    <w:rsid w:val="00C02A56"/>
    <w:rsid w:val="00C02BA0"/>
    <w:rsid w:val="00C02EA1"/>
    <w:rsid w:val="00C0513A"/>
    <w:rsid w:val="00C0562F"/>
    <w:rsid w:val="00C05B6D"/>
    <w:rsid w:val="00C06213"/>
    <w:rsid w:val="00C07E9E"/>
    <w:rsid w:val="00C10444"/>
    <w:rsid w:val="00C1104B"/>
    <w:rsid w:val="00C11634"/>
    <w:rsid w:val="00C11BF7"/>
    <w:rsid w:val="00C12188"/>
    <w:rsid w:val="00C12510"/>
    <w:rsid w:val="00C12A44"/>
    <w:rsid w:val="00C12B9B"/>
    <w:rsid w:val="00C12D2F"/>
    <w:rsid w:val="00C13DC5"/>
    <w:rsid w:val="00C1419D"/>
    <w:rsid w:val="00C14552"/>
    <w:rsid w:val="00C14B9A"/>
    <w:rsid w:val="00C1597A"/>
    <w:rsid w:val="00C15C8A"/>
    <w:rsid w:val="00C16317"/>
    <w:rsid w:val="00C164D3"/>
    <w:rsid w:val="00C167C4"/>
    <w:rsid w:val="00C168CF"/>
    <w:rsid w:val="00C16DCF"/>
    <w:rsid w:val="00C1707D"/>
    <w:rsid w:val="00C171FF"/>
    <w:rsid w:val="00C20548"/>
    <w:rsid w:val="00C21821"/>
    <w:rsid w:val="00C2196C"/>
    <w:rsid w:val="00C22295"/>
    <w:rsid w:val="00C225FB"/>
    <w:rsid w:val="00C22D0F"/>
    <w:rsid w:val="00C22EF8"/>
    <w:rsid w:val="00C23086"/>
    <w:rsid w:val="00C23B25"/>
    <w:rsid w:val="00C24478"/>
    <w:rsid w:val="00C2476D"/>
    <w:rsid w:val="00C2496B"/>
    <w:rsid w:val="00C249D3"/>
    <w:rsid w:val="00C24AC4"/>
    <w:rsid w:val="00C25258"/>
    <w:rsid w:val="00C252F0"/>
    <w:rsid w:val="00C25389"/>
    <w:rsid w:val="00C25430"/>
    <w:rsid w:val="00C261CF"/>
    <w:rsid w:val="00C26325"/>
    <w:rsid w:val="00C26439"/>
    <w:rsid w:val="00C265EE"/>
    <w:rsid w:val="00C2673F"/>
    <w:rsid w:val="00C2680D"/>
    <w:rsid w:val="00C2796F"/>
    <w:rsid w:val="00C27DCE"/>
    <w:rsid w:val="00C27EF6"/>
    <w:rsid w:val="00C303D8"/>
    <w:rsid w:val="00C3048E"/>
    <w:rsid w:val="00C30EE4"/>
    <w:rsid w:val="00C3162B"/>
    <w:rsid w:val="00C31AB9"/>
    <w:rsid w:val="00C3213E"/>
    <w:rsid w:val="00C324D3"/>
    <w:rsid w:val="00C325FD"/>
    <w:rsid w:val="00C33002"/>
    <w:rsid w:val="00C33E8E"/>
    <w:rsid w:val="00C34254"/>
    <w:rsid w:val="00C34443"/>
    <w:rsid w:val="00C3464A"/>
    <w:rsid w:val="00C34C1E"/>
    <w:rsid w:val="00C350CE"/>
    <w:rsid w:val="00C362EC"/>
    <w:rsid w:val="00C36B70"/>
    <w:rsid w:val="00C36EEE"/>
    <w:rsid w:val="00C37261"/>
    <w:rsid w:val="00C37290"/>
    <w:rsid w:val="00C377AC"/>
    <w:rsid w:val="00C40127"/>
    <w:rsid w:val="00C4016F"/>
    <w:rsid w:val="00C407C8"/>
    <w:rsid w:val="00C40C3C"/>
    <w:rsid w:val="00C411E0"/>
    <w:rsid w:val="00C41AC5"/>
    <w:rsid w:val="00C42416"/>
    <w:rsid w:val="00C42D9A"/>
    <w:rsid w:val="00C432B6"/>
    <w:rsid w:val="00C4393C"/>
    <w:rsid w:val="00C44038"/>
    <w:rsid w:val="00C4420E"/>
    <w:rsid w:val="00C44D22"/>
    <w:rsid w:val="00C4532C"/>
    <w:rsid w:val="00C45FE1"/>
    <w:rsid w:val="00C46820"/>
    <w:rsid w:val="00C4682D"/>
    <w:rsid w:val="00C468E8"/>
    <w:rsid w:val="00C46B01"/>
    <w:rsid w:val="00C46CB6"/>
    <w:rsid w:val="00C46F27"/>
    <w:rsid w:val="00C4735C"/>
    <w:rsid w:val="00C47826"/>
    <w:rsid w:val="00C4785C"/>
    <w:rsid w:val="00C47E6B"/>
    <w:rsid w:val="00C47FE1"/>
    <w:rsid w:val="00C50277"/>
    <w:rsid w:val="00C502E3"/>
    <w:rsid w:val="00C504CB"/>
    <w:rsid w:val="00C50EF1"/>
    <w:rsid w:val="00C51199"/>
    <w:rsid w:val="00C51257"/>
    <w:rsid w:val="00C51696"/>
    <w:rsid w:val="00C516CF"/>
    <w:rsid w:val="00C51869"/>
    <w:rsid w:val="00C519FA"/>
    <w:rsid w:val="00C51E5A"/>
    <w:rsid w:val="00C52736"/>
    <w:rsid w:val="00C53457"/>
    <w:rsid w:val="00C538B6"/>
    <w:rsid w:val="00C539BD"/>
    <w:rsid w:val="00C547E8"/>
    <w:rsid w:val="00C54AFB"/>
    <w:rsid w:val="00C54DFF"/>
    <w:rsid w:val="00C55B74"/>
    <w:rsid w:val="00C5692C"/>
    <w:rsid w:val="00C56983"/>
    <w:rsid w:val="00C569CA"/>
    <w:rsid w:val="00C56F85"/>
    <w:rsid w:val="00C56FB1"/>
    <w:rsid w:val="00C5761A"/>
    <w:rsid w:val="00C57EC2"/>
    <w:rsid w:val="00C60852"/>
    <w:rsid w:val="00C60DC4"/>
    <w:rsid w:val="00C60F06"/>
    <w:rsid w:val="00C612D2"/>
    <w:rsid w:val="00C61663"/>
    <w:rsid w:val="00C61FBF"/>
    <w:rsid w:val="00C621B0"/>
    <w:rsid w:val="00C624C2"/>
    <w:rsid w:val="00C624E0"/>
    <w:rsid w:val="00C6282E"/>
    <w:rsid w:val="00C62CF3"/>
    <w:rsid w:val="00C62E3F"/>
    <w:rsid w:val="00C6369C"/>
    <w:rsid w:val="00C63AB6"/>
    <w:rsid w:val="00C63AC7"/>
    <w:rsid w:val="00C63F13"/>
    <w:rsid w:val="00C642DC"/>
    <w:rsid w:val="00C6433D"/>
    <w:rsid w:val="00C64CE1"/>
    <w:rsid w:val="00C64D3D"/>
    <w:rsid w:val="00C657E5"/>
    <w:rsid w:val="00C659BC"/>
    <w:rsid w:val="00C659BE"/>
    <w:rsid w:val="00C66483"/>
    <w:rsid w:val="00C668A9"/>
    <w:rsid w:val="00C66AAE"/>
    <w:rsid w:val="00C66CD3"/>
    <w:rsid w:val="00C66EC8"/>
    <w:rsid w:val="00C67507"/>
    <w:rsid w:val="00C679C4"/>
    <w:rsid w:val="00C67FC1"/>
    <w:rsid w:val="00C700A0"/>
    <w:rsid w:val="00C70B80"/>
    <w:rsid w:val="00C70B84"/>
    <w:rsid w:val="00C70E4A"/>
    <w:rsid w:val="00C70FFA"/>
    <w:rsid w:val="00C71B92"/>
    <w:rsid w:val="00C72E88"/>
    <w:rsid w:val="00C72F88"/>
    <w:rsid w:val="00C732A8"/>
    <w:rsid w:val="00C73482"/>
    <w:rsid w:val="00C73CE0"/>
    <w:rsid w:val="00C74CDD"/>
    <w:rsid w:val="00C74D90"/>
    <w:rsid w:val="00C7551E"/>
    <w:rsid w:val="00C7566F"/>
    <w:rsid w:val="00C761AD"/>
    <w:rsid w:val="00C764D7"/>
    <w:rsid w:val="00C76F34"/>
    <w:rsid w:val="00C773AE"/>
    <w:rsid w:val="00C776E0"/>
    <w:rsid w:val="00C77863"/>
    <w:rsid w:val="00C8005E"/>
    <w:rsid w:val="00C80461"/>
    <w:rsid w:val="00C80468"/>
    <w:rsid w:val="00C80476"/>
    <w:rsid w:val="00C8064D"/>
    <w:rsid w:val="00C807D3"/>
    <w:rsid w:val="00C811C9"/>
    <w:rsid w:val="00C81B29"/>
    <w:rsid w:val="00C8204E"/>
    <w:rsid w:val="00C8208C"/>
    <w:rsid w:val="00C82151"/>
    <w:rsid w:val="00C826F1"/>
    <w:rsid w:val="00C82A9B"/>
    <w:rsid w:val="00C82B16"/>
    <w:rsid w:val="00C834A2"/>
    <w:rsid w:val="00C83D54"/>
    <w:rsid w:val="00C849EC"/>
    <w:rsid w:val="00C84CA9"/>
    <w:rsid w:val="00C85144"/>
    <w:rsid w:val="00C855C1"/>
    <w:rsid w:val="00C85EAE"/>
    <w:rsid w:val="00C85F49"/>
    <w:rsid w:val="00C8673C"/>
    <w:rsid w:val="00C869FD"/>
    <w:rsid w:val="00C86CD5"/>
    <w:rsid w:val="00C8700D"/>
    <w:rsid w:val="00C87458"/>
    <w:rsid w:val="00C8790A"/>
    <w:rsid w:val="00C87946"/>
    <w:rsid w:val="00C9158F"/>
    <w:rsid w:val="00C916C4"/>
    <w:rsid w:val="00C9192E"/>
    <w:rsid w:val="00C91B4B"/>
    <w:rsid w:val="00C923B1"/>
    <w:rsid w:val="00C92CA3"/>
    <w:rsid w:val="00C95311"/>
    <w:rsid w:val="00C95BFD"/>
    <w:rsid w:val="00C95E6D"/>
    <w:rsid w:val="00C95EF0"/>
    <w:rsid w:val="00C96103"/>
    <w:rsid w:val="00C965A1"/>
    <w:rsid w:val="00C96926"/>
    <w:rsid w:val="00C97D5E"/>
    <w:rsid w:val="00CA03EB"/>
    <w:rsid w:val="00CA0442"/>
    <w:rsid w:val="00CA0A68"/>
    <w:rsid w:val="00CA16CD"/>
    <w:rsid w:val="00CA1908"/>
    <w:rsid w:val="00CA1AA1"/>
    <w:rsid w:val="00CA230D"/>
    <w:rsid w:val="00CA2469"/>
    <w:rsid w:val="00CA26EA"/>
    <w:rsid w:val="00CA272E"/>
    <w:rsid w:val="00CA2AA5"/>
    <w:rsid w:val="00CA2E8C"/>
    <w:rsid w:val="00CA30FC"/>
    <w:rsid w:val="00CA3486"/>
    <w:rsid w:val="00CA3B36"/>
    <w:rsid w:val="00CA4022"/>
    <w:rsid w:val="00CA4344"/>
    <w:rsid w:val="00CA464E"/>
    <w:rsid w:val="00CA4ABC"/>
    <w:rsid w:val="00CA4B45"/>
    <w:rsid w:val="00CA52C0"/>
    <w:rsid w:val="00CA590E"/>
    <w:rsid w:val="00CA5D2C"/>
    <w:rsid w:val="00CA6014"/>
    <w:rsid w:val="00CA6141"/>
    <w:rsid w:val="00CA65B2"/>
    <w:rsid w:val="00CA66D3"/>
    <w:rsid w:val="00CA6B85"/>
    <w:rsid w:val="00CA6C91"/>
    <w:rsid w:val="00CA711C"/>
    <w:rsid w:val="00CA7660"/>
    <w:rsid w:val="00CA77C0"/>
    <w:rsid w:val="00CA7FA3"/>
    <w:rsid w:val="00CB0748"/>
    <w:rsid w:val="00CB0881"/>
    <w:rsid w:val="00CB0BFE"/>
    <w:rsid w:val="00CB129C"/>
    <w:rsid w:val="00CB139D"/>
    <w:rsid w:val="00CB13DB"/>
    <w:rsid w:val="00CB1A75"/>
    <w:rsid w:val="00CB2D13"/>
    <w:rsid w:val="00CB30A3"/>
    <w:rsid w:val="00CB348B"/>
    <w:rsid w:val="00CB3FC4"/>
    <w:rsid w:val="00CB460D"/>
    <w:rsid w:val="00CB5B32"/>
    <w:rsid w:val="00CB5C75"/>
    <w:rsid w:val="00CB6341"/>
    <w:rsid w:val="00CB6400"/>
    <w:rsid w:val="00CB6EF0"/>
    <w:rsid w:val="00CB732E"/>
    <w:rsid w:val="00CC0077"/>
    <w:rsid w:val="00CC09FD"/>
    <w:rsid w:val="00CC0B23"/>
    <w:rsid w:val="00CC1104"/>
    <w:rsid w:val="00CC2426"/>
    <w:rsid w:val="00CC34C7"/>
    <w:rsid w:val="00CC3AF8"/>
    <w:rsid w:val="00CC4071"/>
    <w:rsid w:val="00CC41FA"/>
    <w:rsid w:val="00CC4975"/>
    <w:rsid w:val="00CC49DA"/>
    <w:rsid w:val="00CC4BE8"/>
    <w:rsid w:val="00CC5505"/>
    <w:rsid w:val="00CC62C7"/>
    <w:rsid w:val="00CC72B8"/>
    <w:rsid w:val="00CC780B"/>
    <w:rsid w:val="00CD01E2"/>
    <w:rsid w:val="00CD0936"/>
    <w:rsid w:val="00CD0B0C"/>
    <w:rsid w:val="00CD1078"/>
    <w:rsid w:val="00CD18E5"/>
    <w:rsid w:val="00CD206F"/>
    <w:rsid w:val="00CD32E3"/>
    <w:rsid w:val="00CD3373"/>
    <w:rsid w:val="00CD3FB8"/>
    <w:rsid w:val="00CD46B5"/>
    <w:rsid w:val="00CD475F"/>
    <w:rsid w:val="00CD4D58"/>
    <w:rsid w:val="00CD4E45"/>
    <w:rsid w:val="00CD4F80"/>
    <w:rsid w:val="00CD52E4"/>
    <w:rsid w:val="00CD555C"/>
    <w:rsid w:val="00CD55F3"/>
    <w:rsid w:val="00CD59DA"/>
    <w:rsid w:val="00CD5C79"/>
    <w:rsid w:val="00CD6451"/>
    <w:rsid w:val="00CD67DD"/>
    <w:rsid w:val="00CD6925"/>
    <w:rsid w:val="00CD7357"/>
    <w:rsid w:val="00CD7C47"/>
    <w:rsid w:val="00CE04F7"/>
    <w:rsid w:val="00CE0957"/>
    <w:rsid w:val="00CE0FEF"/>
    <w:rsid w:val="00CE1046"/>
    <w:rsid w:val="00CE1785"/>
    <w:rsid w:val="00CE1D2F"/>
    <w:rsid w:val="00CE1D37"/>
    <w:rsid w:val="00CE1EDE"/>
    <w:rsid w:val="00CE2BE3"/>
    <w:rsid w:val="00CE3549"/>
    <w:rsid w:val="00CE37EA"/>
    <w:rsid w:val="00CE3A73"/>
    <w:rsid w:val="00CE3A78"/>
    <w:rsid w:val="00CE4B19"/>
    <w:rsid w:val="00CE5303"/>
    <w:rsid w:val="00CE535F"/>
    <w:rsid w:val="00CE53D8"/>
    <w:rsid w:val="00CE5D3E"/>
    <w:rsid w:val="00CE6F2C"/>
    <w:rsid w:val="00CE73E6"/>
    <w:rsid w:val="00CE7470"/>
    <w:rsid w:val="00CE750F"/>
    <w:rsid w:val="00CE78E0"/>
    <w:rsid w:val="00CE7EDC"/>
    <w:rsid w:val="00CF0015"/>
    <w:rsid w:val="00CF113E"/>
    <w:rsid w:val="00CF12C2"/>
    <w:rsid w:val="00CF1857"/>
    <w:rsid w:val="00CF18E5"/>
    <w:rsid w:val="00CF199B"/>
    <w:rsid w:val="00CF1B3D"/>
    <w:rsid w:val="00CF1C31"/>
    <w:rsid w:val="00CF29EF"/>
    <w:rsid w:val="00CF30D3"/>
    <w:rsid w:val="00CF320F"/>
    <w:rsid w:val="00CF3DF3"/>
    <w:rsid w:val="00CF44EF"/>
    <w:rsid w:val="00CF47DC"/>
    <w:rsid w:val="00CF4D37"/>
    <w:rsid w:val="00CF518F"/>
    <w:rsid w:val="00CF526C"/>
    <w:rsid w:val="00CF545C"/>
    <w:rsid w:val="00CF7667"/>
    <w:rsid w:val="00D005D8"/>
    <w:rsid w:val="00D01448"/>
    <w:rsid w:val="00D0151B"/>
    <w:rsid w:val="00D017DC"/>
    <w:rsid w:val="00D01ACB"/>
    <w:rsid w:val="00D02855"/>
    <w:rsid w:val="00D02E45"/>
    <w:rsid w:val="00D03834"/>
    <w:rsid w:val="00D038D3"/>
    <w:rsid w:val="00D03A17"/>
    <w:rsid w:val="00D03DA2"/>
    <w:rsid w:val="00D0434B"/>
    <w:rsid w:val="00D04969"/>
    <w:rsid w:val="00D05C2E"/>
    <w:rsid w:val="00D06120"/>
    <w:rsid w:val="00D0633A"/>
    <w:rsid w:val="00D066F2"/>
    <w:rsid w:val="00D06D74"/>
    <w:rsid w:val="00D07147"/>
    <w:rsid w:val="00D07A12"/>
    <w:rsid w:val="00D07BB5"/>
    <w:rsid w:val="00D1065E"/>
    <w:rsid w:val="00D1110A"/>
    <w:rsid w:val="00D11F67"/>
    <w:rsid w:val="00D12E26"/>
    <w:rsid w:val="00D136C7"/>
    <w:rsid w:val="00D14ADE"/>
    <w:rsid w:val="00D14DB3"/>
    <w:rsid w:val="00D1610A"/>
    <w:rsid w:val="00D16481"/>
    <w:rsid w:val="00D16E3B"/>
    <w:rsid w:val="00D1781A"/>
    <w:rsid w:val="00D2012D"/>
    <w:rsid w:val="00D209CC"/>
    <w:rsid w:val="00D209F3"/>
    <w:rsid w:val="00D20CCC"/>
    <w:rsid w:val="00D21AC9"/>
    <w:rsid w:val="00D220A3"/>
    <w:rsid w:val="00D22414"/>
    <w:rsid w:val="00D22478"/>
    <w:rsid w:val="00D22D59"/>
    <w:rsid w:val="00D2376A"/>
    <w:rsid w:val="00D237F8"/>
    <w:rsid w:val="00D24468"/>
    <w:rsid w:val="00D252D2"/>
    <w:rsid w:val="00D254B8"/>
    <w:rsid w:val="00D26B6C"/>
    <w:rsid w:val="00D26E00"/>
    <w:rsid w:val="00D27CA3"/>
    <w:rsid w:val="00D305B7"/>
    <w:rsid w:val="00D30621"/>
    <w:rsid w:val="00D308BF"/>
    <w:rsid w:val="00D31690"/>
    <w:rsid w:val="00D323D1"/>
    <w:rsid w:val="00D3241C"/>
    <w:rsid w:val="00D326A3"/>
    <w:rsid w:val="00D32A65"/>
    <w:rsid w:val="00D34A77"/>
    <w:rsid w:val="00D34A79"/>
    <w:rsid w:val="00D3540B"/>
    <w:rsid w:val="00D35B70"/>
    <w:rsid w:val="00D36B40"/>
    <w:rsid w:val="00D36CA7"/>
    <w:rsid w:val="00D403E0"/>
    <w:rsid w:val="00D4056D"/>
    <w:rsid w:val="00D40781"/>
    <w:rsid w:val="00D40E6F"/>
    <w:rsid w:val="00D41174"/>
    <w:rsid w:val="00D4189A"/>
    <w:rsid w:val="00D42716"/>
    <w:rsid w:val="00D431DD"/>
    <w:rsid w:val="00D43814"/>
    <w:rsid w:val="00D4381A"/>
    <w:rsid w:val="00D43959"/>
    <w:rsid w:val="00D451BB"/>
    <w:rsid w:val="00D45D23"/>
    <w:rsid w:val="00D45D70"/>
    <w:rsid w:val="00D463AD"/>
    <w:rsid w:val="00D463BB"/>
    <w:rsid w:val="00D46842"/>
    <w:rsid w:val="00D47553"/>
    <w:rsid w:val="00D476CF"/>
    <w:rsid w:val="00D506DD"/>
    <w:rsid w:val="00D508BE"/>
    <w:rsid w:val="00D50E7F"/>
    <w:rsid w:val="00D51234"/>
    <w:rsid w:val="00D51524"/>
    <w:rsid w:val="00D51C04"/>
    <w:rsid w:val="00D51DDC"/>
    <w:rsid w:val="00D52107"/>
    <w:rsid w:val="00D52AFD"/>
    <w:rsid w:val="00D52D95"/>
    <w:rsid w:val="00D53A49"/>
    <w:rsid w:val="00D53D9B"/>
    <w:rsid w:val="00D5414B"/>
    <w:rsid w:val="00D544BF"/>
    <w:rsid w:val="00D5481D"/>
    <w:rsid w:val="00D54F8F"/>
    <w:rsid w:val="00D5574D"/>
    <w:rsid w:val="00D55C51"/>
    <w:rsid w:val="00D56072"/>
    <w:rsid w:val="00D56363"/>
    <w:rsid w:val="00D5678F"/>
    <w:rsid w:val="00D56DBD"/>
    <w:rsid w:val="00D5700B"/>
    <w:rsid w:val="00D57D17"/>
    <w:rsid w:val="00D57F91"/>
    <w:rsid w:val="00D6034F"/>
    <w:rsid w:val="00D605F4"/>
    <w:rsid w:val="00D609CE"/>
    <w:rsid w:val="00D60B62"/>
    <w:rsid w:val="00D61252"/>
    <w:rsid w:val="00D613CC"/>
    <w:rsid w:val="00D61916"/>
    <w:rsid w:val="00D619D9"/>
    <w:rsid w:val="00D61F3D"/>
    <w:rsid w:val="00D62307"/>
    <w:rsid w:val="00D62FF1"/>
    <w:rsid w:val="00D63187"/>
    <w:rsid w:val="00D639A3"/>
    <w:rsid w:val="00D63A2B"/>
    <w:rsid w:val="00D63EA0"/>
    <w:rsid w:val="00D64207"/>
    <w:rsid w:val="00D643D8"/>
    <w:rsid w:val="00D643F7"/>
    <w:rsid w:val="00D653BB"/>
    <w:rsid w:val="00D66589"/>
    <w:rsid w:val="00D666DF"/>
    <w:rsid w:val="00D6674A"/>
    <w:rsid w:val="00D6684D"/>
    <w:rsid w:val="00D67BEF"/>
    <w:rsid w:val="00D70072"/>
    <w:rsid w:val="00D701E2"/>
    <w:rsid w:val="00D70376"/>
    <w:rsid w:val="00D70B45"/>
    <w:rsid w:val="00D7194D"/>
    <w:rsid w:val="00D71B16"/>
    <w:rsid w:val="00D71D77"/>
    <w:rsid w:val="00D72CF4"/>
    <w:rsid w:val="00D73421"/>
    <w:rsid w:val="00D73D5E"/>
    <w:rsid w:val="00D73E9C"/>
    <w:rsid w:val="00D758D0"/>
    <w:rsid w:val="00D769C2"/>
    <w:rsid w:val="00D77FB6"/>
    <w:rsid w:val="00D80314"/>
    <w:rsid w:val="00D803BA"/>
    <w:rsid w:val="00D807CF"/>
    <w:rsid w:val="00D809D5"/>
    <w:rsid w:val="00D8126F"/>
    <w:rsid w:val="00D817B2"/>
    <w:rsid w:val="00D82A1A"/>
    <w:rsid w:val="00D82B42"/>
    <w:rsid w:val="00D837B1"/>
    <w:rsid w:val="00D83C16"/>
    <w:rsid w:val="00D841E0"/>
    <w:rsid w:val="00D84ACA"/>
    <w:rsid w:val="00D84DA0"/>
    <w:rsid w:val="00D851ED"/>
    <w:rsid w:val="00D862B3"/>
    <w:rsid w:val="00D8723D"/>
    <w:rsid w:val="00D900D3"/>
    <w:rsid w:val="00D90115"/>
    <w:rsid w:val="00D9213F"/>
    <w:rsid w:val="00D923BA"/>
    <w:rsid w:val="00D92487"/>
    <w:rsid w:val="00D92752"/>
    <w:rsid w:val="00D92A01"/>
    <w:rsid w:val="00D940E0"/>
    <w:rsid w:val="00D94814"/>
    <w:rsid w:val="00D94991"/>
    <w:rsid w:val="00D94D16"/>
    <w:rsid w:val="00D96119"/>
    <w:rsid w:val="00D963C7"/>
    <w:rsid w:val="00D96568"/>
    <w:rsid w:val="00D97043"/>
    <w:rsid w:val="00D9755C"/>
    <w:rsid w:val="00DA021E"/>
    <w:rsid w:val="00DA0232"/>
    <w:rsid w:val="00DA1C72"/>
    <w:rsid w:val="00DA1F4A"/>
    <w:rsid w:val="00DA2F98"/>
    <w:rsid w:val="00DA304F"/>
    <w:rsid w:val="00DA437D"/>
    <w:rsid w:val="00DA4CC0"/>
    <w:rsid w:val="00DA4D11"/>
    <w:rsid w:val="00DA5593"/>
    <w:rsid w:val="00DA5FAA"/>
    <w:rsid w:val="00DA626B"/>
    <w:rsid w:val="00DA62BF"/>
    <w:rsid w:val="00DA657A"/>
    <w:rsid w:val="00DA6963"/>
    <w:rsid w:val="00DA6EE3"/>
    <w:rsid w:val="00DA7574"/>
    <w:rsid w:val="00DB01A3"/>
    <w:rsid w:val="00DB052D"/>
    <w:rsid w:val="00DB0C28"/>
    <w:rsid w:val="00DB19EF"/>
    <w:rsid w:val="00DB1E58"/>
    <w:rsid w:val="00DB2A6B"/>
    <w:rsid w:val="00DB2BE1"/>
    <w:rsid w:val="00DB2C95"/>
    <w:rsid w:val="00DB2CCC"/>
    <w:rsid w:val="00DB2D08"/>
    <w:rsid w:val="00DB2E3A"/>
    <w:rsid w:val="00DB35C3"/>
    <w:rsid w:val="00DB3B42"/>
    <w:rsid w:val="00DB40B7"/>
    <w:rsid w:val="00DB4BDD"/>
    <w:rsid w:val="00DB4D48"/>
    <w:rsid w:val="00DB4DE1"/>
    <w:rsid w:val="00DB4F4D"/>
    <w:rsid w:val="00DB515B"/>
    <w:rsid w:val="00DB5731"/>
    <w:rsid w:val="00DB600D"/>
    <w:rsid w:val="00DB6797"/>
    <w:rsid w:val="00DB6995"/>
    <w:rsid w:val="00DB6BD0"/>
    <w:rsid w:val="00DB7590"/>
    <w:rsid w:val="00DC0146"/>
    <w:rsid w:val="00DC01F4"/>
    <w:rsid w:val="00DC08DE"/>
    <w:rsid w:val="00DC0A54"/>
    <w:rsid w:val="00DC10B9"/>
    <w:rsid w:val="00DC14A5"/>
    <w:rsid w:val="00DC151A"/>
    <w:rsid w:val="00DC16F6"/>
    <w:rsid w:val="00DC2005"/>
    <w:rsid w:val="00DC39E5"/>
    <w:rsid w:val="00DC3BB5"/>
    <w:rsid w:val="00DC3E49"/>
    <w:rsid w:val="00DC45B1"/>
    <w:rsid w:val="00DC5222"/>
    <w:rsid w:val="00DC637F"/>
    <w:rsid w:val="00DC66E2"/>
    <w:rsid w:val="00DC6708"/>
    <w:rsid w:val="00DC6720"/>
    <w:rsid w:val="00DC6A7D"/>
    <w:rsid w:val="00DC6BC4"/>
    <w:rsid w:val="00DC6E9B"/>
    <w:rsid w:val="00DC7CA6"/>
    <w:rsid w:val="00DC7D12"/>
    <w:rsid w:val="00DC7DF6"/>
    <w:rsid w:val="00DD032E"/>
    <w:rsid w:val="00DD07FC"/>
    <w:rsid w:val="00DD20B5"/>
    <w:rsid w:val="00DD2347"/>
    <w:rsid w:val="00DD23F1"/>
    <w:rsid w:val="00DD27B4"/>
    <w:rsid w:val="00DD2B8A"/>
    <w:rsid w:val="00DD3154"/>
    <w:rsid w:val="00DD33AD"/>
    <w:rsid w:val="00DD3B2E"/>
    <w:rsid w:val="00DD3F3E"/>
    <w:rsid w:val="00DD4B27"/>
    <w:rsid w:val="00DD6601"/>
    <w:rsid w:val="00DD6689"/>
    <w:rsid w:val="00DD68E7"/>
    <w:rsid w:val="00DD6FF5"/>
    <w:rsid w:val="00DE06FB"/>
    <w:rsid w:val="00DE1112"/>
    <w:rsid w:val="00DE136F"/>
    <w:rsid w:val="00DE1418"/>
    <w:rsid w:val="00DE1935"/>
    <w:rsid w:val="00DE19D2"/>
    <w:rsid w:val="00DE1A65"/>
    <w:rsid w:val="00DE1CD7"/>
    <w:rsid w:val="00DE307E"/>
    <w:rsid w:val="00DE3447"/>
    <w:rsid w:val="00DE3D27"/>
    <w:rsid w:val="00DE4313"/>
    <w:rsid w:val="00DE4499"/>
    <w:rsid w:val="00DE4781"/>
    <w:rsid w:val="00DE486E"/>
    <w:rsid w:val="00DE4A77"/>
    <w:rsid w:val="00DE4D36"/>
    <w:rsid w:val="00DE5380"/>
    <w:rsid w:val="00DE589F"/>
    <w:rsid w:val="00DE5B95"/>
    <w:rsid w:val="00DE69BA"/>
    <w:rsid w:val="00DE705B"/>
    <w:rsid w:val="00DE70F9"/>
    <w:rsid w:val="00DE7CA9"/>
    <w:rsid w:val="00DE7D43"/>
    <w:rsid w:val="00DF0092"/>
    <w:rsid w:val="00DF0B63"/>
    <w:rsid w:val="00DF0F0E"/>
    <w:rsid w:val="00DF15D2"/>
    <w:rsid w:val="00DF1754"/>
    <w:rsid w:val="00DF1A46"/>
    <w:rsid w:val="00DF1ACE"/>
    <w:rsid w:val="00DF1B08"/>
    <w:rsid w:val="00DF1D9B"/>
    <w:rsid w:val="00DF205D"/>
    <w:rsid w:val="00DF22B9"/>
    <w:rsid w:val="00DF27A0"/>
    <w:rsid w:val="00DF27B2"/>
    <w:rsid w:val="00DF2ACB"/>
    <w:rsid w:val="00DF2D46"/>
    <w:rsid w:val="00DF32F7"/>
    <w:rsid w:val="00DF344E"/>
    <w:rsid w:val="00DF3DCB"/>
    <w:rsid w:val="00DF4095"/>
    <w:rsid w:val="00DF4DE2"/>
    <w:rsid w:val="00DF4EC1"/>
    <w:rsid w:val="00DF4EF2"/>
    <w:rsid w:val="00DF4F8B"/>
    <w:rsid w:val="00DF4FBC"/>
    <w:rsid w:val="00DF52D0"/>
    <w:rsid w:val="00DF5719"/>
    <w:rsid w:val="00DF5E77"/>
    <w:rsid w:val="00DF684A"/>
    <w:rsid w:val="00DF6853"/>
    <w:rsid w:val="00DF68B0"/>
    <w:rsid w:val="00DF6BFD"/>
    <w:rsid w:val="00DF762D"/>
    <w:rsid w:val="00DF7956"/>
    <w:rsid w:val="00DF7D1B"/>
    <w:rsid w:val="00E00FD8"/>
    <w:rsid w:val="00E03384"/>
    <w:rsid w:val="00E03618"/>
    <w:rsid w:val="00E03886"/>
    <w:rsid w:val="00E039B2"/>
    <w:rsid w:val="00E03B39"/>
    <w:rsid w:val="00E0454E"/>
    <w:rsid w:val="00E04985"/>
    <w:rsid w:val="00E04986"/>
    <w:rsid w:val="00E04DF8"/>
    <w:rsid w:val="00E05B71"/>
    <w:rsid w:val="00E05F47"/>
    <w:rsid w:val="00E05F63"/>
    <w:rsid w:val="00E06D09"/>
    <w:rsid w:val="00E06F6C"/>
    <w:rsid w:val="00E0726A"/>
    <w:rsid w:val="00E07EDB"/>
    <w:rsid w:val="00E07FF1"/>
    <w:rsid w:val="00E10D9B"/>
    <w:rsid w:val="00E1170A"/>
    <w:rsid w:val="00E11CFA"/>
    <w:rsid w:val="00E12974"/>
    <w:rsid w:val="00E12B03"/>
    <w:rsid w:val="00E13CD5"/>
    <w:rsid w:val="00E13EC0"/>
    <w:rsid w:val="00E142A1"/>
    <w:rsid w:val="00E149AE"/>
    <w:rsid w:val="00E152FF"/>
    <w:rsid w:val="00E15E33"/>
    <w:rsid w:val="00E16189"/>
    <w:rsid w:val="00E1632C"/>
    <w:rsid w:val="00E163DA"/>
    <w:rsid w:val="00E16576"/>
    <w:rsid w:val="00E1660E"/>
    <w:rsid w:val="00E16AEF"/>
    <w:rsid w:val="00E201C8"/>
    <w:rsid w:val="00E20AD6"/>
    <w:rsid w:val="00E20B19"/>
    <w:rsid w:val="00E20B43"/>
    <w:rsid w:val="00E21978"/>
    <w:rsid w:val="00E2198D"/>
    <w:rsid w:val="00E21B8C"/>
    <w:rsid w:val="00E2206B"/>
    <w:rsid w:val="00E2254A"/>
    <w:rsid w:val="00E22679"/>
    <w:rsid w:val="00E22AFF"/>
    <w:rsid w:val="00E22DCC"/>
    <w:rsid w:val="00E23589"/>
    <w:rsid w:val="00E23F3F"/>
    <w:rsid w:val="00E24F29"/>
    <w:rsid w:val="00E26228"/>
    <w:rsid w:val="00E26519"/>
    <w:rsid w:val="00E266A6"/>
    <w:rsid w:val="00E26B38"/>
    <w:rsid w:val="00E276F8"/>
    <w:rsid w:val="00E31CB5"/>
    <w:rsid w:val="00E31E4B"/>
    <w:rsid w:val="00E3276C"/>
    <w:rsid w:val="00E3349D"/>
    <w:rsid w:val="00E33694"/>
    <w:rsid w:val="00E34648"/>
    <w:rsid w:val="00E35131"/>
    <w:rsid w:val="00E35730"/>
    <w:rsid w:val="00E360D3"/>
    <w:rsid w:val="00E36350"/>
    <w:rsid w:val="00E36E36"/>
    <w:rsid w:val="00E37528"/>
    <w:rsid w:val="00E37A3F"/>
    <w:rsid w:val="00E4028D"/>
    <w:rsid w:val="00E40965"/>
    <w:rsid w:val="00E4097B"/>
    <w:rsid w:val="00E40C03"/>
    <w:rsid w:val="00E41008"/>
    <w:rsid w:val="00E41965"/>
    <w:rsid w:val="00E4196D"/>
    <w:rsid w:val="00E419E7"/>
    <w:rsid w:val="00E42D68"/>
    <w:rsid w:val="00E43101"/>
    <w:rsid w:val="00E4385F"/>
    <w:rsid w:val="00E43D8B"/>
    <w:rsid w:val="00E4407C"/>
    <w:rsid w:val="00E45076"/>
    <w:rsid w:val="00E450EC"/>
    <w:rsid w:val="00E45C9C"/>
    <w:rsid w:val="00E4630C"/>
    <w:rsid w:val="00E4655B"/>
    <w:rsid w:val="00E4729C"/>
    <w:rsid w:val="00E4754D"/>
    <w:rsid w:val="00E47F13"/>
    <w:rsid w:val="00E5132D"/>
    <w:rsid w:val="00E515FC"/>
    <w:rsid w:val="00E51EF0"/>
    <w:rsid w:val="00E5251E"/>
    <w:rsid w:val="00E52FD8"/>
    <w:rsid w:val="00E53983"/>
    <w:rsid w:val="00E53C2B"/>
    <w:rsid w:val="00E5418F"/>
    <w:rsid w:val="00E54826"/>
    <w:rsid w:val="00E55969"/>
    <w:rsid w:val="00E5602E"/>
    <w:rsid w:val="00E5647E"/>
    <w:rsid w:val="00E56E0C"/>
    <w:rsid w:val="00E579DA"/>
    <w:rsid w:val="00E601A0"/>
    <w:rsid w:val="00E60BC9"/>
    <w:rsid w:val="00E632EC"/>
    <w:rsid w:val="00E636EA"/>
    <w:rsid w:val="00E63AF1"/>
    <w:rsid w:val="00E644B7"/>
    <w:rsid w:val="00E6452C"/>
    <w:rsid w:val="00E6496D"/>
    <w:rsid w:val="00E64C6E"/>
    <w:rsid w:val="00E660AB"/>
    <w:rsid w:val="00E6653E"/>
    <w:rsid w:val="00E676B5"/>
    <w:rsid w:val="00E700FD"/>
    <w:rsid w:val="00E70590"/>
    <w:rsid w:val="00E70964"/>
    <w:rsid w:val="00E709EC"/>
    <w:rsid w:val="00E71122"/>
    <w:rsid w:val="00E71326"/>
    <w:rsid w:val="00E72175"/>
    <w:rsid w:val="00E72213"/>
    <w:rsid w:val="00E723EB"/>
    <w:rsid w:val="00E7258A"/>
    <w:rsid w:val="00E72754"/>
    <w:rsid w:val="00E7278C"/>
    <w:rsid w:val="00E72974"/>
    <w:rsid w:val="00E73359"/>
    <w:rsid w:val="00E7528A"/>
    <w:rsid w:val="00E805A9"/>
    <w:rsid w:val="00E80B55"/>
    <w:rsid w:val="00E80CDF"/>
    <w:rsid w:val="00E81830"/>
    <w:rsid w:val="00E81D2F"/>
    <w:rsid w:val="00E8220E"/>
    <w:rsid w:val="00E82C19"/>
    <w:rsid w:val="00E82EC7"/>
    <w:rsid w:val="00E83946"/>
    <w:rsid w:val="00E83AA1"/>
    <w:rsid w:val="00E84113"/>
    <w:rsid w:val="00E848E9"/>
    <w:rsid w:val="00E84B46"/>
    <w:rsid w:val="00E84BC0"/>
    <w:rsid w:val="00E84DAC"/>
    <w:rsid w:val="00E84DD0"/>
    <w:rsid w:val="00E85481"/>
    <w:rsid w:val="00E85B6B"/>
    <w:rsid w:val="00E85C64"/>
    <w:rsid w:val="00E85D10"/>
    <w:rsid w:val="00E861D1"/>
    <w:rsid w:val="00E86C32"/>
    <w:rsid w:val="00E8776A"/>
    <w:rsid w:val="00E90214"/>
    <w:rsid w:val="00E90508"/>
    <w:rsid w:val="00E918BF"/>
    <w:rsid w:val="00E91C9B"/>
    <w:rsid w:val="00E934F1"/>
    <w:rsid w:val="00E93815"/>
    <w:rsid w:val="00E93AC2"/>
    <w:rsid w:val="00E93DC8"/>
    <w:rsid w:val="00E94F6B"/>
    <w:rsid w:val="00E95D95"/>
    <w:rsid w:val="00E96EAE"/>
    <w:rsid w:val="00E97397"/>
    <w:rsid w:val="00E97DB0"/>
    <w:rsid w:val="00E97EC2"/>
    <w:rsid w:val="00EA0E1F"/>
    <w:rsid w:val="00EA102F"/>
    <w:rsid w:val="00EA1121"/>
    <w:rsid w:val="00EA11F4"/>
    <w:rsid w:val="00EA1D56"/>
    <w:rsid w:val="00EA2547"/>
    <w:rsid w:val="00EA2A0F"/>
    <w:rsid w:val="00EA35D7"/>
    <w:rsid w:val="00EA3A4C"/>
    <w:rsid w:val="00EA3B5F"/>
    <w:rsid w:val="00EA40D5"/>
    <w:rsid w:val="00EA470F"/>
    <w:rsid w:val="00EA4956"/>
    <w:rsid w:val="00EA49D6"/>
    <w:rsid w:val="00EA4C3B"/>
    <w:rsid w:val="00EA4D97"/>
    <w:rsid w:val="00EA4DA3"/>
    <w:rsid w:val="00EA4E3B"/>
    <w:rsid w:val="00EA5494"/>
    <w:rsid w:val="00EA5A0D"/>
    <w:rsid w:val="00EA5CA2"/>
    <w:rsid w:val="00EA5CD7"/>
    <w:rsid w:val="00EA62CE"/>
    <w:rsid w:val="00EA6D3A"/>
    <w:rsid w:val="00EA7799"/>
    <w:rsid w:val="00EA786A"/>
    <w:rsid w:val="00EA7F6E"/>
    <w:rsid w:val="00EB0781"/>
    <w:rsid w:val="00EB0BFF"/>
    <w:rsid w:val="00EB0CB5"/>
    <w:rsid w:val="00EB1299"/>
    <w:rsid w:val="00EB196B"/>
    <w:rsid w:val="00EB237C"/>
    <w:rsid w:val="00EB24F1"/>
    <w:rsid w:val="00EB356E"/>
    <w:rsid w:val="00EB3E48"/>
    <w:rsid w:val="00EB3EBE"/>
    <w:rsid w:val="00EB4056"/>
    <w:rsid w:val="00EB430F"/>
    <w:rsid w:val="00EB4D60"/>
    <w:rsid w:val="00EB4F38"/>
    <w:rsid w:val="00EB4FCC"/>
    <w:rsid w:val="00EB7289"/>
    <w:rsid w:val="00EB75C1"/>
    <w:rsid w:val="00EB7BFC"/>
    <w:rsid w:val="00EB7C88"/>
    <w:rsid w:val="00EC062C"/>
    <w:rsid w:val="00EC0B95"/>
    <w:rsid w:val="00EC0E02"/>
    <w:rsid w:val="00EC0ED0"/>
    <w:rsid w:val="00EC1533"/>
    <w:rsid w:val="00EC1AF9"/>
    <w:rsid w:val="00EC1D7B"/>
    <w:rsid w:val="00EC2A7E"/>
    <w:rsid w:val="00EC3D57"/>
    <w:rsid w:val="00EC3E68"/>
    <w:rsid w:val="00EC40CC"/>
    <w:rsid w:val="00EC4297"/>
    <w:rsid w:val="00EC50F2"/>
    <w:rsid w:val="00EC586C"/>
    <w:rsid w:val="00EC5B53"/>
    <w:rsid w:val="00EC5BA6"/>
    <w:rsid w:val="00EC6229"/>
    <w:rsid w:val="00EC6E72"/>
    <w:rsid w:val="00EC6E74"/>
    <w:rsid w:val="00EC6EEE"/>
    <w:rsid w:val="00EC7095"/>
    <w:rsid w:val="00EC7463"/>
    <w:rsid w:val="00EC75C4"/>
    <w:rsid w:val="00EC79A7"/>
    <w:rsid w:val="00ED0167"/>
    <w:rsid w:val="00ED1440"/>
    <w:rsid w:val="00ED177D"/>
    <w:rsid w:val="00ED2CDC"/>
    <w:rsid w:val="00ED2EED"/>
    <w:rsid w:val="00ED3043"/>
    <w:rsid w:val="00ED3975"/>
    <w:rsid w:val="00ED3E74"/>
    <w:rsid w:val="00ED41AD"/>
    <w:rsid w:val="00ED4C12"/>
    <w:rsid w:val="00ED4D1E"/>
    <w:rsid w:val="00ED59AC"/>
    <w:rsid w:val="00ED5CB1"/>
    <w:rsid w:val="00ED5F83"/>
    <w:rsid w:val="00ED6111"/>
    <w:rsid w:val="00ED620F"/>
    <w:rsid w:val="00ED709C"/>
    <w:rsid w:val="00EE0616"/>
    <w:rsid w:val="00EE0A51"/>
    <w:rsid w:val="00EE0F74"/>
    <w:rsid w:val="00EE15A2"/>
    <w:rsid w:val="00EE185F"/>
    <w:rsid w:val="00EE1A51"/>
    <w:rsid w:val="00EE22CB"/>
    <w:rsid w:val="00EE2E97"/>
    <w:rsid w:val="00EE3279"/>
    <w:rsid w:val="00EE3A34"/>
    <w:rsid w:val="00EE3C77"/>
    <w:rsid w:val="00EE42E8"/>
    <w:rsid w:val="00EE4E2F"/>
    <w:rsid w:val="00EE5CE8"/>
    <w:rsid w:val="00EE5D3C"/>
    <w:rsid w:val="00EE6604"/>
    <w:rsid w:val="00EE7422"/>
    <w:rsid w:val="00EE7B4B"/>
    <w:rsid w:val="00EE7D0E"/>
    <w:rsid w:val="00EF0C10"/>
    <w:rsid w:val="00EF14B9"/>
    <w:rsid w:val="00EF23B2"/>
    <w:rsid w:val="00EF2DE4"/>
    <w:rsid w:val="00EF2E9B"/>
    <w:rsid w:val="00EF42AD"/>
    <w:rsid w:val="00EF4CF7"/>
    <w:rsid w:val="00EF5423"/>
    <w:rsid w:val="00EF5431"/>
    <w:rsid w:val="00EF5A26"/>
    <w:rsid w:val="00EF5DEA"/>
    <w:rsid w:val="00EF6674"/>
    <w:rsid w:val="00EF696E"/>
    <w:rsid w:val="00EF6A3C"/>
    <w:rsid w:val="00EF758F"/>
    <w:rsid w:val="00F0104F"/>
    <w:rsid w:val="00F010A4"/>
    <w:rsid w:val="00F0154B"/>
    <w:rsid w:val="00F01851"/>
    <w:rsid w:val="00F01937"/>
    <w:rsid w:val="00F0260F"/>
    <w:rsid w:val="00F03474"/>
    <w:rsid w:val="00F03B67"/>
    <w:rsid w:val="00F04259"/>
    <w:rsid w:val="00F044A7"/>
    <w:rsid w:val="00F047D9"/>
    <w:rsid w:val="00F05122"/>
    <w:rsid w:val="00F053BE"/>
    <w:rsid w:val="00F055A2"/>
    <w:rsid w:val="00F057B6"/>
    <w:rsid w:val="00F0582B"/>
    <w:rsid w:val="00F05AB3"/>
    <w:rsid w:val="00F066D0"/>
    <w:rsid w:val="00F069D4"/>
    <w:rsid w:val="00F06B40"/>
    <w:rsid w:val="00F07102"/>
    <w:rsid w:val="00F0769C"/>
    <w:rsid w:val="00F07AEC"/>
    <w:rsid w:val="00F07E4E"/>
    <w:rsid w:val="00F10400"/>
    <w:rsid w:val="00F10483"/>
    <w:rsid w:val="00F113A1"/>
    <w:rsid w:val="00F116A3"/>
    <w:rsid w:val="00F11CA1"/>
    <w:rsid w:val="00F12524"/>
    <w:rsid w:val="00F12B36"/>
    <w:rsid w:val="00F13074"/>
    <w:rsid w:val="00F130D5"/>
    <w:rsid w:val="00F13251"/>
    <w:rsid w:val="00F13849"/>
    <w:rsid w:val="00F1394A"/>
    <w:rsid w:val="00F1454F"/>
    <w:rsid w:val="00F14ABD"/>
    <w:rsid w:val="00F14E15"/>
    <w:rsid w:val="00F14FD7"/>
    <w:rsid w:val="00F1501C"/>
    <w:rsid w:val="00F153F2"/>
    <w:rsid w:val="00F15F38"/>
    <w:rsid w:val="00F162B2"/>
    <w:rsid w:val="00F167B6"/>
    <w:rsid w:val="00F16D9B"/>
    <w:rsid w:val="00F1764D"/>
    <w:rsid w:val="00F17EAF"/>
    <w:rsid w:val="00F17F2D"/>
    <w:rsid w:val="00F208C8"/>
    <w:rsid w:val="00F20BF0"/>
    <w:rsid w:val="00F211BA"/>
    <w:rsid w:val="00F219CB"/>
    <w:rsid w:val="00F21CD3"/>
    <w:rsid w:val="00F21EE8"/>
    <w:rsid w:val="00F21F9F"/>
    <w:rsid w:val="00F2221F"/>
    <w:rsid w:val="00F22C27"/>
    <w:rsid w:val="00F22F34"/>
    <w:rsid w:val="00F23EE1"/>
    <w:rsid w:val="00F23FF6"/>
    <w:rsid w:val="00F2467D"/>
    <w:rsid w:val="00F24A55"/>
    <w:rsid w:val="00F24AE6"/>
    <w:rsid w:val="00F25D12"/>
    <w:rsid w:val="00F25FBA"/>
    <w:rsid w:val="00F25FC7"/>
    <w:rsid w:val="00F26201"/>
    <w:rsid w:val="00F26A5A"/>
    <w:rsid w:val="00F26F41"/>
    <w:rsid w:val="00F26FEC"/>
    <w:rsid w:val="00F2704E"/>
    <w:rsid w:val="00F27A3D"/>
    <w:rsid w:val="00F27A55"/>
    <w:rsid w:val="00F27B4D"/>
    <w:rsid w:val="00F27C7D"/>
    <w:rsid w:val="00F30E12"/>
    <w:rsid w:val="00F3254C"/>
    <w:rsid w:val="00F32A87"/>
    <w:rsid w:val="00F34B41"/>
    <w:rsid w:val="00F34F1B"/>
    <w:rsid w:val="00F35D6E"/>
    <w:rsid w:val="00F35FCA"/>
    <w:rsid w:val="00F36107"/>
    <w:rsid w:val="00F3692F"/>
    <w:rsid w:val="00F36BC3"/>
    <w:rsid w:val="00F36E59"/>
    <w:rsid w:val="00F376C1"/>
    <w:rsid w:val="00F40F2D"/>
    <w:rsid w:val="00F410AA"/>
    <w:rsid w:val="00F41110"/>
    <w:rsid w:val="00F4217D"/>
    <w:rsid w:val="00F423F5"/>
    <w:rsid w:val="00F425C2"/>
    <w:rsid w:val="00F42C60"/>
    <w:rsid w:val="00F433B5"/>
    <w:rsid w:val="00F43676"/>
    <w:rsid w:val="00F43A4B"/>
    <w:rsid w:val="00F43CAA"/>
    <w:rsid w:val="00F44648"/>
    <w:rsid w:val="00F44895"/>
    <w:rsid w:val="00F44A04"/>
    <w:rsid w:val="00F44CD5"/>
    <w:rsid w:val="00F44E01"/>
    <w:rsid w:val="00F45533"/>
    <w:rsid w:val="00F456F9"/>
    <w:rsid w:val="00F45E41"/>
    <w:rsid w:val="00F4613D"/>
    <w:rsid w:val="00F46293"/>
    <w:rsid w:val="00F46507"/>
    <w:rsid w:val="00F4680A"/>
    <w:rsid w:val="00F46E8E"/>
    <w:rsid w:val="00F46E9D"/>
    <w:rsid w:val="00F476BE"/>
    <w:rsid w:val="00F50D1C"/>
    <w:rsid w:val="00F51B66"/>
    <w:rsid w:val="00F52081"/>
    <w:rsid w:val="00F52C7D"/>
    <w:rsid w:val="00F52EF1"/>
    <w:rsid w:val="00F533CB"/>
    <w:rsid w:val="00F537F6"/>
    <w:rsid w:val="00F53BA1"/>
    <w:rsid w:val="00F53DDE"/>
    <w:rsid w:val="00F54210"/>
    <w:rsid w:val="00F55153"/>
    <w:rsid w:val="00F5643C"/>
    <w:rsid w:val="00F56801"/>
    <w:rsid w:val="00F56C3A"/>
    <w:rsid w:val="00F57603"/>
    <w:rsid w:val="00F57FC6"/>
    <w:rsid w:val="00F60432"/>
    <w:rsid w:val="00F606A9"/>
    <w:rsid w:val="00F61125"/>
    <w:rsid w:val="00F614E7"/>
    <w:rsid w:val="00F62311"/>
    <w:rsid w:val="00F628F8"/>
    <w:rsid w:val="00F629E3"/>
    <w:rsid w:val="00F64367"/>
    <w:rsid w:val="00F64BD8"/>
    <w:rsid w:val="00F64E5B"/>
    <w:rsid w:val="00F6521C"/>
    <w:rsid w:val="00F65AEA"/>
    <w:rsid w:val="00F65DB5"/>
    <w:rsid w:val="00F65EED"/>
    <w:rsid w:val="00F660E5"/>
    <w:rsid w:val="00F662A3"/>
    <w:rsid w:val="00F66338"/>
    <w:rsid w:val="00F66AF3"/>
    <w:rsid w:val="00F67C0A"/>
    <w:rsid w:val="00F7025D"/>
    <w:rsid w:val="00F703A5"/>
    <w:rsid w:val="00F706C3"/>
    <w:rsid w:val="00F70807"/>
    <w:rsid w:val="00F70849"/>
    <w:rsid w:val="00F70FAC"/>
    <w:rsid w:val="00F716AF"/>
    <w:rsid w:val="00F71B51"/>
    <w:rsid w:val="00F7241A"/>
    <w:rsid w:val="00F728AC"/>
    <w:rsid w:val="00F73E79"/>
    <w:rsid w:val="00F748E7"/>
    <w:rsid w:val="00F74C95"/>
    <w:rsid w:val="00F74CB9"/>
    <w:rsid w:val="00F75B52"/>
    <w:rsid w:val="00F76781"/>
    <w:rsid w:val="00F767F8"/>
    <w:rsid w:val="00F7687E"/>
    <w:rsid w:val="00F76C95"/>
    <w:rsid w:val="00F77B4F"/>
    <w:rsid w:val="00F809D8"/>
    <w:rsid w:val="00F80D8C"/>
    <w:rsid w:val="00F80EAB"/>
    <w:rsid w:val="00F81E8D"/>
    <w:rsid w:val="00F8277D"/>
    <w:rsid w:val="00F82DB7"/>
    <w:rsid w:val="00F846C2"/>
    <w:rsid w:val="00F847AA"/>
    <w:rsid w:val="00F84CFB"/>
    <w:rsid w:val="00F854FA"/>
    <w:rsid w:val="00F85DC3"/>
    <w:rsid w:val="00F85F2D"/>
    <w:rsid w:val="00F86411"/>
    <w:rsid w:val="00F8753D"/>
    <w:rsid w:val="00F8796D"/>
    <w:rsid w:val="00F87C25"/>
    <w:rsid w:val="00F87D58"/>
    <w:rsid w:val="00F87E69"/>
    <w:rsid w:val="00F90428"/>
    <w:rsid w:val="00F90655"/>
    <w:rsid w:val="00F907AE"/>
    <w:rsid w:val="00F90988"/>
    <w:rsid w:val="00F90B6C"/>
    <w:rsid w:val="00F919D6"/>
    <w:rsid w:val="00F91E20"/>
    <w:rsid w:val="00F91F60"/>
    <w:rsid w:val="00F92677"/>
    <w:rsid w:val="00F93034"/>
    <w:rsid w:val="00F9394D"/>
    <w:rsid w:val="00F9411E"/>
    <w:rsid w:val="00F9440E"/>
    <w:rsid w:val="00F94681"/>
    <w:rsid w:val="00F948FA"/>
    <w:rsid w:val="00F94C2D"/>
    <w:rsid w:val="00F94D20"/>
    <w:rsid w:val="00F94D72"/>
    <w:rsid w:val="00F95790"/>
    <w:rsid w:val="00F959B3"/>
    <w:rsid w:val="00F95D44"/>
    <w:rsid w:val="00F96B71"/>
    <w:rsid w:val="00F97853"/>
    <w:rsid w:val="00FA0605"/>
    <w:rsid w:val="00FA06D3"/>
    <w:rsid w:val="00FA0AC6"/>
    <w:rsid w:val="00FA12FB"/>
    <w:rsid w:val="00FA1881"/>
    <w:rsid w:val="00FA1939"/>
    <w:rsid w:val="00FA201D"/>
    <w:rsid w:val="00FA2DC1"/>
    <w:rsid w:val="00FA2E35"/>
    <w:rsid w:val="00FA2EC1"/>
    <w:rsid w:val="00FA30CD"/>
    <w:rsid w:val="00FA3204"/>
    <w:rsid w:val="00FA35DA"/>
    <w:rsid w:val="00FA3AE4"/>
    <w:rsid w:val="00FA447E"/>
    <w:rsid w:val="00FA481E"/>
    <w:rsid w:val="00FA5AB4"/>
    <w:rsid w:val="00FA66C5"/>
    <w:rsid w:val="00FA6AF9"/>
    <w:rsid w:val="00FA6F12"/>
    <w:rsid w:val="00FA6FB2"/>
    <w:rsid w:val="00FA7958"/>
    <w:rsid w:val="00FA79C3"/>
    <w:rsid w:val="00FB0ACA"/>
    <w:rsid w:val="00FB15B6"/>
    <w:rsid w:val="00FB1901"/>
    <w:rsid w:val="00FB1CDC"/>
    <w:rsid w:val="00FB1DB8"/>
    <w:rsid w:val="00FB26C8"/>
    <w:rsid w:val="00FB37C7"/>
    <w:rsid w:val="00FB43DC"/>
    <w:rsid w:val="00FB468E"/>
    <w:rsid w:val="00FB4D36"/>
    <w:rsid w:val="00FB5156"/>
    <w:rsid w:val="00FB6173"/>
    <w:rsid w:val="00FB6293"/>
    <w:rsid w:val="00FB6DD0"/>
    <w:rsid w:val="00FB701E"/>
    <w:rsid w:val="00FC0B6B"/>
    <w:rsid w:val="00FC192F"/>
    <w:rsid w:val="00FC1E6F"/>
    <w:rsid w:val="00FC28A9"/>
    <w:rsid w:val="00FC349A"/>
    <w:rsid w:val="00FC35A0"/>
    <w:rsid w:val="00FC4C7E"/>
    <w:rsid w:val="00FC4CD1"/>
    <w:rsid w:val="00FC55AE"/>
    <w:rsid w:val="00FC5AEB"/>
    <w:rsid w:val="00FC768F"/>
    <w:rsid w:val="00FC7988"/>
    <w:rsid w:val="00FC7B60"/>
    <w:rsid w:val="00FC7F1D"/>
    <w:rsid w:val="00FD0A71"/>
    <w:rsid w:val="00FD1C72"/>
    <w:rsid w:val="00FD20EA"/>
    <w:rsid w:val="00FD2B53"/>
    <w:rsid w:val="00FD2D1F"/>
    <w:rsid w:val="00FD3B99"/>
    <w:rsid w:val="00FD3BC8"/>
    <w:rsid w:val="00FD47D4"/>
    <w:rsid w:val="00FD486B"/>
    <w:rsid w:val="00FD4FA0"/>
    <w:rsid w:val="00FD5B12"/>
    <w:rsid w:val="00FD5C72"/>
    <w:rsid w:val="00FD6714"/>
    <w:rsid w:val="00FD72BC"/>
    <w:rsid w:val="00FD7325"/>
    <w:rsid w:val="00FD7BD0"/>
    <w:rsid w:val="00FD7F58"/>
    <w:rsid w:val="00FE08EA"/>
    <w:rsid w:val="00FE0E7F"/>
    <w:rsid w:val="00FE1144"/>
    <w:rsid w:val="00FE12A5"/>
    <w:rsid w:val="00FE1843"/>
    <w:rsid w:val="00FE280C"/>
    <w:rsid w:val="00FE2A24"/>
    <w:rsid w:val="00FE2AA1"/>
    <w:rsid w:val="00FE2BBC"/>
    <w:rsid w:val="00FE34A0"/>
    <w:rsid w:val="00FE39D7"/>
    <w:rsid w:val="00FE3CFC"/>
    <w:rsid w:val="00FE3FD6"/>
    <w:rsid w:val="00FE4308"/>
    <w:rsid w:val="00FE4986"/>
    <w:rsid w:val="00FE55A6"/>
    <w:rsid w:val="00FE5A8B"/>
    <w:rsid w:val="00FE5BB1"/>
    <w:rsid w:val="00FE6AF8"/>
    <w:rsid w:val="00FE6F05"/>
    <w:rsid w:val="00FE76E0"/>
    <w:rsid w:val="00FF0509"/>
    <w:rsid w:val="00FF30A9"/>
    <w:rsid w:val="00FF319A"/>
    <w:rsid w:val="00FF3636"/>
    <w:rsid w:val="00FF37A3"/>
    <w:rsid w:val="00FF3CA7"/>
    <w:rsid w:val="00FF3E95"/>
    <w:rsid w:val="00FF45BF"/>
    <w:rsid w:val="00FF47E1"/>
    <w:rsid w:val="00FF49B5"/>
    <w:rsid w:val="00FF580B"/>
    <w:rsid w:val="00FF5918"/>
    <w:rsid w:val="00FF63D4"/>
    <w:rsid w:val="00FF65CC"/>
    <w:rsid w:val="00FF6726"/>
    <w:rsid w:val="00FF693F"/>
    <w:rsid w:val="00FF6FA9"/>
    <w:rsid w:val="00FF6FB1"/>
    <w:rsid w:val="00FF7A23"/>
    <w:rsid w:val="00FF7D80"/>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colormru v:ext="edit" colors="lime"/>
    </o:shapedefaults>
    <o:shapelayout v:ext="edit">
      <o:idmap v:ext="edit" data="1"/>
    </o:shapelayout>
  </w:shapeDefaults>
  <w:decimalSymbol w:val=","/>
  <w:listSeparator w:val=","/>
  <w14:docId w14:val="02E1214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CL" w:eastAsia="es-C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Firs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Preformatted" w:uiPriority="99"/>
    <w:lsdException w:name="No List" w:uiPriority="99"/>
    <w:lsdException w:name="Balloon Text" w:uiPriority="99"/>
    <w:lsdException w:name="Table Grid" w:semiHidden="0" w:uiPriority="59" w:unhideWhenUsed="0"/>
    <w:lsdException w:name="Placeholder Text" w:semiHidden="0" w:uiPriority="99" w:unhideWhenUsed="0"/>
    <w:lsdException w:name="No Spacing" w:semiHidden="0" w:unhideWhenUsed="0" w:qFormat="1"/>
    <w:lsdException w:name="Light Shading" w:semiHidden="0" w:uiPriority="6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iPriority="34" w:unhideWhenUsed="0" w:qFormat="1"/>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uiPriority="39" w:qFormat="1"/>
  </w:latentStyles>
  <w:style w:type="paragraph" w:default="1" w:styleId="Normal">
    <w:name w:val="Normal"/>
    <w:qFormat/>
    <w:rsid w:val="00B2707E"/>
    <w:pPr>
      <w:spacing w:after="200" w:line="276" w:lineRule="auto"/>
    </w:pPr>
    <w:rPr>
      <w:sz w:val="22"/>
      <w:szCs w:val="22"/>
      <w:lang w:eastAsia="en-US"/>
    </w:rPr>
  </w:style>
  <w:style w:type="paragraph" w:styleId="Ttulo1">
    <w:name w:val="heading 1"/>
    <w:aliases w:val=". (1.0),Título1amb, Car,f1,PMP1,Título 1.1,Título Principal,01capítulo,C,- 1st Order Heading,h1,Main,Capítulo 1Título 1,title 1,1,Título 1 Biotica,Titulo 1 Biótica,CSV 1"/>
    <w:basedOn w:val="Normal"/>
    <w:next w:val="Normal"/>
    <w:link w:val="Ttulo1Car"/>
    <w:qFormat/>
    <w:rsid w:val="000B7B26"/>
    <w:pPr>
      <w:keepNext/>
      <w:shd w:val="clear" w:color="auto" w:fill="F2F2F2"/>
      <w:spacing w:before="240" w:after="60" w:line="360" w:lineRule="auto"/>
      <w:jc w:val="both"/>
      <w:outlineLvl w:val="0"/>
    </w:pPr>
    <w:rPr>
      <w:rFonts w:eastAsia="Times New Roman"/>
      <w:b/>
      <w:bCs/>
      <w:kern w:val="32"/>
      <w:sz w:val="28"/>
      <w:szCs w:val="32"/>
      <w:lang w:val="x-none"/>
    </w:rPr>
  </w:style>
  <w:style w:type="paragraph" w:styleId="Ttulo2">
    <w:name w:val="heading 2"/>
    <w:aliases w:val="Heading 2 Char1,Heading 2 Char Char"/>
    <w:basedOn w:val="Normal"/>
    <w:next w:val="Normal"/>
    <w:link w:val="Ttulo2Car"/>
    <w:uiPriority w:val="9"/>
    <w:qFormat/>
    <w:rsid w:val="009B4B85"/>
    <w:pPr>
      <w:keepNext/>
      <w:spacing w:before="240" w:after="60"/>
      <w:outlineLvl w:val="1"/>
    </w:pPr>
    <w:rPr>
      <w:rFonts w:ascii="Cambria" w:eastAsia="Times New Roman" w:hAnsi="Cambria"/>
      <w:b/>
      <w:bCs/>
      <w:i/>
      <w:iCs/>
      <w:sz w:val="28"/>
      <w:szCs w:val="28"/>
      <w:lang w:val="x-none"/>
    </w:rPr>
  </w:style>
  <w:style w:type="paragraph" w:styleId="Ttulo3">
    <w:name w:val="heading 3"/>
    <w:basedOn w:val="Normal"/>
    <w:next w:val="Normal"/>
    <w:link w:val="Ttulo3Car"/>
    <w:qFormat/>
    <w:rsid w:val="00193544"/>
    <w:pPr>
      <w:keepNext/>
      <w:spacing w:before="240" w:after="60"/>
      <w:outlineLvl w:val="2"/>
    </w:pPr>
    <w:rPr>
      <w:rFonts w:eastAsia="Times New Roman"/>
      <w:b/>
      <w:bCs/>
      <w:sz w:val="24"/>
      <w:szCs w:val="24"/>
      <w:lang w:val="es-ES_tradnl" w:bidi="he-IL"/>
    </w:rPr>
  </w:style>
  <w:style w:type="paragraph" w:styleId="Ttulo4">
    <w:name w:val="heading 4"/>
    <w:basedOn w:val="Normal"/>
    <w:next w:val="Normal"/>
    <w:link w:val="Ttulo4Car"/>
    <w:semiHidden/>
    <w:unhideWhenUsed/>
    <w:qFormat/>
    <w:rsid w:val="004C3607"/>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63FA8"/>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263FA8"/>
    <w:rPr>
      <w:rFonts w:ascii="Tahoma" w:hAnsi="Tahoma" w:cs="Tahoma"/>
      <w:sz w:val="16"/>
      <w:szCs w:val="16"/>
    </w:rPr>
  </w:style>
  <w:style w:type="character" w:styleId="Hipervnculo">
    <w:name w:val="Hyperlink"/>
    <w:uiPriority w:val="99"/>
    <w:unhideWhenUsed/>
    <w:rsid w:val="00BD11F9"/>
    <w:rPr>
      <w:strike w:val="0"/>
      <w:dstrike w:val="0"/>
      <w:color w:val="0066CC"/>
      <w:u w:val="none"/>
      <w:effect w:val="none"/>
    </w:rPr>
  </w:style>
  <w:style w:type="paragraph" w:styleId="Encabezado">
    <w:name w:val="header"/>
    <w:basedOn w:val="Normal"/>
    <w:link w:val="EncabezadoCar"/>
    <w:uiPriority w:val="99"/>
    <w:unhideWhenUsed/>
    <w:rsid w:val="00AA5075"/>
    <w:pPr>
      <w:tabs>
        <w:tab w:val="center" w:pos="4419"/>
        <w:tab w:val="right" w:pos="8838"/>
      </w:tabs>
    </w:pPr>
    <w:rPr>
      <w:lang w:val="x-none"/>
    </w:rPr>
  </w:style>
  <w:style w:type="character" w:customStyle="1" w:styleId="EncabezadoCar">
    <w:name w:val="Encabezado Car"/>
    <w:link w:val="Encabezado"/>
    <w:uiPriority w:val="99"/>
    <w:rsid w:val="00AA5075"/>
    <w:rPr>
      <w:sz w:val="22"/>
      <w:szCs w:val="22"/>
      <w:lang w:eastAsia="en-US"/>
    </w:rPr>
  </w:style>
  <w:style w:type="paragraph" w:styleId="Piedepgina">
    <w:name w:val="footer"/>
    <w:basedOn w:val="Normal"/>
    <w:link w:val="PiedepginaCar"/>
    <w:uiPriority w:val="99"/>
    <w:unhideWhenUsed/>
    <w:rsid w:val="00AA5075"/>
    <w:pPr>
      <w:tabs>
        <w:tab w:val="center" w:pos="4419"/>
        <w:tab w:val="right" w:pos="8838"/>
      </w:tabs>
    </w:pPr>
    <w:rPr>
      <w:lang w:val="x-none"/>
    </w:rPr>
  </w:style>
  <w:style w:type="character" w:customStyle="1" w:styleId="PiedepginaCar">
    <w:name w:val="Pie de página Car"/>
    <w:link w:val="Piedepgina"/>
    <w:uiPriority w:val="99"/>
    <w:rsid w:val="00AA5075"/>
    <w:rPr>
      <w:sz w:val="22"/>
      <w:szCs w:val="22"/>
      <w:lang w:eastAsia="en-US"/>
    </w:rPr>
  </w:style>
  <w:style w:type="paragraph" w:customStyle="1" w:styleId="Cuadrculaclara-nfasis31">
    <w:name w:val="Cuadrícula clara - Énfasis 31"/>
    <w:basedOn w:val="Normal"/>
    <w:uiPriority w:val="34"/>
    <w:qFormat/>
    <w:rsid w:val="004F0E52"/>
    <w:pPr>
      <w:ind w:left="720"/>
      <w:contextualSpacing/>
    </w:pPr>
    <w:rPr>
      <w:rFonts w:ascii="Cambria" w:eastAsia="Cambria" w:hAnsi="Cambria"/>
    </w:rPr>
  </w:style>
  <w:style w:type="table" w:styleId="Tablaconcuadrcula">
    <w:name w:val="Table Grid"/>
    <w:basedOn w:val="Tablanormal"/>
    <w:uiPriority w:val="59"/>
    <w:rsid w:val="004F0E52"/>
    <w:rPr>
      <w:rFonts w:ascii="Cambria" w:eastAsia="Cambria" w:hAnsi="Cambria"/>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nhideWhenUsed/>
    <w:rsid w:val="000870BB"/>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Cuadrculamedia1-nfasis21">
    <w:name w:val="Cuadrícula media 1 - Énfasis 21"/>
    <w:basedOn w:val="Normal"/>
    <w:uiPriority w:val="34"/>
    <w:qFormat/>
    <w:rsid w:val="00385FDE"/>
    <w:pPr>
      <w:ind w:left="720"/>
      <w:contextualSpacing/>
    </w:pPr>
    <w:rPr>
      <w:rFonts w:ascii="Cambria" w:eastAsia="Cambria" w:hAnsi="Cambria"/>
    </w:rPr>
  </w:style>
  <w:style w:type="paragraph" w:customStyle="1" w:styleId="Style1">
    <w:name w:val="Style1"/>
    <w:basedOn w:val="Normal"/>
    <w:autoRedefine/>
    <w:qFormat/>
    <w:rsid w:val="00385FDE"/>
    <w:pPr>
      <w:spacing w:after="160" w:line="240" w:lineRule="auto"/>
      <w:jc w:val="both"/>
    </w:pPr>
    <w:rPr>
      <w:rFonts w:ascii="Cambria" w:eastAsia="Cambria" w:hAnsi="Cambria"/>
      <w:lang w:val="es-ES"/>
    </w:rPr>
  </w:style>
  <w:style w:type="paragraph" w:customStyle="1" w:styleId="Style2">
    <w:name w:val="Style2"/>
    <w:basedOn w:val="Normal"/>
    <w:autoRedefine/>
    <w:qFormat/>
    <w:rsid w:val="00910DE4"/>
    <w:pPr>
      <w:spacing w:before="80" w:after="80" w:line="240" w:lineRule="auto"/>
    </w:pPr>
    <w:rPr>
      <w:rFonts w:ascii="Cambria" w:eastAsia="Cambria" w:hAnsi="Cambria"/>
      <w:lang w:val="es-ES"/>
    </w:rPr>
  </w:style>
  <w:style w:type="character" w:styleId="Refdecomentario">
    <w:name w:val="annotation reference"/>
    <w:uiPriority w:val="99"/>
    <w:rsid w:val="00385FDE"/>
    <w:rPr>
      <w:sz w:val="16"/>
      <w:szCs w:val="16"/>
    </w:rPr>
  </w:style>
  <w:style w:type="paragraph" w:styleId="Textocomentario">
    <w:name w:val="annotation text"/>
    <w:basedOn w:val="Normal"/>
    <w:link w:val="TextocomentarioCar"/>
    <w:uiPriority w:val="99"/>
    <w:rsid w:val="00385FDE"/>
    <w:pPr>
      <w:spacing w:line="240" w:lineRule="auto"/>
    </w:pPr>
    <w:rPr>
      <w:rFonts w:ascii="Cambria" w:eastAsia="Cambria" w:hAnsi="Cambria"/>
      <w:sz w:val="20"/>
      <w:szCs w:val="20"/>
      <w:lang w:val="es-ES" w:eastAsia="x-none"/>
    </w:rPr>
  </w:style>
  <w:style w:type="character" w:customStyle="1" w:styleId="TextocomentarioCar">
    <w:name w:val="Texto comentario Car"/>
    <w:link w:val="Textocomentario"/>
    <w:uiPriority w:val="99"/>
    <w:rsid w:val="00385FDE"/>
    <w:rPr>
      <w:rFonts w:ascii="Cambria" w:eastAsia="Cambria" w:hAnsi="Cambria" w:cs="Times New Roman"/>
      <w:lang w:val="es-ES"/>
    </w:rPr>
  </w:style>
  <w:style w:type="paragraph" w:styleId="Asuntodelcomentario">
    <w:name w:val="annotation subject"/>
    <w:basedOn w:val="Textocomentario"/>
    <w:next w:val="Textocomentario"/>
    <w:link w:val="AsuntodelcomentarioCar"/>
    <w:rsid w:val="00385FDE"/>
    <w:rPr>
      <w:b/>
      <w:bCs/>
    </w:rPr>
  </w:style>
  <w:style w:type="character" w:customStyle="1" w:styleId="AsuntodelcomentarioCar">
    <w:name w:val="Asunto del comentario Car"/>
    <w:link w:val="Asuntodelcomentario"/>
    <w:rsid w:val="00385FDE"/>
    <w:rPr>
      <w:rFonts w:ascii="Cambria" w:eastAsia="Cambria" w:hAnsi="Cambria" w:cs="Times New Roman"/>
      <w:b/>
      <w:bCs/>
      <w:lang w:val="es-ES"/>
    </w:rPr>
  </w:style>
  <w:style w:type="table" w:customStyle="1" w:styleId="TableGrid1">
    <w:name w:val="Table Grid1"/>
    <w:basedOn w:val="Tablanormal"/>
    <w:next w:val="Tablaconcuadrcula"/>
    <w:rsid w:val="00385FDE"/>
    <w:rPr>
      <w:sz w:val="22"/>
      <w:szCs w:val="22"/>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Estilo2">
    <w:name w:val="Estilo2"/>
    <w:uiPriority w:val="99"/>
    <w:rsid w:val="00691CF3"/>
    <w:pPr>
      <w:numPr>
        <w:numId w:val="1"/>
      </w:numPr>
    </w:pPr>
  </w:style>
  <w:style w:type="numbering" w:customStyle="1" w:styleId="Estilo1">
    <w:name w:val="Estilo1"/>
    <w:uiPriority w:val="99"/>
    <w:rsid w:val="00691CF3"/>
    <w:pPr>
      <w:numPr>
        <w:numId w:val="2"/>
      </w:numPr>
    </w:pPr>
  </w:style>
  <w:style w:type="paragraph" w:styleId="Ttulo">
    <w:name w:val="Title"/>
    <w:basedOn w:val="Normal"/>
    <w:link w:val="TtuloCar"/>
    <w:qFormat/>
    <w:rsid w:val="00920F58"/>
    <w:pPr>
      <w:widowControl w:val="0"/>
      <w:autoSpaceDE w:val="0"/>
      <w:autoSpaceDN w:val="0"/>
      <w:adjustRightInd w:val="0"/>
      <w:spacing w:after="0" w:line="240" w:lineRule="auto"/>
      <w:jc w:val="center"/>
    </w:pPr>
    <w:rPr>
      <w:rFonts w:ascii="Comic Sans MS" w:eastAsia="Times New Roman" w:hAnsi="Comic Sans MS"/>
      <w:b/>
      <w:szCs w:val="18"/>
      <w:lang w:val="x-none" w:eastAsia="x-none"/>
    </w:rPr>
  </w:style>
  <w:style w:type="character" w:customStyle="1" w:styleId="TtuloCar">
    <w:name w:val="Título Car"/>
    <w:link w:val="Ttulo"/>
    <w:rsid w:val="00920F58"/>
    <w:rPr>
      <w:rFonts w:ascii="Comic Sans MS" w:eastAsia="Times New Roman" w:hAnsi="Comic Sans MS" w:cs="Arial"/>
      <w:b/>
      <w:sz w:val="22"/>
      <w:szCs w:val="18"/>
    </w:rPr>
  </w:style>
  <w:style w:type="paragraph" w:customStyle="1" w:styleId="Textoindependiente21">
    <w:name w:val="Texto independiente 21"/>
    <w:basedOn w:val="Normal"/>
    <w:rsid w:val="00920F58"/>
    <w:pPr>
      <w:widowControl w:val="0"/>
      <w:tabs>
        <w:tab w:val="left" w:pos="-720"/>
      </w:tabs>
      <w:suppressAutoHyphens/>
      <w:spacing w:after="0" w:line="240" w:lineRule="auto"/>
      <w:jc w:val="both"/>
    </w:pPr>
    <w:rPr>
      <w:rFonts w:ascii="Arial" w:eastAsia="Times New Roman" w:hAnsi="Arial" w:cs="Arial"/>
      <w:spacing w:val="-3"/>
      <w:sz w:val="24"/>
      <w:szCs w:val="20"/>
      <w:lang w:val="es-ES_tradnl" w:eastAsia="ar-SA"/>
    </w:rPr>
  </w:style>
  <w:style w:type="paragraph" w:customStyle="1" w:styleId="Listavistosa-nfasis11">
    <w:name w:val="Lista vistosa - Énfasis 11"/>
    <w:basedOn w:val="Normal"/>
    <w:uiPriority w:val="34"/>
    <w:qFormat/>
    <w:rsid w:val="00613F3C"/>
    <w:pPr>
      <w:ind w:left="720"/>
      <w:contextualSpacing/>
    </w:pPr>
  </w:style>
  <w:style w:type="paragraph" w:customStyle="1" w:styleId="ecxmsolistparagraph">
    <w:name w:val="ecxmsolistparagraph"/>
    <w:basedOn w:val="Normal"/>
    <w:rsid w:val="00613F3C"/>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apple-converted-space">
    <w:name w:val="apple-converted-space"/>
    <w:basedOn w:val="Fuentedeprrafopredeter"/>
    <w:rsid w:val="00222EA5"/>
  </w:style>
  <w:style w:type="paragraph" w:customStyle="1" w:styleId="ecxmsonormal">
    <w:name w:val="ecxmsonormal"/>
    <w:basedOn w:val="Normal"/>
    <w:rsid w:val="00B84D33"/>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Ttulo1Car">
    <w:name w:val="Título 1 Car"/>
    <w:aliases w:val=". (1.0) Car,Título1amb Car, Car Car,f1 Car,PMP1 Car,Título 1.1 Car,Título Principal Car,01capítulo Car,C Car,- 1st Order Heading Car,h1 Car,Main Car,Capítulo 1Título 1 Car,title 1 Car,1 Car,Título 1 Biotica Car,Titulo 1 Biótica Car"/>
    <w:link w:val="Ttulo1"/>
    <w:rsid w:val="000B7B26"/>
    <w:rPr>
      <w:rFonts w:eastAsia="Times New Roman"/>
      <w:b/>
      <w:bCs/>
      <w:kern w:val="32"/>
      <w:sz w:val="28"/>
      <w:szCs w:val="32"/>
      <w:shd w:val="clear" w:color="auto" w:fill="F2F2F2"/>
      <w:lang w:eastAsia="en-US"/>
    </w:rPr>
  </w:style>
  <w:style w:type="paragraph" w:customStyle="1" w:styleId="Tabladecuadrcula31">
    <w:name w:val="Tabla de cuadrícula 31"/>
    <w:basedOn w:val="Ttulo1"/>
    <w:next w:val="Normal"/>
    <w:uiPriority w:val="39"/>
    <w:semiHidden/>
    <w:unhideWhenUsed/>
    <w:qFormat/>
    <w:rsid w:val="00773574"/>
    <w:pPr>
      <w:keepLines/>
      <w:spacing w:before="480" w:after="0"/>
      <w:outlineLvl w:val="9"/>
    </w:pPr>
    <w:rPr>
      <w:rFonts w:ascii="Cambria" w:hAnsi="Cambria"/>
      <w:color w:val="365F91"/>
      <w:kern w:val="0"/>
      <w:szCs w:val="28"/>
      <w:lang w:val="es-ES"/>
    </w:rPr>
  </w:style>
  <w:style w:type="paragraph" w:styleId="TDC1">
    <w:name w:val="toc 1"/>
    <w:basedOn w:val="Normal"/>
    <w:next w:val="Normal"/>
    <w:autoRedefine/>
    <w:uiPriority w:val="39"/>
    <w:rsid w:val="003B7D82"/>
    <w:pPr>
      <w:tabs>
        <w:tab w:val="left" w:pos="440"/>
        <w:tab w:val="right" w:leader="dot" w:pos="8789"/>
      </w:tabs>
      <w:spacing w:after="120"/>
      <w:jc w:val="both"/>
    </w:pPr>
    <w:rPr>
      <w:rFonts w:eastAsia="Cambria" w:cstheme="minorHAnsi"/>
      <w:noProof/>
      <w:sz w:val="20"/>
      <w:szCs w:val="20"/>
    </w:rPr>
  </w:style>
  <w:style w:type="paragraph" w:styleId="Subttulo">
    <w:name w:val="Subtitle"/>
    <w:basedOn w:val="Normal"/>
    <w:next w:val="Normal"/>
    <w:link w:val="SubttuloCar"/>
    <w:qFormat/>
    <w:rsid w:val="000C3160"/>
    <w:pPr>
      <w:spacing w:after="60"/>
      <w:ind w:left="708"/>
      <w:outlineLvl w:val="1"/>
    </w:pPr>
    <w:rPr>
      <w:rFonts w:eastAsia="Times New Roman"/>
      <w:b/>
      <w:sz w:val="28"/>
      <w:szCs w:val="24"/>
      <w:lang w:val="x-none"/>
    </w:rPr>
  </w:style>
  <w:style w:type="character" w:customStyle="1" w:styleId="SubttuloCar">
    <w:name w:val="Subtítulo Car"/>
    <w:link w:val="Subttulo"/>
    <w:rsid w:val="000C3160"/>
    <w:rPr>
      <w:rFonts w:eastAsia="Times New Roman"/>
      <w:b/>
      <w:sz w:val="28"/>
      <w:szCs w:val="24"/>
      <w:lang w:eastAsia="en-US"/>
    </w:rPr>
  </w:style>
  <w:style w:type="paragraph" w:styleId="TDC2">
    <w:name w:val="toc 2"/>
    <w:basedOn w:val="Normal"/>
    <w:next w:val="Normal"/>
    <w:autoRedefine/>
    <w:uiPriority w:val="39"/>
    <w:rsid w:val="00260F94"/>
    <w:pPr>
      <w:tabs>
        <w:tab w:val="left" w:pos="709"/>
        <w:tab w:val="right" w:leader="dot" w:pos="9396"/>
      </w:tabs>
      <w:ind w:left="220"/>
    </w:pPr>
  </w:style>
  <w:style w:type="paragraph" w:styleId="Epgrafe">
    <w:name w:val="caption"/>
    <w:aliases w:val="Epígrafe Car Car Car,Epígrafe Car Car,Epígrafe Car Car Car1,Epígrafe Car Car1,Epígrafe Car Car Car2,Epígrafe Car Car2,Epígrafe Car Car Car11,Epígrafe Car Car11,Epígrafe Car Car Car1 Car,Epígrafe Car1,Epígrafe Car Car11 Car,HAB02"/>
    <w:basedOn w:val="Normal"/>
    <w:next w:val="Normal"/>
    <w:link w:val="EpgrafeCar2"/>
    <w:uiPriority w:val="35"/>
    <w:qFormat/>
    <w:rsid w:val="006374F7"/>
    <w:rPr>
      <w:b/>
      <w:bCs/>
      <w:sz w:val="20"/>
      <w:szCs w:val="20"/>
    </w:rPr>
  </w:style>
  <w:style w:type="paragraph" w:styleId="Tabladeilustraciones">
    <w:name w:val="table of figures"/>
    <w:basedOn w:val="Normal"/>
    <w:next w:val="Normal"/>
    <w:uiPriority w:val="99"/>
    <w:rsid w:val="002B2B4E"/>
  </w:style>
  <w:style w:type="paragraph" w:customStyle="1" w:styleId="Default">
    <w:name w:val="Default"/>
    <w:rsid w:val="00BF4898"/>
    <w:pPr>
      <w:autoSpaceDE w:val="0"/>
      <w:autoSpaceDN w:val="0"/>
      <w:adjustRightInd w:val="0"/>
    </w:pPr>
    <w:rPr>
      <w:rFonts w:cs="Calibri"/>
      <w:color w:val="000000"/>
      <w:sz w:val="24"/>
      <w:szCs w:val="24"/>
      <w:lang w:eastAsia="en-US"/>
    </w:rPr>
  </w:style>
  <w:style w:type="character" w:customStyle="1" w:styleId="Ttulo2Car">
    <w:name w:val="Título 2 Car"/>
    <w:aliases w:val="Heading 2 Char1 Car,Heading 2 Char Char Car"/>
    <w:link w:val="Ttulo2"/>
    <w:rsid w:val="009B4B85"/>
    <w:rPr>
      <w:rFonts w:ascii="Cambria" w:eastAsia="Times New Roman" w:hAnsi="Cambria" w:cs="Times New Roman"/>
      <w:b/>
      <w:bCs/>
      <w:i/>
      <w:iCs/>
      <w:sz w:val="28"/>
      <w:szCs w:val="28"/>
      <w:lang w:eastAsia="en-US"/>
    </w:rPr>
  </w:style>
  <w:style w:type="paragraph" w:styleId="Textonotapie">
    <w:name w:val="footnote text"/>
    <w:aliases w:val="HAB16"/>
    <w:basedOn w:val="Normal"/>
    <w:link w:val="TextonotapieCar"/>
    <w:rsid w:val="002D7D1E"/>
    <w:pPr>
      <w:spacing w:after="0" w:line="240" w:lineRule="auto"/>
    </w:pPr>
    <w:rPr>
      <w:rFonts w:ascii="Palatino Linotype" w:eastAsia="Times New Roman" w:hAnsi="Palatino Linotype"/>
      <w:sz w:val="20"/>
      <w:szCs w:val="20"/>
      <w:lang w:val="es-ES" w:eastAsia="es-ES"/>
    </w:rPr>
  </w:style>
  <w:style w:type="character" w:customStyle="1" w:styleId="TextonotapieCar">
    <w:name w:val="Texto nota pie Car"/>
    <w:aliases w:val="HAB16 Car"/>
    <w:link w:val="Textonotapie"/>
    <w:rsid w:val="002D7D1E"/>
    <w:rPr>
      <w:rFonts w:ascii="Palatino Linotype" w:eastAsia="Times New Roman" w:hAnsi="Palatino Linotype"/>
      <w:lang w:val="es-ES" w:eastAsia="es-ES"/>
    </w:rPr>
  </w:style>
  <w:style w:type="character" w:styleId="Refdenotaalpie">
    <w:name w:val="footnote reference"/>
    <w:aliases w:val="HAB06"/>
    <w:rsid w:val="002D7D1E"/>
    <w:rPr>
      <w:vertAlign w:val="superscript"/>
    </w:rPr>
  </w:style>
  <w:style w:type="character" w:customStyle="1" w:styleId="Ttulo3Car">
    <w:name w:val="Título 3 Car"/>
    <w:link w:val="Ttulo3"/>
    <w:rsid w:val="00193544"/>
    <w:rPr>
      <w:rFonts w:ascii="Calibri" w:eastAsia="Times New Roman" w:hAnsi="Calibri"/>
      <w:b/>
      <w:bCs/>
      <w:sz w:val="24"/>
      <w:szCs w:val="24"/>
      <w:lang w:eastAsia="en-US" w:bidi="he-IL"/>
    </w:rPr>
  </w:style>
  <w:style w:type="paragraph" w:styleId="Textoindependiente2">
    <w:name w:val="Body Text 2"/>
    <w:basedOn w:val="Normal"/>
    <w:link w:val="Textoindependiente2Car"/>
    <w:rsid w:val="00C63AC7"/>
    <w:pPr>
      <w:spacing w:after="0" w:line="240" w:lineRule="auto"/>
      <w:jc w:val="both"/>
    </w:pPr>
    <w:rPr>
      <w:rFonts w:ascii="Times New Roman" w:eastAsia="Times New Roman" w:hAnsi="Times New Roman"/>
      <w:sz w:val="24"/>
      <w:szCs w:val="20"/>
      <w:lang w:val="es-ES" w:eastAsia="es-ES"/>
    </w:rPr>
  </w:style>
  <w:style w:type="character" w:customStyle="1" w:styleId="Textoindependiente2Car">
    <w:name w:val="Texto independiente 2 Car"/>
    <w:link w:val="Textoindependiente2"/>
    <w:rsid w:val="00C63AC7"/>
    <w:rPr>
      <w:rFonts w:ascii="Times New Roman" w:eastAsia="Times New Roman" w:hAnsi="Times New Roman"/>
      <w:sz w:val="24"/>
      <w:lang w:val="es-ES" w:eastAsia="es-ES"/>
    </w:rPr>
  </w:style>
  <w:style w:type="paragraph" w:styleId="Textoindependiente">
    <w:name w:val="Body Text"/>
    <w:basedOn w:val="Normal"/>
    <w:link w:val="TextoindependienteCar"/>
    <w:rsid w:val="000C3D5E"/>
    <w:pPr>
      <w:spacing w:after="120"/>
    </w:pPr>
    <w:rPr>
      <w:lang w:val="x-none"/>
    </w:rPr>
  </w:style>
  <w:style w:type="character" w:customStyle="1" w:styleId="TextoindependienteCar">
    <w:name w:val="Texto independiente Car"/>
    <w:link w:val="Textoindependiente"/>
    <w:rsid w:val="000C3D5E"/>
    <w:rPr>
      <w:sz w:val="22"/>
      <w:szCs w:val="22"/>
      <w:lang w:eastAsia="en-US"/>
    </w:rPr>
  </w:style>
  <w:style w:type="paragraph" w:customStyle="1" w:styleId="Normal3">
    <w:name w:val="Normal3"/>
    <w:basedOn w:val="Normal"/>
    <w:link w:val="Normal3Car1"/>
    <w:rsid w:val="00F14ABD"/>
    <w:pPr>
      <w:spacing w:after="0" w:line="360" w:lineRule="auto"/>
    </w:pPr>
    <w:rPr>
      <w:rFonts w:ascii="Tahoma" w:eastAsia="Times New Roman" w:hAnsi="Tahoma"/>
      <w:sz w:val="20"/>
      <w:szCs w:val="20"/>
      <w:lang w:val="es-ES" w:eastAsia="es-ES"/>
    </w:rPr>
  </w:style>
  <w:style w:type="character" w:customStyle="1" w:styleId="Normal3Car1">
    <w:name w:val="Normal3 Car1"/>
    <w:link w:val="Normal3"/>
    <w:rsid w:val="00F14ABD"/>
    <w:rPr>
      <w:rFonts w:ascii="Tahoma" w:eastAsia="Times New Roman" w:hAnsi="Tahoma"/>
      <w:lang w:val="es-ES" w:eastAsia="es-ES"/>
    </w:rPr>
  </w:style>
  <w:style w:type="paragraph" w:styleId="Continuarlista2">
    <w:name w:val="List Continue 2"/>
    <w:basedOn w:val="Normal"/>
    <w:rsid w:val="008B3836"/>
    <w:pPr>
      <w:spacing w:after="120" w:line="240" w:lineRule="auto"/>
      <w:ind w:left="566"/>
      <w:contextualSpacing/>
      <w:jc w:val="both"/>
    </w:pPr>
    <w:rPr>
      <w:rFonts w:ascii="Arial" w:eastAsia="Times New Roman" w:hAnsi="Arial"/>
      <w:lang w:eastAsia="es-ES"/>
    </w:rPr>
  </w:style>
  <w:style w:type="paragraph" w:styleId="Sangradetextonormal">
    <w:name w:val="Body Text Indent"/>
    <w:basedOn w:val="Normal"/>
    <w:link w:val="SangradetextonormalCar"/>
    <w:rsid w:val="008B3836"/>
    <w:pPr>
      <w:spacing w:after="120"/>
      <w:ind w:left="283"/>
    </w:pPr>
    <w:rPr>
      <w:lang w:val="x-none"/>
    </w:rPr>
  </w:style>
  <w:style w:type="character" w:customStyle="1" w:styleId="SangradetextonormalCar">
    <w:name w:val="Sangría de texto normal Car"/>
    <w:link w:val="Sangradetextonormal"/>
    <w:rsid w:val="008B3836"/>
    <w:rPr>
      <w:sz w:val="22"/>
      <w:szCs w:val="22"/>
      <w:lang w:eastAsia="en-US"/>
    </w:rPr>
  </w:style>
  <w:style w:type="paragraph" w:styleId="Textoindependienteprimerasangra2">
    <w:name w:val="Body Text First Indent 2"/>
    <w:basedOn w:val="Sangradetextonormal"/>
    <w:link w:val="Textoindependienteprimerasangra2Car"/>
    <w:uiPriority w:val="99"/>
    <w:unhideWhenUsed/>
    <w:rsid w:val="008B3836"/>
    <w:pPr>
      <w:spacing w:after="200"/>
      <w:ind w:left="360" w:firstLine="360"/>
    </w:pPr>
  </w:style>
  <w:style w:type="character" w:customStyle="1" w:styleId="Textoindependienteprimerasangra2Car">
    <w:name w:val="Texto independiente primera sangría 2 Car"/>
    <w:link w:val="Textoindependienteprimerasangra2"/>
    <w:uiPriority w:val="99"/>
    <w:rsid w:val="008B3836"/>
    <w:rPr>
      <w:rFonts w:ascii="Calibri" w:eastAsia="Calibri" w:hAnsi="Calibri" w:cs="Times New Roman"/>
      <w:sz w:val="22"/>
      <w:szCs w:val="22"/>
      <w:lang w:eastAsia="en-US"/>
    </w:rPr>
  </w:style>
  <w:style w:type="paragraph" w:customStyle="1" w:styleId="s13">
    <w:name w:val="s13"/>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bumpedfont15">
    <w:name w:val="bumpedfont15"/>
    <w:basedOn w:val="Fuentedeprrafopredeter"/>
    <w:rsid w:val="002540B7"/>
  </w:style>
  <w:style w:type="paragraph" w:customStyle="1" w:styleId="s21">
    <w:name w:val="s21"/>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22">
    <w:name w:val="s22"/>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31">
    <w:name w:val="s31"/>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bumpedfont20">
    <w:name w:val="bumpedfont20"/>
    <w:basedOn w:val="Fuentedeprrafopredeter"/>
    <w:rsid w:val="002540B7"/>
  </w:style>
  <w:style w:type="paragraph" w:customStyle="1" w:styleId="s35">
    <w:name w:val="s35"/>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s34">
    <w:name w:val="s34"/>
    <w:basedOn w:val="Fuentedeprrafopredeter"/>
    <w:rsid w:val="002540B7"/>
  </w:style>
  <w:style w:type="paragraph" w:customStyle="1" w:styleId="s39">
    <w:name w:val="s39"/>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s38">
    <w:name w:val="s38"/>
    <w:basedOn w:val="Fuentedeprrafopredeter"/>
    <w:rsid w:val="002540B7"/>
  </w:style>
  <w:style w:type="paragraph" w:customStyle="1" w:styleId="s42">
    <w:name w:val="s42"/>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45">
    <w:name w:val="s45"/>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47">
    <w:name w:val="s47"/>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50">
    <w:name w:val="s50"/>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s49">
    <w:name w:val="s49"/>
    <w:basedOn w:val="Fuentedeprrafopredeter"/>
    <w:rsid w:val="00B879F4"/>
  </w:style>
  <w:style w:type="character" w:customStyle="1" w:styleId="s41">
    <w:name w:val="s41"/>
    <w:basedOn w:val="Fuentedeprrafopredeter"/>
    <w:rsid w:val="00B879F4"/>
  </w:style>
  <w:style w:type="paragraph" w:customStyle="1" w:styleId="s55">
    <w:name w:val="s55"/>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59">
    <w:name w:val="s59"/>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61">
    <w:name w:val="s61"/>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67">
    <w:name w:val="s67"/>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70">
    <w:name w:val="s70"/>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styleId="TDC3">
    <w:name w:val="toc 3"/>
    <w:basedOn w:val="Normal"/>
    <w:next w:val="Normal"/>
    <w:autoRedefine/>
    <w:uiPriority w:val="39"/>
    <w:rsid w:val="00FF6FB1"/>
    <w:pPr>
      <w:tabs>
        <w:tab w:val="left" w:pos="440"/>
        <w:tab w:val="right" w:leader="dot" w:pos="8789"/>
      </w:tabs>
      <w:spacing w:before="120" w:after="120"/>
      <w:ind w:left="440"/>
      <w:jc w:val="both"/>
    </w:pPr>
  </w:style>
  <w:style w:type="character" w:customStyle="1" w:styleId="nfasissutil1">
    <w:name w:val="Énfasis sutil1"/>
    <w:uiPriority w:val="19"/>
    <w:qFormat/>
    <w:rsid w:val="00B74410"/>
    <w:rPr>
      <w:i/>
      <w:iCs/>
      <w:color w:val="808080"/>
    </w:rPr>
  </w:style>
  <w:style w:type="paragraph" w:customStyle="1" w:styleId="Vietanmero">
    <w:name w:val="Viñeta número"/>
    <w:basedOn w:val="Normal"/>
    <w:rsid w:val="00D1065E"/>
    <w:pPr>
      <w:numPr>
        <w:numId w:val="3"/>
      </w:numPr>
      <w:tabs>
        <w:tab w:val="left" w:pos="709"/>
      </w:tabs>
      <w:spacing w:after="0" w:line="240" w:lineRule="auto"/>
      <w:jc w:val="both"/>
    </w:pPr>
    <w:rPr>
      <w:rFonts w:ascii="Verdana" w:eastAsia="Times New Roman" w:hAnsi="Verdana"/>
      <w:color w:val="002060"/>
      <w:szCs w:val="20"/>
      <w:lang w:eastAsia="es-ES"/>
    </w:rPr>
  </w:style>
  <w:style w:type="paragraph" w:customStyle="1" w:styleId="yiv40945592msolistparagraph">
    <w:name w:val="yiv40945592msolistparagraph"/>
    <w:basedOn w:val="Normal"/>
    <w:rsid w:val="007A218F"/>
    <w:pPr>
      <w:spacing w:before="100" w:beforeAutospacing="1" w:after="100" w:afterAutospacing="1" w:line="240" w:lineRule="auto"/>
    </w:pPr>
    <w:rPr>
      <w:rFonts w:ascii="Times New Roman" w:eastAsia="Times New Roman" w:hAnsi="Times New Roman"/>
      <w:sz w:val="24"/>
      <w:szCs w:val="24"/>
      <w:lang w:eastAsia="es-CL" w:bidi="he-IL"/>
    </w:rPr>
  </w:style>
  <w:style w:type="paragraph" w:customStyle="1" w:styleId="Listavistosa-nfasis12">
    <w:name w:val="Lista vistosa - Énfasis 12"/>
    <w:basedOn w:val="Normal"/>
    <w:uiPriority w:val="34"/>
    <w:qFormat/>
    <w:rsid w:val="007A218F"/>
    <w:pPr>
      <w:spacing w:after="0" w:line="240" w:lineRule="auto"/>
      <w:ind w:left="708"/>
    </w:pPr>
    <w:rPr>
      <w:rFonts w:ascii="Times New Roman" w:eastAsia="Times New Roman" w:hAnsi="Times New Roman"/>
      <w:sz w:val="24"/>
      <w:szCs w:val="24"/>
      <w:lang w:val="es-ES" w:eastAsia="es-ES"/>
    </w:rPr>
  </w:style>
  <w:style w:type="paragraph" w:customStyle="1" w:styleId="yiv1564295153msonormal">
    <w:name w:val="yiv1564295153msonormal"/>
    <w:basedOn w:val="Normal"/>
    <w:rsid w:val="007A218F"/>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ColorfulList-Accent1">
    <w:name w:val="Colorful List - Accent 1"/>
    <w:basedOn w:val="Normal"/>
    <w:uiPriority w:val="34"/>
    <w:qFormat/>
    <w:rsid w:val="00BD09C8"/>
    <w:pPr>
      <w:ind w:left="720"/>
      <w:contextualSpacing/>
    </w:pPr>
    <w:rPr>
      <w:rFonts w:ascii="Cambria" w:eastAsia="Cambria" w:hAnsi="Cambria"/>
    </w:rPr>
  </w:style>
  <w:style w:type="paragraph" w:customStyle="1" w:styleId="Cuadrculamedia21">
    <w:name w:val="Cuadrícula media 21"/>
    <w:uiPriority w:val="1"/>
    <w:qFormat/>
    <w:rsid w:val="00A91461"/>
    <w:rPr>
      <w:rFonts w:ascii="Times New Roman" w:eastAsia="Times New Roman" w:hAnsi="Times New Roman"/>
      <w:lang w:val="es-ES_tradnl" w:eastAsia="es-ES"/>
    </w:rPr>
  </w:style>
  <w:style w:type="character" w:customStyle="1" w:styleId="Tablanormal31">
    <w:name w:val="Tabla normal 31"/>
    <w:uiPriority w:val="19"/>
    <w:qFormat/>
    <w:rsid w:val="00E60BC9"/>
    <w:rPr>
      <w:i/>
      <w:iCs/>
      <w:color w:val="808080"/>
    </w:rPr>
  </w:style>
  <w:style w:type="paragraph" w:styleId="Sinespaciado">
    <w:name w:val="No Spacing"/>
    <w:aliases w:val="Fuente"/>
    <w:link w:val="SinespaciadoCar"/>
    <w:qFormat/>
    <w:rsid w:val="00636168"/>
    <w:rPr>
      <w:sz w:val="22"/>
      <w:szCs w:val="22"/>
      <w:lang w:eastAsia="en-US"/>
    </w:rPr>
  </w:style>
  <w:style w:type="character" w:customStyle="1" w:styleId="SinespaciadoCar">
    <w:name w:val="Sin espaciado Car"/>
    <w:aliases w:val="Fuente Car"/>
    <w:link w:val="Sinespaciado"/>
    <w:rsid w:val="00636168"/>
    <w:rPr>
      <w:sz w:val="22"/>
      <w:szCs w:val="22"/>
      <w:lang w:eastAsia="en-US"/>
    </w:rPr>
  </w:style>
  <w:style w:type="paragraph" w:styleId="TtulodeTDC">
    <w:name w:val="TOC Heading"/>
    <w:basedOn w:val="Ttulo1"/>
    <w:next w:val="Normal"/>
    <w:uiPriority w:val="39"/>
    <w:unhideWhenUsed/>
    <w:qFormat/>
    <w:rsid w:val="00EA5CD7"/>
    <w:pPr>
      <w:keepLines/>
      <w:shd w:val="clear" w:color="auto" w:fill="auto"/>
      <w:spacing w:after="0" w:line="259" w:lineRule="auto"/>
      <w:jc w:val="left"/>
      <w:outlineLvl w:val="9"/>
    </w:pPr>
    <w:rPr>
      <w:rFonts w:ascii="Calibri Light" w:hAnsi="Calibri Light"/>
      <w:b w:val="0"/>
      <w:bCs w:val="0"/>
      <w:color w:val="2E74B5"/>
      <w:kern w:val="0"/>
      <w:sz w:val="32"/>
      <w:lang w:val="es-CL" w:eastAsia="es-CL"/>
    </w:rPr>
  </w:style>
  <w:style w:type="paragraph" w:styleId="Prrafodelista">
    <w:name w:val="List Paragraph"/>
    <w:aliases w:val="Viñeta A Alquim,Viñeta A,viñeta"/>
    <w:basedOn w:val="Normal"/>
    <w:link w:val="PrrafodelistaCar"/>
    <w:uiPriority w:val="34"/>
    <w:qFormat/>
    <w:rsid w:val="00456D63"/>
    <w:pPr>
      <w:ind w:left="708"/>
    </w:pPr>
  </w:style>
  <w:style w:type="character" w:styleId="Textodelmarcadordeposicin">
    <w:name w:val="Placeholder Text"/>
    <w:basedOn w:val="Fuentedeprrafopredeter"/>
    <w:uiPriority w:val="99"/>
    <w:rsid w:val="00FA6F12"/>
    <w:rPr>
      <w:color w:val="808080"/>
    </w:rPr>
  </w:style>
  <w:style w:type="character" w:styleId="Textoennegrita">
    <w:name w:val="Strong"/>
    <w:basedOn w:val="Fuentedeprrafopredeter"/>
    <w:uiPriority w:val="22"/>
    <w:qFormat/>
    <w:rsid w:val="00865D94"/>
    <w:rPr>
      <w:b/>
      <w:bCs/>
    </w:rPr>
  </w:style>
  <w:style w:type="paragraph" w:customStyle="1" w:styleId="estilo21">
    <w:name w:val="estilo21"/>
    <w:basedOn w:val="Normal"/>
    <w:rsid w:val="00865D94"/>
    <w:pPr>
      <w:spacing w:before="100" w:beforeAutospacing="1" w:after="100" w:afterAutospacing="1" w:line="240" w:lineRule="auto"/>
    </w:pPr>
    <w:rPr>
      <w:rFonts w:ascii="Times New Roman" w:eastAsia="Times New Roman" w:hAnsi="Times New Roman"/>
      <w:sz w:val="24"/>
      <w:szCs w:val="24"/>
      <w:lang w:eastAsia="es-CL"/>
    </w:rPr>
  </w:style>
  <w:style w:type="character" w:styleId="Nmerodelnea">
    <w:name w:val="line number"/>
    <w:basedOn w:val="Fuentedeprrafopredeter"/>
    <w:rsid w:val="008A5414"/>
  </w:style>
  <w:style w:type="paragraph" w:customStyle="1" w:styleId="Encabezado1">
    <w:name w:val="Encabezado 1"/>
    <w:basedOn w:val="Encabezado"/>
    <w:next w:val="Normal"/>
    <w:rsid w:val="008C73DE"/>
    <w:pPr>
      <w:keepNext/>
      <w:widowControl w:val="0"/>
      <w:numPr>
        <w:numId w:val="4"/>
      </w:numPr>
      <w:tabs>
        <w:tab w:val="clear" w:pos="4419"/>
        <w:tab w:val="clear" w:pos="8838"/>
      </w:tabs>
      <w:suppressAutoHyphens/>
      <w:spacing w:before="240" w:after="120" w:line="240" w:lineRule="auto"/>
      <w:outlineLvl w:val="0"/>
    </w:pPr>
    <w:rPr>
      <w:rFonts w:ascii="Liberation Sans" w:eastAsia="Microsoft YaHei" w:hAnsi="Liberation Sans" w:cs="Mangal"/>
      <w:b/>
      <w:bCs/>
      <w:sz w:val="36"/>
      <w:szCs w:val="36"/>
      <w:lang w:val="es-CL" w:eastAsia="zh-CN" w:bidi="hi-IN"/>
    </w:rPr>
  </w:style>
  <w:style w:type="paragraph" w:customStyle="1" w:styleId="Encabezado2">
    <w:name w:val="Encabezado 2"/>
    <w:basedOn w:val="Encabezado"/>
    <w:next w:val="Normal"/>
    <w:rsid w:val="008C73DE"/>
    <w:pPr>
      <w:keepNext/>
      <w:widowControl w:val="0"/>
      <w:numPr>
        <w:ilvl w:val="1"/>
        <w:numId w:val="4"/>
      </w:numPr>
      <w:tabs>
        <w:tab w:val="clear" w:pos="4419"/>
        <w:tab w:val="clear" w:pos="8838"/>
      </w:tabs>
      <w:suppressAutoHyphens/>
      <w:spacing w:before="200" w:after="120" w:line="240" w:lineRule="auto"/>
      <w:outlineLvl w:val="1"/>
    </w:pPr>
    <w:rPr>
      <w:rFonts w:ascii="Liberation Sans" w:eastAsia="Microsoft YaHei" w:hAnsi="Liberation Sans" w:cs="Mangal"/>
      <w:b/>
      <w:bCs/>
      <w:sz w:val="32"/>
      <w:szCs w:val="32"/>
      <w:lang w:val="es-CL" w:eastAsia="zh-CN" w:bidi="hi-IN"/>
    </w:rPr>
  </w:style>
  <w:style w:type="paragraph" w:customStyle="1" w:styleId="Encabezado3">
    <w:name w:val="Encabezado 3"/>
    <w:basedOn w:val="Encabezado"/>
    <w:next w:val="Normal"/>
    <w:rsid w:val="008C73DE"/>
    <w:pPr>
      <w:keepNext/>
      <w:widowControl w:val="0"/>
      <w:numPr>
        <w:ilvl w:val="2"/>
        <w:numId w:val="4"/>
      </w:numPr>
      <w:tabs>
        <w:tab w:val="clear" w:pos="4419"/>
        <w:tab w:val="clear" w:pos="8838"/>
      </w:tabs>
      <w:suppressAutoHyphens/>
      <w:spacing w:before="140" w:after="120" w:line="240" w:lineRule="auto"/>
      <w:outlineLvl w:val="2"/>
    </w:pPr>
    <w:rPr>
      <w:rFonts w:ascii="Liberation Sans" w:eastAsia="Microsoft YaHei" w:hAnsi="Liberation Sans" w:cs="Mangal"/>
      <w:b/>
      <w:bCs/>
      <w:color w:val="808080"/>
      <w:sz w:val="28"/>
      <w:szCs w:val="28"/>
      <w:lang w:val="es-CL" w:eastAsia="zh-CN" w:bidi="hi-IN"/>
    </w:rPr>
  </w:style>
  <w:style w:type="table" w:customStyle="1" w:styleId="Tablaconcuadrcula1">
    <w:name w:val="Tabla con cuadrícula1"/>
    <w:basedOn w:val="Tablanormal"/>
    <w:next w:val="Tablaconcuadrcula"/>
    <w:uiPriority w:val="59"/>
    <w:rsid w:val="0055416D"/>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97177A"/>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C01C6B"/>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46712"/>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1702D"/>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pgrafeCar2">
    <w:name w:val="Epígrafe Car2"/>
    <w:aliases w:val="Epígrafe Car Car Car Car,Epígrafe Car Car Car3,Epígrafe Car Car Car1 Car1,Epígrafe Car Car1 Car,Epígrafe Car Car Car2 Car,Epígrafe Car Car2 Car,Epígrafe Car Car Car11 Car,Epígrafe Car Car11 Car1,Epígrafe Car Car Car1 Car Car,HAB02 Car"/>
    <w:link w:val="Epgrafe"/>
    <w:locked/>
    <w:rsid w:val="0072609D"/>
    <w:rPr>
      <w:b/>
      <w:bCs/>
      <w:lang w:eastAsia="en-US"/>
    </w:rPr>
  </w:style>
  <w:style w:type="paragraph" w:styleId="TDC4">
    <w:name w:val="toc 4"/>
    <w:basedOn w:val="Normal"/>
    <w:next w:val="Normal"/>
    <w:autoRedefine/>
    <w:uiPriority w:val="39"/>
    <w:unhideWhenUsed/>
    <w:rsid w:val="003166BF"/>
    <w:pPr>
      <w:spacing w:after="100" w:line="259" w:lineRule="auto"/>
      <w:ind w:left="660"/>
    </w:pPr>
    <w:rPr>
      <w:rFonts w:asciiTheme="minorHAnsi" w:eastAsiaTheme="minorEastAsia" w:hAnsiTheme="minorHAnsi" w:cstheme="minorBidi"/>
      <w:lang w:eastAsia="es-CL"/>
    </w:rPr>
  </w:style>
  <w:style w:type="paragraph" w:styleId="TDC5">
    <w:name w:val="toc 5"/>
    <w:basedOn w:val="Normal"/>
    <w:next w:val="Normal"/>
    <w:autoRedefine/>
    <w:uiPriority w:val="39"/>
    <w:unhideWhenUsed/>
    <w:rsid w:val="003166BF"/>
    <w:pPr>
      <w:spacing w:after="100" w:line="259" w:lineRule="auto"/>
      <w:ind w:left="880"/>
    </w:pPr>
    <w:rPr>
      <w:rFonts w:asciiTheme="minorHAnsi" w:eastAsiaTheme="minorEastAsia" w:hAnsiTheme="minorHAnsi" w:cstheme="minorBidi"/>
      <w:lang w:eastAsia="es-CL"/>
    </w:rPr>
  </w:style>
  <w:style w:type="paragraph" w:styleId="TDC6">
    <w:name w:val="toc 6"/>
    <w:basedOn w:val="Normal"/>
    <w:next w:val="Normal"/>
    <w:autoRedefine/>
    <w:uiPriority w:val="39"/>
    <w:unhideWhenUsed/>
    <w:rsid w:val="003166BF"/>
    <w:pPr>
      <w:spacing w:after="100" w:line="259" w:lineRule="auto"/>
      <w:ind w:left="1100"/>
    </w:pPr>
    <w:rPr>
      <w:rFonts w:asciiTheme="minorHAnsi" w:eastAsiaTheme="minorEastAsia" w:hAnsiTheme="minorHAnsi" w:cstheme="minorBidi"/>
      <w:lang w:eastAsia="es-CL"/>
    </w:rPr>
  </w:style>
  <w:style w:type="paragraph" w:styleId="TDC7">
    <w:name w:val="toc 7"/>
    <w:basedOn w:val="Normal"/>
    <w:next w:val="Normal"/>
    <w:autoRedefine/>
    <w:uiPriority w:val="39"/>
    <w:unhideWhenUsed/>
    <w:rsid w:val="003166BF"/>
    <w:pPr>
      <w:spacing w:after="100" w:line="259" w:lineRule="auto"/>
      <w:ind w:left="1320"/>
    </w:pPr>
    <w:rPr>
      <w:rFonts w:asciiTheme="minorHAnsi" w:eastAsiaTheme="minorEastAsia" w:hAnsiTheme="minorHAnsi" w:cstheme="minorBidi"/>
      <w:lang w:eastAsia="es-CL"/>
    </w:rPr>
  </w:style>
  <w:style w:type="paragraph" w:styleId="TDC8">
    <w:name w:val="toc 8"/>
    <w:basedOn w:val="Normal"/>
    <w:next w:val="Normal"/>
    <w:autoRedefine/>
    <w:uiPriority w:val="39"/>
    <w:unhideWhenUsed/>
    <w:rsid w:val="003166BF"/>
    <w:pPr>
      <w:spacing w:after="100" w:line="259" w:lineRule="auto"/>
      <w:ind w:left="1540"/>
    </w:pPr>
    <w:rPr>
      <w:rFonts w:asciiTheme="minorHAnsi" w:eastAsiaTheme="minorEastAsia" w:hAnsiTheme="minorHAnsi" w:cstheme="minorBidi"/>
      <w:lang w:eastAsia="es-CL"/>
    </w:rPr>
  </w:style>
  <w:style w:type="paragraph" w:styleId="TDC9">
    <w:name w:val="toc 9"/>
    <w:basedOn w:val="Normal"/>
    <w:next w:val="Normal"/>
    <w:autoRedefine/>
    <w:uiPriority w:val="39"/>
    <w:unhideWhenUsed/>
    <w:rsid w:val="003166BF"/>
    <w:pPr>
      <w:spacing w:after="100" w:line="259" w:lineRule="auto"/>
      <w:ind w:left="1760"/>
    </w:pPr>
    <w:rPr>
      <w:rFonts w:asciiTheme="minorHAnsi" w:eastAsiaTheme="minorEastAsia" w:hAnsiTheme="minorHAnsi" w:cstheme="minorBidi"/>
      <w:lang w:eastAsia="es-CL"/>
    </w:rPr>
  </w:style>
  <w:style w:type="paragraph" w:customStyle="1" w:styleId="Piefigura">
    <w:name w:val="Pie_figura"/>
    <w:rsid w:val="00FF65CC"/>
    <w:pPr>
      <w:spacing w:before="120" w:after="240"/>
      <w:jc w:val="center"/>
    </w:pPr>
    <w:rPr>
      <w:rFonts w:ascii="Times New Roman" w:eastAsia="Times New Roman" w:hAnsi="Times New Roman"/>
      <w:sz w:val="22"/>
      <w:lang w:val="es-ES" w:eastAsia="es-ES"/>
    </w:rPr>
  </w:style>
  <w:style w:type="paragraph" w:customStyle="1" w:styleId="Standard">
    <w:name w:val="Standard"/>
    <w:rsid w:val="00DB6BD0"/>
    <w:pPr>
      <w:widowControl w:val="0"/>
      <w:suppressAutoHyphens/>
      <w:autoSpaceDN w:val="0"/>
      <w:textAlignment w:val="baseline"/>
    </w:pPr>
    <w:rPr>
      <w:rFonts w:ascii="Liberation Serif" w:eastAsia="Droid Sans" w:hAnsi="Liberation Serif" w:cs="FreeSans"/>
      <w:kern w:val="3"/>
      <w:sz w:val="24"/>
      <w:szCs w:val="24"/>
    </w:rPr>
  </w:style>
  <w:style w:type="paragraph" w:styleId="Revisin">
    <w:name w:val="Revision"/>
    <w:hidden/>
    <w:uiPriority w:val="99"/>
    <w:rsid w:val="005E5392"/>
    <w:rPr>
      <w:sz w:val="22"/>
      <w:szCs w:val="22"/>
      <w:lang w:eastAsia="en-US"/>
    </w:rPr>
  </w:style>
  <w:style w:type="character" w:customStyle="1" w:styleId="PrrafodelistaCar">
    <w:name w:val="Párrafo de lista Car"/>
    <w:aliases w:val="Viñeta A Alquim Car,Viñeta A Car,viñeta Car"/>
    <w:link w:val="Prrafodelista"/>
    <w:uiPriority w:val="34"/>
    <w:locked/>
    <w:rsid w:val="00557164"/>
    <w:rPr>
      <w:sz w:val="22"/>
      <w:szCs w:val="22"/>
      <w:lang w:eastAsia="en-US"/>
    </w:rPr>
  </w:style>
  <w:style w:type="paragraph" w:customStyle="1" w:styleId="Cuadros">
    <w:name w:val="Cuadros"/>
    <w:basedOn w:val="Normal"/>
    <w:link w:val="CuadrosCar"/>
    <w:qFormat/>
    <w:rsid w:val="00463662"/>
    <w:pPr>
      <w:spacing w:before="60" w:after="60" w:line="240" w:lineRule="auto"/>
      <w:ind w:right="61"/>
      <w:jc w:val="center"/>
    </w:pPr>
    <w:rPr>
      <w:rFonts w:ascii="Arial" w:eastAsia="Arial" w:hAnsi="Arial" w:cs="Arial"/>
      <w:b/>
      <w:caps/>
      <w:sz w:val="24"/>
      <w:szCs w:val="20"/>
      <w:lang w:val="es-ES" w:eastAsia="es-ES"/>
    </w:rPr>
  </w:style>
  <w:style w:type="character" w:customStyle="1" w:styleId="CuadrosCar">
    <w:name w:val="Cuadros Car"/>
    <w:basedOn w:val="Fuentedeprrafopredeter"/>
    <w:link w:val="Cuadros"/>
    <w:rsid w:val="00463662"/>
    <w:rPr>
      <w:rFonts w:ascii="Arial" w:eastAsia="Arial" w:hAnsi="Arial" w:cs="Arial"/>
      <w:b/>
      <w:caps/>
      <w:sz w:val="24"/>
      <w:lang w:val="es-ES" w:eastAsia="es-ES"/>
    </w:rPr>
  </w:style>
  <w:style w:type="paragraph" w:customStyle="1" w:styleId="fuentetabla">
    <w:name w:val="fuente tabla"/>
    <w:basedOn w:val="Normal"/>
    <w:link w:val="fuentetablaCar"/>
    <w:rsid w:val="00463662"/>
    <w:pPr>
      <w:spacing w:before="120" w:after="0" w:line="240" w:lineRule="auto"/>
      <w:jc w:val="center"/>
    </w:pPr>
    <w:rPr>
      <w:rFonts w:ascii="Arial" w:eastAsia="Times New Roman" w:hAnsi="Arial"/>
      <w:sz w:val="20"/>
      <w:szCs w:val="20"/>
      <w:lang w:val="es-ES" w:eastAsia="es-ES"/>
    </w:rPr>
  </w:style>
  <w:style w:type="character" w:customStyle="1" w:styleId="fuentetablaCar">
    <w:name w:val="fuente tabla Car"/>
    <w:basedOn w:val="Fuentedeprrafopredeter"/>
    <w:link w:val="fuentetabla"/>
    <w:rsid w:val="00463662"/>
    <w:rPr>
      <w:rFonts w:ascii="Arial" w:eastAsia="Times New Roman" w:hAnsi="Arial"/>
      <w:lang w:val="es-ES" w:eastAsia="es-ES"/>
    </w:rPr>
  </w:style>
  <w:style w:type="paragraph" w:customStyle="1" w:styleId="NormalTabla">
    <w:name w:val="Normal Tabla"/>
    <w:basedOn w:val="Normal"/>
    <w:link w:val="NormalTablaCar"/>
    <w:qFormat/>
    <w:rsid w:val="009C72CF"/>
    <w:pPr>
      <w:spacing w:before="20" w:after="20" w:line="240" w:lineRule="auto"/>
      <w:ind w:right="61"/>
      <w:jc w:val="center"/>
    </w:pPr>
    <w:rPr>
      <w:rFonts w:ascii="Arial" w:eastAsia="Arial" w:hAnsi="Arial" w:cs="Arial"/>
      <w:sz w:val="20"/>
      <w:szCs w:val="20"/>
      <w:lang w:val="es-ES" w:eastAsia="es-ES"/>
    </w:rPr>
  </w:style>
  <w:style w:type="paragraph" w:customStyle="1" w:styleId="Figuras">
    <w:name w:val="Figuras"/>
    <w:basedOn w:val="Normal"/>
    <w:qFormat/>
    <w:rsid w:val="009C72CF"/>
    <w:pPr>
      <w:spacing w:before="60" w:after="60" w:line="240" w:lineRule="auto"/>
      <w:ind w:right="61"/>
      <w:jc w:val="center"/>
    </w:pPr>
    <w:rPr>
      <w:rFonts w:ascii="Arial" w:eastAsia="Arial" w:hAnsi="Arial" w:cs="Arial"/>
      <w:b/>
      <w:caps/>
      <w:sz w:val="24"/>
      <w:szCs w:val="20"/>
      <w:lang w:val="es-ES" w:eastAsia="es-ES"/>
    </w:rPr>
  </w:style>
  <w:style w:type="character" w:customStyle="1" w:styleId="NormalTablaCar">
    <w:name w:val="Normal Tabla Car"/>
    <w:basedOn w:val="Fuentedeprrafopredeter"/>
    <w:link w:val="NormalTabla"/>
    <w:rsid w:val="009C72CF"/>
    <w:rPr>
      <w:rFonts w:ascii="Arial" w:eastAsia="Arial" w:hAnsi="Arial" w:cs="Arial"/>
      <w:lang w:val="es-ES" w:eastAsia="es-ES"/>
    </w:rPr>
  </w:style>
  <w:style w:type="paragraph" w:customStyle="1" w:styleId="NormalCuadros">
    <w:name w:val="Normal Cuadros"/>
    <w:basedOn w:val="Normal"/>
    <w:rsid w:val="003A210A"/>
    <w:pPr>
      <w:spacing w:before="20" w:after="20" w:line="240" w:lineRule="auto"/>
      <w:jc w:val="center"/>
    </w:pPr>
    <w:rPr>
      <w:rFonts w:ascii="Arial" w:eastAsia="Times New Roman" w:hAnsi="Arial"/>
      <w:sz w:val="20"/>
      <w:szCs w:val="20"/>
      <w:lang w:eastAsia="es-ES"/>
    </w:rPr>
  </w:style>
  <w:style w:type="paragraph" w:customStyle="1" w:styleId="TtulosTablas">
    <w:name w:val="TítulosTablas"/>
    <w:basedOn w:val="Normal"/>
    <w:next w:val="Normal"/>
    <w:link w:val="EpgrafeCar"/>
    <w:uiPriority w:val="35"/>
    <w:qFormat/>
    <w:rsid w:val="001C0B66"/>
    <w:rPr>
      <w:b/>
      <w:bCs/>
      <w:sz w:val="20"/>
      <w:szCs w:val="20"/>
    </w:rPr>
  </w:style>
  <w:style w:type="character" w:customStyle="1" w:styleId="EpgrafeCar">
    <w:name w:val="Epígrafe Car"/>
    <w:aliases w:val="TítulosTablas Car"/>
    <w:link w:val="TtulosTablas"/>
    <w:rsid w:val="001C0B66"/>
    <w:rPr>
      <w:b/>
      <w:bCs/>
      <w:lang w:eastAsia="en-US"/>
    </w:rPr>
  </w:style>
  <w:style w:type="character" w:styleId="Hipervnculovisitado">
    <w:name w:val="FollowedHyperlink"/>
    <w:basedOn w:val="Fuentedeprrafopredeter"/>
    <w:uiPriority w:val="99"/>
    <w:semiHidden/>
    <w:unhideWhenUsed/>
    <w:rsid w:val="00FA7958"/>
    <w:rPr>
      <w:color w:val="800080"/>
      <w:u w:val="single"/>
    </w:rPr>
  </w:style>
  <w:style w:type="paragraph" w:customStyle="1" w:styleId="xl66">
    <w:name w:val="xl66"/>
    <w:basedOn w:val="Normal"/>
    <w:rsid w:val="00FA7958"/>
    <w:pPr>
      <w:spacing w:before="100" w:beforeAutospacing="1" w:after="100" w:afterAutospacing="1" w:line="240" w:lineRule="auto"/>
    </w:pPr>
    <w:rPr>
      <w:rFonts w:ascii="Times New Roman" w:eastAsia="Times New Roman" w:hAnsi="Times New Roman"/>
      <w:sz w:val="20"/>
      <w:szCs w:val="20"/>
      <w:lang w:eastAsia="es-CL"/>
    </w:rPr>
  </w:style>
  <w:style w:type="paragraph" w:customStyle="1" w:styleId="xl67">
    <w:name w:val="xl67"/>
    <w:basedOn w:val="Normal"/>
    <w:rsid w:val="00FA795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20"/>
      <w:szCs w:val="20"/>
      <w:lang w:eastAsia="es-CL"/>
    </w:rPr>
  </w:style>
  <w:style w:type="paragraph" w:customStyle="1" w:styleId="xl68">
    <w:name w:val="xl68"/>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b/>
      <w:bCs/>
      <w:sz w:val="20"/>
      <w:szCs w:val="20"/>
      <w:lang w:eastAsia="es-CL"/>
    </w:rPr>
  </w:style>
  <w:style w:type="paragraph" w:customStyle="1" w:styleId="xl69">
    <w:name w:val="xl69"/>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L"/>
    </w:rPr>
  </w:style>
  <w:style w:type="paragraph" w:customStyle="1" w:styleId="xl70">
    <w:name w:val="xl70"/>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sz w:val="20"/>
      <w:szCs w:val="20"/>
      <w:lang w:eastAsia="es-CL"/>
    </w:rPr>
  </w:style>
  <w:style w:type="paragraph" w:customStyle="1" w:styleId="xl71">
    <w:name w:val="xl71"/>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es-CL"/>
    </w:rPr>
  </w:style>
  <w:style w:type="paragraph" w:customStyle="1" w:styleId="xl72">
    <w:name w:val="xl72"/>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L"/>
    </w:rPr>
  </w:style>
  <w:style w:type="paragraph" w:customStyle="1" w:styleId="xl73">
    <w:name w:val="xl73"/>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0"/>
      <w:szCs w:val="20"/>
      <w:lang w:eastAsia="es-CL"/>
    </w:rPr>
  </w:style>
  <w:style w:type="table" w:customStyle="1" w:styleId="Tablaconcuadrcula5">
    <w:name w:val="Tabla con cuadrícula5"/>
    <w:basedOn w:val="Tablanormal"/>
    <w:next w:val="Tablaconcuadrcula"/>
    <w:uiPriority w:val="39"/>
    <w:rsid w:val="00AE63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31">
    <w:name w:val="Tabla de cuadrícula 2 - Énfasis 31"/>
    <w:basedOn w:val="Tablanormal"/>
    <w:uiPriority w:val="47"/>
    <w:rsid w:val="00F76781"/>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Ttulo4Car">
    <w:name w:val="Título 4 Car"/>
    <w:basedOn w:val="Fuentedeprrafopredeter"/>
    <w:link w:val="Ttulo4"/>
    <w:semiHidden/>
    <w:rsid w:val="004C3607"/>
    <w:rPr>
      <w:rFonts w:asciiTheme="majorHAnsi" w:eastAsiaTheme="majorEastAsia" w:hAnsiTheme="majorHAnsi" w:cstheme="majorBidi"/>
      <w:b/>
      <w:bCs/>
      <w:i/>
      <w:iCs/>
      <w:color w:val="5B9BD5" w:themeColor="accent1"/>
      <w:sz w:val="22"/>
      <w:szCs w:val="22"/>
      <w:lang w:eastAsia="en-US"/>
    </w:rPr>
  </w:style>
  <w:style w:type="paragraph" w:customStyle="1" w:styleId="Titulo3">
    <w:name w:val="Titulo 3"/>
    <w:basedOn w:val="Ttulo"/>
    <w:link w:val="Titulo3Car"/>
    <w:qFormat/>
    <w:rsid w:val="004C3607"/>
    <w:pPr>
      <w:suppressAutoHyphens/>
      <w:spacing w:before="120" w:after="120"/>
      <w:jc w:val="both"/>
    </w:pPr>
    <w:rPr>
      <w:rFonts w:ascii="Cambria" w:hAnsi="Cambria" w:cs="Mangal"/>
      <w:color w:val="1F497D"/>
      <w:spacing w:val="5"/>
      <w:kern w:val="28"/>
      <w:sz w:val="26"/>
      <w:lang w:bidi="hi-IN"/>
    </w:rPr>
  </w:style>
  <w:style w:type="character" w:customStyle="1" w:styleId="Titulo3Car">
    <w:name w:val="Titulo 3 Car"/>
    <w:link w:val="Titulo3"/>
    <w:rsid w:val="004C3607"/>
    <w:rPr>
      <w:rFonts w:ascii="Cambria" w:eastAsia="Times New Roman" w:hAnsi="Cambria" w:cs="Mangal"/>
      <w:b/>
      <w:color w:val="1F497D"/>
      <w:spacing w:val="5"/>
      <w:kern w:val="28"/>
      <w:sz w:val="26"/>
      <w:szCs w:val="18"/>
      <w:lang w:val="x-none" w:eastAsia="x-none" w:bidi="hi-IN"/>
    </w:rPr>
  </w:style>
  <w:style w:type="table" w:styleId="Sombreadoclaro">
    <w:name w:val="Light Shading"/>
    <w:basedOn w:val="Tablanormal"/>
    <w:uiPriority w:val="60"/>
    <w:rsid w:val="00CB460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exto03">
    <w:name w:val="texto03"/>
    <w:basedOn w:val="Fuentedeprrafopredeter"/>
    <w:rsid w:val="0025025F"/>
  </w:style>
  <w:style w:type="character" w:customStyle="1" w:styleId="texto02">
    <w:name w:val="texto02"/>
    <w:basedOn w:val="Fuentedeprrafopredeter"/>
    <w:rsid w:val="0025025F"/>
  </w:style>
  <w:style w:type="character" w:customStyle="1" w:styleId="texto021">
    <w:name w:val="texto021"/>
    <w:basedOn w:val="Fuentedeprrafopredeter"/>
    <w:rsid w:val="0025025F"/>
    <w:rPr>
      <w:color w:val="666666"/>
      <w:sz w:val="21"/>
      <w:szCs w:val="21"/>
    </w:rPr>
  </w:style>
  <w:style w:type="character" w:styleId="nfasissutil">
    <w:name w:val="Subtle Emphasis"/>
    <w:aliases w:val="Capítulo"/>
    <w:basedOn w:val="Fuentedeprrafopredeter"/>
    <w:uiPriority w:val="19"/>
    <w:qFormat/>
    <w:rsid w:val="001A14A1"/>
    <w:rPr>
      <w:i/>
      <w:iCs/>
      <w:color w:val="808080" w:themeColor="text1" w:themeTint="7F"/>
    </w:rPr>
  </w:style>
  <w:style w:type="paragraph" w:customStyle="1" w:styleId="Frente1">
    <w:name w:val="Frente 1"/>
    <w:basedOn w:val="Normal"/>
    <w:rsid w:val="0013621F"/>
    <w:pPr>
      <w:keepNext/>
      <w:keepLines/>
      <w:spacing w:after="0" w:line="240" w:lineRule="auto"/>
      <w:jc w:val="center"/>
    </w:pPr>
    <w:rPr>
      <w:rFonts w:ascii="Arial Narrow" w:eastAsia="Times New Roman" w:hAnsi="Arial Narrow"/>
      <w:b/>
      <w:bCs/>
      <w:caps/>
      <w:kern w:val="28"/>
      <w:sz w:val="30"/>
      <w:szCs w:val="30"/>
      <w:lang w:eastAsia="es-CL"/>
    </w:rPr>
  </w:style>
  <w:style w:type="paragraph" w:customStyle="1" w:styleId="Frente2">
    <w:name w:val="Frente 2"/>
    <w:basedOn w:val="Ttulo"/>
    <w:rsid w:val="0013621F"/>
    <w:pPr>
      <w:keepNext/>
      <w:keepLines/>
      <w:widowControl/>
      <w:autoSpaceDE/>
      <w:autoSpaceDN/>
      <w:adjustRightInd/>
    </w:pPr>
    <w:rPr>
      <w:rFonts w:ascii="Arial Narrow" w:hAnsi="Arial Narrow"/>
      <w:kern w:val="28"/>
      <w:sz w:val="26"/>
      <w:szCs w:val="26"/>
      <w:lang w:val="es-CL" w:eastAsia="es-CL"/>
    </w:rPr>
  </w:style>
  <w:style w:type="paragraph" w:customStyle="1" w:styleId="xl65">
    <w:name w:val="xl65"/>
    <w:basedOn w:val="Normal"/>
    <w:rsid w:val="00D605F4"/>
    <w:pP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74">
    <w:name w:val="xl74"/>
    <w:basedOn w:val="Normal"/>
    <w:rsid w:val="00D605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75">
    <w:name w:val="xl75"/>
    <w:basedOn w:val="Normal"/>
    <w:rsid w:val="00D605F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76">
    <w:name w:val="xl76"/>
    <w:basedOn w:val="Normal"/>
    <w:rsid w:val="00D605F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77">
    <w:name w:val="xl77"/>
    <w:basedOn w:val="Normal"/>
    <w:rsid w:val="00D605F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78">
    <w:name w:val="xl78"/>
    <w:basedOn w:val="Normal"/>
    <w:rsid w:val="00D605F4"/>
    <w:pPr>
      <w:pBdr>
        <w:top w:val="single" w:sz="8" w:space="0" w:color="auto"/>
        <w:lef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79">
    <w:name w:val="xl79"/>
    <w:basedOn w:val="Normal"/>
    <w:rsid w:val="00D605F4"/>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0">
    <w:name w:val="xl80"/>
    <w:basedOn w:val="Normal"/>
    <w:rsid w:val="00D605F4"/>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1">
    <w:name w:val="xl81"/>
    <w:basedOn w:val="Normal"/>
    <w:rsid w:val="00D605F4"/>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82">
    <w:name w:val="xl82"/>
    <w:basedOn w:val="Normal"/>
    <w:rsid w:val="00D605F4"/>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83">
    <w:name w:val="xl83"/>
    <w:basedOn w:val="Normal"/>
    <w:rsid w:val="00D605F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84">
    <w:name w:val="xl84"/>
    <w:basedOn w:val="Normal"/>
    <w:rsid w:val="00D605F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5">
    <w:name w:val="xl85"/>
    <w:basedOn w:val="Normal"/>
    <w:rsid w:val="00D605F4"/>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6">
    <w:name w:val="xl86"/>
    <w:basedOn w:val="Normal"/>
    <w:rsid w:val="00D605F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87">
    <w:name w:val="xl87"/>
    <w:basedOn w:val="Normal"/>
    <w:rsid w:val="00D605F4"/>
    <w:pPr>
      <w:pBdr>
        <w:top w:val="single" w:sz="4" w:space="0" w:color="auto"/>
        <w:lef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8">
    <w:name w:val="xl88"/>
    <w:basedOn w:val="Normal"/>
    <w:rsid w:val="00D605F4"/>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9">
    <w:name w:val="xl89"/>
    <w:basedOn w:val="Normal"/>
    <w:rsid w:val="00D605F4"/>
    <w:pPr>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0">
    <w:name w:val="xl90"/>
    <w:basedOn w:val="Normal"/>
    <w:rsid w:val="00D605F4"/>
    <w:pPr>
      <w:pBdr>
        <w:top w:val="single" w:sz="4" w:space="0" w:color="auto"/>
        <w:left w:val="single" w:sz="4" w:space="0" w:color="auto"/>
        <w:bottom w:val="single" w:sz="4" w:space="0" w:color="auto"/>
        <w:right w:val="single" w:sz="8"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1">
    <w:name w:val="xl91"/>
    <w:basedOn w:val="Normal"/>
    <w:rsid w:val="00D605F4"/>
    <w:pPr>
      <w:pBdr>
        <w:left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2">
    <w:name w:val="xl92"/>
    <w:basedOn w:val="Normal"/>
    <w:rsid w:val="00D605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3">
    <w:name w:val="xl93"/>
    <w:basedOn w:val="Normal"/>
    <w:rsid w:val="00D605F4"/>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4">
    <w:name w:val="xl94"/>
    <w:basedOn w:val="Normal"/>
    <w:rsid w:val="00D605F4"/>
    <w:pPr>
      <w:pBdr>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5">
    <w:name w:val="xl95"/>
    <w:basedOn w:val="Normal"/>
    <w:rsid w:val="00D605F4"/>
    <w:pPr>
      <w:pBdr>
        <w:lef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6">
    <w:name w:val="xl96"/>
    <w:basedOn w:val="Normal"/>
    <w:rsid w:val="00D605F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7">
    <w:name w:val="xl97"/>
    <w:basedOn w:val="Normal"/>
    <w:rsid w:val="00D605F4"/>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8">
    <w:name w:val="xl98"/>
    <w:basedOn w:val="Normal"/>
    <w:rsid w:val="00D605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99">
    <w:name w:val="xl99"/>
    <w:basedOn w:val="Normal"/>
    <w:rsid w:val="00D605F4"/>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0">
    <w:name w:val="xl100"/>
    <w:basedOn w:val="Normal"/>
    <w:rsid w:val="00D605F4"/>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1">
    <w:name w:val="xl101"/>
    <w:basedOn w:val="Normal"/>
    <w:rsid w:val="00D605F4"/>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2">
    <w:name w:val="xl102"/>
    <w:basedOn w:val="Normal"/>
    <w:rsid w:val="00D605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03">
    <w:name w:val="xl103"/>
    <w:basedOn w:val="Normal"/>
    <w:rsid w:val="00D605F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4">
    <w:name w:val="xl104"/>
    <w:basedOn w:val="Normal"/>
    <w:rsid w:val="00D605F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5">
    <w:name w:val="xl105"/>
    <w:basedOn w:val="Normal"/>
    <w:rsid w:val="00D605F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6">
    <w:name w:val="xl106"/>
    <w:basedOn w:val="Normal"/>
    <w:rsid w:val="00D605F4"/>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7">
    <w:name w:val="xl107"/>
    <w:basedOn w:val="Normal"/>
    <w:rsid w:val="00D605F4"/>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8">
    <w:name w:val="xl108"/>
    <w:basedOn w:val="Normal"/>
    <w:rsid w:val="00D605F4"/>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9">
    <w:name w:val="xl109"/>
    <w:basedOn w:val="Normal"/>
    <w:rsid w:val="00D605F4"/>
    <w:pPr>
      <w:pBdr>
        <w:top w:val="single" w:sz="8" w:space="0" w:color="auto"/>
        <w:lef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0">
    <w:name w:val="xl110"/>
    <w:basedOn w:val="Normal"/>
    <w:rsid w:val="00D605F4"/>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1">
    <w:name w:val="xl111"/>
    <w:basedOn w:val="Normal"/>
    <w:rsid w:val="00D605F4"/>
    <w:pPr>
      <w:pBdr>
        <w:top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2">
    <w:name w:val="xl112"/>
    <w:basedOn w:val="Normal"/>
    <w:rsid w:val="00D605F4"/>
    <w:pPr>
      <w:pBdr>
        <w:top w:val="single" w:sz="8"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3">
    <w:name w:val="xl113"/>
    <w:basedOn w:val="Normal"/>
    <w:rsid w:val="00D605F4"/>
    <w:pPr>
      <w:pBdr>
        <w:top w:val="single" w:sz="8" w:space="0" w:color="auto"/>
        <w:lef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4">
    <w:name w:val="xl114"/>
    <w:basedOn w:val="Normal"/>
    <w:rsid w:val="00D605F4"/>
    <w:pPr>
      <w:pBdr>
        <w:top w:val="single" w:sz="8" w:space="0" w:color="auto"/>
        <w:left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5">
    <w:name w:val="xl115"/>
    <w:basedOn w:val="Normal"/>
    <w:rsid w:val="00D605F4"/>
    <w:pPr>
      <w:pBdr>
        <w:top w:val="single" w:sz="8" w:space="0" w:color="auto"/>
        <w:left w:val="single" w:sz="4"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6">
    <w:name w:val="xl116"/>
    <w:basedOn w:val="Normal"/>
    <w:rsid w:val="00D605F4"/>
    <w:pPr>
      <w:pBdr>
        <w:top w:val="single" w:sz="4"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7">
    <w:name w:val="xl117"/>
    <w:basedOn w:val="Normal"/>
    <w:rsid w:val="00D605F4"/>
    <w:pPr>
      <w:pBdr>
        <w:top w:val="single" w:sz="4" w:space="0" w:color="auto"/>
        <w:lef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8">
    <w:name w:val="xl118"/>
    <w:basedOn w:val="Normal"/>
    <w:rsid w:val="00D605F4"/>
    <w:pPr>
      <w:pBdr>
        <w:top w:val="single" w:sz="4" w:space="0" w:color="auto"/>
        <w:left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9">
    <w:name w:val="xl119"/>
    <w:basedOn w:val="Normal"/>
    <w:rsid w:val="00D605F4"/>
    <w:pPr>
      <w:pBdr>
        <w:top w:val="single" w:sz="4" w:space="0" w:color="auto"/>
        <w:left w:val="single" w:sz="4"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20">
    <w:name w:val="xl120"/>
    <w:basedOn w:val="Normal"/>
    <w:rsid w:val="00D605F4"/>
    <w:pPr>
      <w:pBdr>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21">
    <w:name w:val="xl121"/>
    <w:basedOn w:val="Normal"/>
    <w:rsid w:val="00D605F4"/>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2">
    <w:name w:val="xl122"/>
    <w:basedOn w:val="Normal"/>
    <w:rsid w:val="00D605F4"/>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3">
    <w:name w:val="xl123"/>
    <w:basedOn w:val="Normal"/>
    <w:rsid w:val="00D605F4"/>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4">
    <w:name w:val="xl124"/>
    <w:basedOn w:val="Normal"/>
    <w:rsid w:val="00D605F4"/>
    <w:pPr>
      <w:pBdr>
        <w:top w:val="single" w:sz="8"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5">
    <w:name w:val="xl125"/>
    <w:basedOn w:val="Normal"/>
    <w:rsid w:val="00D605F4"/>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6">
    <w:name w:val="xl126"/>
    <w:basedOn w:val="Normal"/>
    <w:rsid w:val="00D605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7">
    <w:name w:val="xl127"/>
    <w:basedOn w:val="Normal"/>
    <w:rsid w:val="00D605F4"/>
    <w:pPr>
      <w:pBdr>
        <w:top w:val="single" w:sz="4"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8">
    <w:name w:val="xl128"/>
    <w:basedOn w:val="Normal"/>
    <w:rsid w:val="00D605F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9">
    <w:name w:val="xl129"/>
    <w:basedOn w:val="Normal"/>
    <w:rsid w:val="00D605F4"/>
    <w:pPr>
      <w:pBdr>
        <w:top w:val="single" w:sz="8" w:space="0" w:color="auto"/>
        <w:left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0">
    <w:name w:val="xl130"/>
    <w:basedOn w:val="Normal"/>
    <w:rsid w:val="00D605F4"/>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1">
    <w:name w:val="xl131"/>
    <w:basedOn w:val="Normal"/>
    <w:rsid w:val="00D605F4"/>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2">
    <w:name w:val="xl132"/>
    <w:basedOn w:val="Normal"/>
    <w:rsid w:val="00D605F4"/>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3">
    <w:name w:val="xl133"/>
    <w:basedOn w:val="Normal"/>
    <w:rsid w:val="00D605F4"/>
    <w:pPr>
      <w:pBdr>
        <w:top w:val="single" w:sz="4" w:space="0" w:color="auto"/>
        <w:left w:val="single" w:sz="4"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4">
    <w:name w:val="xl134"/>
    <w:basedOn w:val="Normal"/>
    <w:rsid w:val="00D605F4"/>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5">
    <w:name w:val="xl135"/>
    <w:basedOn w:val="Normal"/>
    <w:rsid w:val="00D605F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6">
    <w:name w:val="xl136"/>
    <w:basedOn w:val="Normal"/>
    <w:rsid w:val="00D605F4"/>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37">
    <w:name w:val="xl137"/>
    <w:basedOn w:val="Normal"/>
    <w:rsid w:val="00D605F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38">
    <w:name w:val="xl138"/>
    <w:basedOn w:val="Normal"/>
    <w:rsid w:val="00D605F4"/>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39">
    <w:name w:val="xl139"/>
    <w:basedOn w:val="Normal"/>
    <w:rsid w:val="00D605F4"/>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0">
    <w:name w:val="xl140"/>
    <w:basedOn w:val="Normal"/>
    <w:rsid w:val="00D605F4"/>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1">
    <w:name w:val="xl141"/>
    <w:basedOn w:val="Normal"/>
    <w:rsid w:val="00D605F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2">
    <w:name w:val="xl142"/>
    <w:basedOn w:val="Normal"/>
    <w:rsid w:val="00D605F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3">
    <w:name w:val="xl143"/>
    <w:basedOn w:val="Normal"/>
    <w:rsid w:val="00D605F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4">
    <w:name w:val="xl144"/>
    <w:basedOn w:val="Normal"/>
    <w:rsid w:val="00D605F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5">
    <w:name w:val="xl145"/>
    <w:basedOn w:val="Normal"/>
    <w:rsid w:val="00D605F4"/>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6">
    <w:name w:val="xl146"/>
    <w:basedOn w:val="Normal"/>
    <w:rsid w:val="00D605F4"/>
    <w:pPr>
      <w:pBdr>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7">
    <w:name w:val="xl147"/>
    <w:basedOn w:val="Normal"/>
    <w:rsid w:val="00D605F4"/>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8">
    <w:name w:val="xl148"/>
    <w:basedOn w:val="Normal"/>
    <w:rsid w:val="00D605F4"/>
    <w:pPr>
      <w:pBdr>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9">
    <w:name w:val="xl149"/>
    <w:basedOn w:val="Normal"/>
    <w:rsid w:val="00D605F4"/>
    <w:pPr>
      <w:pBdr>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0">
    <w:name w:val="xl150"/>
    <w:basedOn w:val="Normal"/>
    <w:rsid w:val="00D605F4"/>
    <w:pPr>
      <w:spacing w:before="100" w:beforeAutospacing="1" w:after="100" w:afterAutospacing="1" w:line="240" w:lineRule="auto"/>
      <w:jc w:val="both"/>
      <w:textAlignment w:val="center"/>
    </w:pPr>
    <w:rPr>
      <w:rFonts w:ascii="Times New Roman" w:eastAsia="Times New Roman" w:hAnsi="Times New Roman"/>
      <w:sz w:val="24"/>
      <w:szCs w:val="24"/>
      <w:lang w:eastAsia="es-CL"/>
    </w:rPr>
  </w:style>
  <w:style w:type="paragraph" w:customStyle="1" w:styleId="xl151">
    <w:name w:val="xl151"/>
    <w:basedOn w:val="Normal"/>
    <w:rsid w:val="00D605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52">
    <w:name w:val="xl152"/>
    <w:basedOn w:val="Normal"/>
    <w:rsid w:val="00D605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53">
    <w:name w:val="xl153"/>
    <w:basedOn w:val="Normal"/>
    <w:rsid w:val="00D605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4">
    <w:name w:val="xl154"/>
    <w:basedOn w:val="Normal"/>
    <w:rsid w:val="00D605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5">
    <w:name w:val="xl155"/>
    <w:basedOn w:val="Normal"/>
    <w:rsid w:val="00D605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6">
    <w:name w:val="xl156"/>
    <w:basedOn w:val="Normal"/>
    <w:rsid w:val="00D605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7">
    <w:name w:val="xl157"/>
    <w:basedOn w:val="Normal"/>
    <w:rsid w:val="00D605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8">
    <w:name w:val="xl158"/>
    <w:basedOn w:val="Normal"/>
    <w:rsid w:val="00D605F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s-CL"/>
    </w:rPr>
  </w:style>
  <w:style w:type="paragraph" w:customStyle="1" w:styleId="xl159">
    <w:name w:val="xl159"/>
    <w:basedOn w:val="Normal"/>
    <w:rsid w:val="00D605F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s-CL"/>
    </w:rPr>
  </w:style>
  <w:style w:type="paragraph" w:customStyle="1" w:styleId="xl160">
    <w:name w:val="xl160"/>
    <w:basedOn w:val="Normal"/>
    <w:rsid w:val="00D605F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es-CL"/>
    </w:rPr>
  </w:style>
  <w:style w:type="paragraph" w:customStyle="1" w:styleId="xl161">
    <w:name w:val="xl161"/>
    <w:basedOn w:val="Normal"/>
    <w:rsid w:val="00D605F4"/>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62">
    <w:name w:val="xl162"/>
    <w:basedOn w:val="Normal"/>
    <w:rsid w:val="00D605F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63">
    <w:name w:val="xl163"/>
    <w:basedOn w:val="Normal"/>
    <w:rsid w:val="00D605F4"/>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64">
    <w:name w:val="xl164"/>
    <w:basedOn w:val="Normal"/>
    <w:rsid w:val="00D605F4"/>
    <w:pPr>
      <w:pBdr>
        <w:top w:val="single" w:sz="8" w:space="0" w:color="auto"/>
        <w:left w:val="single" w:sz="8" w:space="0" w:color="auto"/>
        <w:bottom w:val="single" w:sz="8" w:space="0" w:color="auto"/>
      </w:pBdr>
      <w:shd w:val="clear" w:color="000000" w:fill="C5D9F1"/>
      <w:spacing w:before="100" w:beforeAutospacing="1" w:after="100" w:afterAutospacing="1" w:line="240" w:lineRule="auto"/>
      <w:jc w:val="center"/>
    </w:pPr>
    <w:rPr>
      <w:rFonts w:ascii="Times New Roman" w:eastAsia="Times New Roman" w:hAnsi="Times New Roman"/>
      <w:b/>
      <w:bCs/>
      <w:sz w:val="24"/>
      <w:szCs w:val="24"/>
      <w:lang w:eastAsia="es-CL"/>
    </w:rPr>
  </w:style>
  <w:style w:type="paragraph" w:customStyle="1" w:styleId="xl165">
    <w:name w:val="xl165"/>
    <w:basedOn w:val="Normal"/>
    <w:rsid w:val="00D605F4"/>
    <w:pPr>
      <w:pBdr>
        <w:top w:val="single" w:sz="8" w:space="0" w:color="auto"/>
        <w:bottom w:val="single" w:sz="8" w:space="0" w:color="auto"/>
      </w:pBdr>
      <w:shd w:val="clear" w:color="000000" w:fill="C5D9F1"/>
      <w:spacing w:before="100" w:beforeAutospacing="1" w:after="100" w:afterAutospacing="1" w:line="240" w:lineRule="auto"/>
      <w:jc w:val="center"/>
    </w:pPr>
    <w:rPr>
      <w:rFonts w:ascii="Times New Roman" w:eastAsia="Times New Roman" w:hAnsi="Times New Roman"/>
      <w:b/>
      <w:bCs/>
      <w:sz w:val="24"/>
      <w:szCs w:val="24"/>
      <w:lang w:eastAsia="es-CL"/>
    </w:rPr>
  </w:style>
  <w:style w:type="paragraph" w:customStyle="1" w:styleId="xl166">
    <w:name w:val="xl166"/>
    <w:basedOn w:val="Normal"/>
    <w:rsid w:val="00D605F4"/>
    <w:pPr>
      <w:pBdr>
        <w:top w:val="single" w:sz="8" w:space="0" w:color="auto"/>
        <w:bottom w:val="single" w:sz="8" w:space="0" w:color="auto"/>
        <w:right w:val="single" w:sz="8" w:space="0" w:color="auto"/>
      </w:pBdr>
      <w:shd w:val="clear" w:color="000000" w:fill="C5D9F1"/>
      <w:spacing w:before="100" w:beforeAutospacing="1" w:after="100" w:afterAutospacing="1" w:line="240" w:lineRule="auto"/>
      <w:jc w:val="center"/>
    </w:pPr>
    <w:rPr>
      <w:rFonts w:ascii="Times New Roman" w:eastAsia="Times New Roman" w:hAnsi="Times New Roman"/>
      <w:b/>
      <w:bCs/>
      <w:sz w:val="24"/>
      <w:szCs w:val="24"/>
      <w:lang w:eastAsia="es-CL"/>
    </w:rPr>
  </w:style>
  <w:style w:type="paragraph" w:customStyle="1" w:styleId="xl167">
    <w:name w:val="xl167"/>
    <w:basedOn w:val="Normal"/>
    <w:rsid w:val="00D605F4"/>
    <w:pP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168">
    <w:name w:val="xl168"/>
    <w:basedOn w:val="Normal"/>
    <w:rsid w:val="00D605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169">
    <w:name w:val="xl169"/>
    <w:basedOn w:val="Normal"/>
    <w:rsid w:val="00D605F4"/>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70">
    <w:name w:val="xl170"/>
    <w:basedOn w:val="Normal"/>
    <w:rsid w:val="00D605F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1">
    <w:name w:val="xl171"/>
    <w:basedOn w:val="Normal"/>
    <w:rsid w:val="00D605F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2">
    <w:name w:val="xl172"/>
    <w:basedOn w:val="Normal"/>
    <w:rsid w:val="00D605F4"/>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73">
    <w:name w:val="xl173"/>
    <w:basedOn w:val="Normal"/>
    <w:rsid w:val="00D605F4"/>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4">
    <w:name w:val="xl174"/>
    <w:basedOn w:val="Normal"/>
    <w:rsid w:val="00D605F4"/>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5">
    <w:name w:val="xl175"/>
    <w:basedOn w:val="Normal"/>
    <w:rsid w:val="00D605F4"/>
    <w:pPr>
      <w:shd w:val="clear" w:color="000000" w:fill="92D050"/>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76">
    <w:name w:val="xl176"/>
    <w:basedOn w:val="Normal"/>
    <w:rsid w:val="00D605F4"/>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7">
    <w:name w:val="xl177"/>
    <w:basedOn w:val="Normal"/>
    <w:rsid w:val="00D605F4"/>
    <w:pPr>
      <w:pBdr>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8">
    <w:name w:val="xl178"/>
    <w:basedOn w:val="Normal"/>
    <w:rsid w:val="00D605F4"/>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9">
    <w:name w:val="xl179"/>
    <w:basedOn w:val="Normal"/>
    <w:rsid w:val="00D605F4"/>
    <w:pPr>
      <w:pBdr>
        <w:lef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80">
    <w:name w:val="xl180"/>
    <w:basedOn w:val="Normal"/>
    <w:rsid w:val="00D605F4"/>
    <w:pPr>
      <w:pBdr>
        <w:left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81">
    <w:name w:val="xl181"/>
    <w:basedOn w:val="Normal"/>
    <w:rsid w:val="00D605F4"/>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table" w:customStyle="1" w:styleId="Tablaconcuadrcula6">
    <w:name w:val="Tabla con cuadrícula6"/>
    <w:basedOn w:val="Tablanormal"/>
    <w:next w:val="Tablaconcuadrcula"/>
    <w:uiPriority w:val="59"/>
    <w:rsid w:val="0046210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ve21">
    <w:name w:val="ave21"/>
    <w:rsid w:val="0097341E"/>
    <w:rPr>
      <w:rFonts w:ascii="Arial" w:hAnsi="Arial" w:cs="Arial" w:hint="default"/>
      <w:b w:val="0"/>
      <w:bCs w:val="0"/>
      <w:color w:val="000055"/>
      <w:sz w:val="20"/>
      <w:szCs w:val="20"/>
      <w:shd w:val="clear" w:color="auto" w:fill="auto"/>
    </w:rPr>
  </w:style>
  <w:style w:type="paragraph" w:customStyle="1" w:styleId="Normaltexte">
    <w:name w:val="Normal texte"/>
    <w:basedOn w:val="Normal"/>
    <w:rsid w:val="000C67E5"/>
    <w:pPr>
      <w:autoSpaceDE w:val="0"/>
      <w:autoSpaceDN w:val="0"/>
      <w:spacing w:after="240" w:line="240" w:lineRule="auto"/>
      <w:ind w:left="851"/>
      <w:jc w:val="both"/>
    </w:pPr>
    <w:rPr>
      <w:rFonts w:ascii="Times New Roman" w:eastAsia="Times New Roman" w:hAnsi="Times New Roman"/>
      <w:sz w:val="20"/>
      <w:szCs w:val="24"/>
      <w:lang w:val="fr-CA" w:eastAsia="es-ES"/>
    </w:rPr>
  </w:style>
  <w:style w:type="numbering" w:customStyle="1" w:styleId="Sinlista1">
    <w:name w:val="Sin lista1"/>
    <w:next w:val="Sinlista"/>
    <w:uiPriority w:val="99"/>
    <w:semiHidden/>
    <w:unhideWhenUsed/>
    <w:rsid w:val="00D4056D"/>
  </w:style>
  <w:style w:type="paragraph" w:styleId="HTMLconformatoprevio">
    <w:name w:val="HTML Preformatted"/>
    <w:basedOn w:val="Normal"/>
    <w:link w:val="HTMLconformatoprevioCar"/>
    <w:uiPriority w:val="99"/>
    <w:semiHidden/>
    <w:unhideWhenUsed/>
    <w:rsid w:val="00D4056D"/>
    <w:pPr>
      <w:spacing w:after="0" w:line="240" w:lineRule="auto"/>
    </w:pPr>
    <w:rPr>
      <w:rFonts w:ascii="Consolas" w:eastAsiaTheme="minorEastAsia" w:hAnsi="Consolas" w:cstheme="minorBidi"/>
      <w:sz w:val="20"/>
      <w:szCs w:val="20"/>
      <w:lang w:eastAsia="es-CL"/>
    </w:rPr>
  </w:style>
  <w:style w:type="character" w:customStyle="1" w:styleId="HTMLconformatoprevioCar">
    <w:name w:val="HTML con formato previo Car"/>
    <w:basedOn w:val="Fuentedeprrafopredeter"/>
    <w:link w:val="HTMLconformatoprevio"/>
    <w:uiPriority w:val="99"/>
    <w:semiHidden/>
    <w:rsid w:val="00D4056D"/>
    <w:rPr>
      <w:rFonts w:ascii="Consolas" w:eastAsiaTheme="minorEastAsia" w:hAnsi="Consolas" w:cstheme="minorBidi"/>
    </w:rPr>
  </w:style>
  <w:style w:type="numbering" w:customStyle="1" w:styleId="Sinlista2">
    <w:name w:val="Sin lista2"/>
    <w:next w:val="Sinlista"/>
    <w:uiPriority w:val="99"/>
    <w:semiHidden/>
    <w:unhideWhenUsed/>
    <w:rsid w:val="005031A7"/>
  </w:style>
  <w:style w:type="character" w:styleId="nfasis">
    <w:name w:val="Emphasis"/>
    <w:basedOn w:val="Fuentedeprrafopredeter"/>
    <w:uiPriority w:val="20"/>
    <w:qFormat/>
    <w:rsid w:val="004E639E"/>
    <w:rPr>
      <w:i/>
      <w:iCs/>
    </w:rPr>
  </w:style>
  <w:style w:type="character" w:customStyle="1" w:styleId="font7">
    <w:name w:val="font7"/>
    <w:basedOn w:val="Fuentedeprrafopredeter"/>
    <w:rsid w:val="004E63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CL" w:eastAsia="es-C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Firs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Preformatted" w:uiPriority="99"/>
    <w:lsdException w:name="No List" w:uiPriority="99"/>
    <w:lsdException w:name="Balloon Text" w:uiPriority="99"/>
    <w:lsdException w:name="Table Grid" w:semiHidden="0" w:uiPriority="59" w:unhideWhenUsed="0"/>
    <w:lsdException w:name="Placeholder Text" w:semiHidden="0" w:uiPriority="99" w:unhideWhenUsed="0"/>
    <w:lsdException w:name="No Spacing" w:semiHidden="0" w:unhideWhenUsed="0" w:qFormat="1"/>
    <w:lsdException w:name="Light Shading" w:semiHidden="0" w:uiPriority="6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iPriority="34" w:unhideWhenUsed="0" w:qFormat="1"/>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uiPriority="39" w:qFormat="1"/>
  </w:latentStyles>
  <w:style w:type="paragraph" w:default="1" w:styleId="Normal">
    <w:name w:val="Normal"/>
    <w:qFormat/>
    <w:rsid w:val="00B2707E"/>
    <w:pPr>
      <w:spacing w:after="200" w:line="276" w:lineRule="auto"/>
    </w:pPr>
    <w:rPr>
      <w:sz w:val="22"/>
      <w:szCs w:val="22"/>
      <w:lang w:eastAsia="en-US"/>
    </w:rPr>
  </w:style>
  <w:style w:type="paragraph" w:styleId="Ttulo1">
    <w:name w:val="heading 1"/>
    <w:aliases w:val=". (1.0),Título1amb, Car,f1,PMP1,Título 1.1,Título Principal,01capítulo,C,- 1st Order Heading,h1,Main,Capítulo 1Título 1,title 1,1,Título 1 Biotica,Titulo 1 Biótica,CSV 1"/>
    <w:basedOn w:val="Normal"/>
    <w:next w:val="Normal"/>
    <w:link w:val="Ttulo1Car"/>
    <w:qFormat/>
    <w:rsid w:val="000B7B26"/>
    <w:pPr>
      <w:keepNext/>
      <w:shd w:val="clear" w:color="auto" w:fill="F2F2F2"/>
      <w:spacing w:before="240" w:after="60" w:line="360" w:lineRule="auto"/>
      <w:jc w:val="both"/>
      <w:outlineLvl w:val="0"/>
    </w:pPr>
    <w:rPr>
      <w:rFonts w:eastAsia="Times New Roman"/>
      <w:b/>
      <w:bCs/>
      <w:kern w:val="32"/>
      <w:sz w:val="28"/>
      <w:szCs w:val="32"/>
      <w:lang w:val="x-none"/>
    </w:rPr>
  </w:style>
  <w:style w:type="paragraph" w:styleId="Ttulo2">
    <w:name w:val="heading 2"/>
    <w:aliases w:val="Heading 2 Char1,Heading 2 Char Char"/>
    <w:basedOn w:val="Normal"/>
    <w:next w:val="Normal"/>
    <w:link w:val="Ttulo2Car"/>
    <w:uiPriority w:val="9"/>
    <w:qFormat/>
    <w:rsid w:val="009B4B85"/>
    <w:pPr>
      <w:keepNext/>
      <w:spacing w:before="240" w:after="60"/>
      <w:outlineLvl w:val="1"/>
    </w:pPr>
    <w:rPr>
      <w:rFonts w:ascii="Cambria" w:eastAsia="Times New Roman" w:hAnsi="Cambria"/>
      <w:b/>
      <w:bCs/>
      <w:i/>
      <w:iCs/>
      <w:sz w:val="28"/>
      <w:szCs w:val="28"/>
      <w:lang w:val="x-none"/>
    </w:rPr>
  </w:style>
  <w:style w:type="paragraph" w:styleId="Ttulo3">
    <w:name w:val="heading 3"/>
    <w:basedOn w:val="Normal"/>
    <w:next w:val="Normal"/>
    <w:link w:val="Ttulo3Car"/>
    <w:qFormat/>
    <w:rsid w:val="00193544"/>
    <w:pPr>
      <w:keepNext/>
      <w:spacing w:before="240" w:after="60"/>
      <w:outlineLvl w:val="2"/>
    </w:pPr>
    <w:rPr>
      <w:rFonts w:eastAsia="Times New Roman"/>
      <w:b/>
      <w:bCs/>
      <w:sz w:val="24"/>
      <w:szCs w:val="24"/>
      <w:lang w:val="es-ES_tradnl" w:bidi="he-IL"/>
    </w:rPr>
  </w:style>
  <w:style w:type="paragraph" w:styleId="Ttulo4">
    <w:name w:val="heading 4"/>
    <w:basedOn w:val="Normal"/>
    <w:next w:val="Normal"/>
    <w:link w:val="Ttulo4Car"/>
    <w:semiHidden/>
    <w:unhideWhenUsed/>
    <w:qFormat/>
    <w:rsid w:val="004C3607"/>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63FA8"/>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263FA8"/>
    <w:rPr>
      <w:rFonts w:ascii="Tahoma" w:hAnsi="Tahoma" w:cs="Tahoma"/>
      <w:sz w:val="16"/>
      <w:szCs w:val="16"/>
    </w:rPr>
  </w:style>
  <w:style w:type="character" w:styleId="Hipervnculo">
    <w:name w:val="Hyperlink"/>
    <w:uiPriority w:val="99"/>
    <w:unhideWhenUsed/>
    <w:rsid w:val="00BD11F9"/>
    <w:rPr>
      <w:strike w:val="0"/>
      <w:dstrike w:val="0"/>
      <w:color w:val="0066CC"/>
      <w:u w:val="none"/>
      <w:effect w:val="none"/>
    </w:rPr>
  </w:style>
  <w:style w:type="paragraph" w:styleId="Encabezado">
    <w:name w:val="header"/>
    <w:basedOn w:val="Normal"/>
    <w:link w:val="EncabezadoCar"/>
    <w:uiPriority w:val="99"/>
    <w:unhideWhenUsed/>
    <w:rsid w:val="00AA5075"/>
    <w:pPr>
      <w:tabs>
        <w:tab w:val="center" w:pos="4419"/>
        <w:tab w:val="right" w:pos="8838"/>
      </w:tabs>
    </w:pPr>
    <w:rPr>
      <w:lang w:val="x-none"/>
    </w:rPr>
  </w:style>
  <w:style w:type="character" w:customStyle="1" w:styleId="EncabezadoCar">
    <w:name w:val="Encabezado Car"/>
    <w:link w:val="Encabezado"/>
    <w:uiPriority w:val="99"/>
    <w:rsid w:val="00AA5075"/>
    <w:rPr>
      <w:sz w:val="22"/>
      <w:szCs w:val="22"/>
      <w:lang w:eastAsia="en-US"/>
    </w:rPr>
  </w:style>
  <w:style w:type="paragraph" w:styleId="Piedepgina">
    <w:name w:val="footer"/>
    <w:basedOn w:val="Normal"/>
    <w:link w:val="PiedepginaCar"/>
    <w:uiPriority w:val="99"/>
    <w:unhideWhenUsed/>
    <w:rsid w:val="00AA5075"/>
    <w:pPr>
      <w:tabs>
        <w:tab w:val="center" w:pos="4419"/>
        <w:tab w:val="right" w:pos="8838"/>
      </w:tabs>
    </w:pPr>
    <w:rPr>
      <w:lang w:val="x-none"/>
    </w:rPr>
  </w:style>
  <w:style w:type="character" w:customStyle="1" w:styleId="PiedepginaCar">
    <w:name w:val="Pie de página Car"/>
    <w:link w:val="Piedepgina"/>
    <w:uiPriority w:val="99"/>
    <w:rsid w:val="00AA5075"/>
    <w:rPr>
      <w:sz w:val="22"/>
      <w:szCs w:val="22"/>
      <w:lang w:eastAsia="en-US"/>
    </w:rPr>
  </w:style>
  <w:style w:type="paragraph" w:customStyle="1" w:styleId="Cuadrculaclara-nfasis31">
    <w:name w:val="Cuadrícula clara - Énfasis 31"/>
    <w:basedOn w:val="Normal"/>
    <w:uiPriority w:val="34"/>
    <w:qFormat/>
    <w:rsid w:val="004F0E52"/>
    <w:pPr>
      <w:ind w:left="720"/>
      <w:contextualSpacing/>
    </w:pPr>
    <w:rPr>
      <w:rFonts w:ascii="Cambria" w:eastAsia="Cambria" w:hAnsi="Cambria"/>
    </w:rPr>
  </w:style>
  <w:style w:type="table" w:styleId="Tablaconcuadrcula">
    <w:name w:val="Table Grid"/>
    <w:basedOn w:val="Tablanormal"/>
    <w:uiPriority w:val="59"/>
    <w:rsid w:val="004F0E52"/>
    <w:rPr>
      <w:rFonts w:ascii="Cambria" w:eastAsia="Cambria" w:hAnsi="Cambria"/>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nhideWhenUsed/>
    <w:rsid w:val="000870BB"/>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Cuadrculamedia1-nfasis21">
    <w:name w:val="Cuadrícula media 1 - Énfasis 21"/>
    <w:basedOn w:val="Normal"/>
    <w:uiPriority w:val="34"/>
    <w:qFormat/>
    <w:rsid w:val="00385FDE"/>
    <w:pPr>
      <w:ind w:left="720"/>
      <w:contextualSpacing/>
    </w:pPr>
    <w:rPr>
      <w:rFonts w:ascii="Cambria" w:eastAsia="Cambria" w:hAnsi="Cambria"/>
    </w:rPr>
  </w:style>
  <w:style w:type="paragraph" w:customStyle="1" w:styleId="Style1">
    <w:name w:val="Style1"/>
    <w:basedOn w:val="Normal"/>
    <w:autoRedefine/>
    <w:qFormat/>
    <w:rsid w:val="00385FDE"/>
    <w:pPr>
      <w:spacing w:after="160" w:line="240" w:lineRule="auto"/>
      <w:jc w:val="both"/>
    </w:pPr>
    <w:rPr>
      <w:rFonts w:ascii="Cambria" w:eastAsia="Cambria" w:hAnsi="Cambria"/>
      <w:lang w:val="es-ES"/>
    </w:rPr>
  </w:style>
  <w:style w:type="paragraph" w:customStyle="1" w:styleId="Style2">
    <w:name w:val="Style2"/>
    <w:basedOn w:val="Normal"/>
    <w:autoRedefine/>
    <w:qFormat/>
    <w:rsid w:val="00910DE4"/>
    <w:pPr>
      <w:spacing w:before="80" w:after="80" w:line="240" w:lineRule="auto"/>
    </w:pPr>
    <w:rPr>
      <w:rFonts w:ascii="Cambria" w:eastAsia="Cambria" w:hAnsi="Cambria"/>
      <w:lang w:val="es-ES"/>
    </w:rPr>
  </w:style>
  <w:style w:type="character" w:styleId="Refdecomentario">
    <w:name w:val="annotation reference"/>
    <w:uiPriority w:val="99"/>
    <w:rsid w:val="00385FDE"/>
    <w:rPr>
      <w:sz w:val="16"/>
      <w:szCs w:val="16"/>
    </w:rPr>
  </w:style>
  <w:style w:type="paragraph" w:styleId="Textocomentario">
    <w:name w:val="annotation text"/>
    <w:basedOn w:val="Normal"/>
    <w:link w:val="TextocomentarioCar"/>
    <w:uiPriority w:val="99"/>
    <w:rsid w:val="00385FDE"/>
    <w:pPr>
      <w:spacing w:line="240" w:lineRule="auto"/>
    </w:pPr>
    <w:rPr>
      <w:rFonts w:ascii="Cambria" w:eastAsia="Cambria" w:hAnsi="Cambria"/>
      <w:sz w:val="20"/>
      <w:szCs w:val="20"/>
      <w:lang w:val="es-ES" w:eastAsia="x-none"/>
    </w:rPr>
  </w:style>
  <w:style w:type="character" w:customStyle="1" w:styleId="TextocomentarioCar">
    <w:name w:val="Texto comentario Car"/>
    <w:link w:val="Textocomentario"/>
    <w:uiPriority w:val="99"/>
    <w:rsid w:val="00385FDE"/>
    <w:rPr>
      <w:rFonts w:ascii="Cambria" w:eastAsia="Cambria" w:hAnsi="Cambria" w:cs="Times New Roman"/>
      <w:lang w:val="es-ES"/>
    </w:rPr>
  </w:style>
  <w:style w:type="paragraph" w:styleId="Asuntodelcomentario">
    <w:name w:val="annotation subject"/>
    <w:basedOn w:val="Textocomentario"/>
    <w:next w:val="Textocomentario"/>
    <w:link w:val="AsuntodelcomentarioCar"/>
    <w:rsid w:val="00385FDE"/>
    <w:rPr>
      <w:b/>
      <w:bCs/>
    </w:rPr>
  </w:style>
  <w:style w:type="character" w:customStyle="1" w:styleId="AsuntodelcomentarioCar">
    <w:name w:val="Asunto del comentario Car"/>
    <w:link w:val="Asuntodelcomentario"/>
    <w:rsid w:val="00385FDE"/>
    <w:rPr>
      <w:rFonts w:ascii="Cambria" w:eastAsia="Cambria" w:hAnsi="Cambria" w:cs="Times New Roman"/>
      <w:b/>
      <w:bCs/>
      <w:lang w:val="es-ES"/>
    </w:rPr>
  </w:style>
  <w:style w:type="table" w:customStyle="1" w:styleId="TableGrid1">
    <w:name w:val="Table Grid1"/>
    <w:basedOn w:val="Tablanormal"/>
    <w:next w:val="Tablaconcuadrcula"/>
    <w:rsid w:val="00385FDE"/>
    <w:rPr>
      <w:sz w:val="22"/>
      <w:szCs w:val="22"/>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Estilo2">
    <w:name w:val="Estilo2"/>
    <w:uiPriority w:val="99"/>
    <w:rsid w:val="00691CF3"/>
    <w:pPr>
      <w:numPr>
        <w:numId w:val="1"/>
      </w:numPr>
    </w:pPr>
  </w:style>
  <w:style w:type="numbering" w:customStyle="1" w:styleId="Estilo1">
    <w:name w:val="Estilo1"/>
    <w:uiPriority w:val="99"/>
    <w:rsid w:val="00691CF3"/>
    <w:pPr>
      <w:numPr>
        <w:numId w:val="2"/>
      </w:numPr>
    </w:pPr>
  </w:style>
  <w:style w:type="paragraph" w:styleId="Ttulo">
    <w:name w:val="Title"/>
    <w:basedOn w:val="Normal"/>
    <w:link w:val="TtuloCar"/>
    <w:qFormat/>
    <w:rsid w:val="00920F58"/>
    <w:pPr>
      <w:widowControl w:val="0"/>
      <w:autoSpaceDE w:val="0"/>
      <w:autoSpaceDN w:val="0"/>
      <w:adjustRightInd w:val="0"/>
      <w:spacing w:after="0" w:line="240" w:lineRule="auto"/>
      <w:jc w:val="center"/>
    </w:pPr>
    <w:rPr>
      <w:rFonts w:ascii="Comic Sans MS" w:eastAsia="Times New Roman" w:hAnsi="Comic Sans MS"/>
      <w:b/>
      <w:szCs w:val="18"/>
      <w:lang w:val="x-none" w:eastAsia="x-none"/>
    </w:rPr>
  </w:style>
  <w:style w:type="character" w:customStyle="1" w:styleId="TtuloCar">
    <w:name w:val="Título Car"/>
    <w:link w:val="Ttulo"/>
    <w:rsid w:val="00920F58"/>
    <w:rPr>
      <w:rFonts w:ascii="Comic Sans MS" w:eastAsia="Times New Roman" w:hAnsi="Comic Sans MS" w:cs="Arial"/>
      <w:b/>
      <w:sz w:val="22"/>
      <w:szCs w:val="18"/>
    </w:rPr>
  </w:style>
  <w:style w:type="paragraph" w:customStyle="1" w:styleId="Textoindependiente21">
    <w:name w:val="Texto independiente 21"/>
    <w:basedOn w:val="Normal"/>
    <w:rsid w:val="00920F58"/>
    <w:pPr>
      <w:widowControl w:val="0"/>
      <w:tabs>
        <w:tab w:val="left" w:pos="-720"/>
      </w:tabs>
      <w:suppressAutoHyphens/>
      <w:spacing w:after="0" w:line="240" w:lineRule="auto"/>
      <w:jc w:val="both"/>
    </w:pPr>
    <w:rPr>
      <w:rFonts w:ascii="Arial" w:eastAsia="Times New Roman" w:hAnsi="Arial" w:cs="Arial"/>
      <w:spacing w:val="-3"/>
      <w:sz w:val="24"/>
      <w:szCs w:val="20"/>
      <w:lang w:val="es-ES_tradnl" w:eastAsia="ar-SA"/>
    </w:rPr>
  </w:style>
  <w:style w:type="paragraph" w:customStyle="1" w:styleId="Listavistosa-nfasis11">
    <w:name w:val="Lista vistosa - Énfasis 11"/>
    <w:basedOn w:val="Normal"/>
    <w:uiPriority w:val="34"/>
    <w:qFormat/>
    <w:rsid w:val="00613F3C"/>
    <w:pPr>
      <w:ind w:left="720"/>
      <w:contextualSpacing/>
    </w:pPr>
  </w:style>
  <w:style w:type="paragraph" w:customStyle="1" w:styleId="ecxmsolistparagraph">
    <w:name w:val="ecxmsolistparagraph"/>
    <w:basedOn w:val="Normal"/>
    <w:rsid w:val="00613F3C"/>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apple-converted-space">
    <w:name w:val="apple-converted-space"/>
    <w:basedOn w:val="Fuentedeprrafopredeter"/>
    <w:rsid w:val="00222EA5"/>
  </w:style>
  <w:style w:type="paragraph" w:customStyle="1" w:styleId="ecxmsonormal">
    <w:name w:val="ecxmsonormal"/>
    <w:basedOn w:val="Normal"/>
    <w:rsid w:val="00B84D33"/>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Ttulo1Car">
    <w:name w:val="Título 1 Car"/>
    <w:aliases w:val=". (1.0) Car,Título1amb Car, Car Car,f1 Car,PMP1 Car,Título 1.1 Car,Título Principal Car,01capítulo Car,C Car,- 1st Order Heading Car,h1 Car,Main Car,Capítulo 1Título 1 Car,title 1 Car,1 Car,Título 1 Biotica Car,Titulo 1 Biótica Car"/>
    <w:link w:val="Ttulo1"/>
    <w:rsid w:val="000B7B26"/>
    <w:rPr>
      <w:rFonts w:eastAsia="Times New Roman"/>
      <w:b/>
      <w:bCs/>
      <w:kern w:val="32"/>
      <w:sz w:val="28"/>
      <w:szCs w:val="32"/>
      <w:shd w:val="clear" w:color="auto" w:fill="F2F2F2"/>
      <w:lang w:eastAsia="en-US"/>
    </w:rPr>
  </w:style>
  <w:style w:type="paragraph" w:customStyle="1" w:styleId="Tabladecuadrcula31">
    <w:name w:val="Tabla de cuadrícula 31"/>
    <w:basedOn w:val="Ttulo1"/>
    <w:next w:val="Normal"/>
    <w:uiPriority w:val="39"/>
    <w:semiHidden/>
    <w:unhideWhenUsed/>
    <w:qFormat/>
    <w:rsid w:val="00773574"/>
    <w:pPr>
      <w:keepLines/>
      <w:spacing w:before="480" w:after="0"/>
      <w:outlineLvl w:val="9"/>
    </w:pPr>
    <w:rPr>
      <w:rFonts w:ascii="Cambria" w:hAnsi="Cambria"/>
      <w:color w:val="365F91"/>
      <w:kern w:val="0"/>
      <w:szCs w:val="28"/>
      <w:lang w:val="es-ES"/>
    </w:rPr>
  </w:style>
  <w:style w:type="paragraph" w:styleId="TDC1">
    <w:name w:val="toc 1"/>
    <w:basedOn w:val="Normal"/>
    <w:next w:val="Normal"/>
    <w:autoRedefine/>
    <w:uiPriority w:val="39"/>
    <w:rsid w:val="003B7D82"/>
    <w:pPr>
      <w:tabs>
        <w:tab w:val="left" w:pos="440"/>
        <w:tab w:val="right" w:leader="dot" w:pos="8789"/>
      </w:tabs>
      <w:spacing w:after="120"/>
      <w:jc w:val="both"/>
    </w:pPr>
    <w:rPr>
      <w:rFonts w:eastAsia="Cambria" w:cstheme="minorHAnsi"/>
      <w:noProof/>
      <w:sz w:val="20"/>
      <w:szCs w:val="20"/>
    </w:rPr>
  </w:style>
  <w:style w:type="paragraph" w:styleId="Subttulo">
    <w:name w:val="Subtitle"/>
    <w:basedOn w:val="Normal"/>
    <w:next w:val="Normal"/>
    <w:link w:val="SubttuloCar"/>
    <w:qFormat/>
    <w:rsid w:val="000C3160"/>
    <w:pPr>
      <w:spacing w:after="60"/>
      <w:ind w:left="708"/>
      <w:outlineLvl w:val="1"/>
    </w:pPr>
    <w:rPr>
      <w:rFonts w:eastAsia="Times New Roman"/>
      <w:b/>
      <w:sz w:val="28"/>
      <w:szCs w:val="24"/>
      <w:lang w:val="x-none"/>
    </w:rPr>
  </w:style>
  <w:style w:type="character" w:customStyle="1" w:styleId="SubttuloCar">
    <w:name w:val="Subtítulo Car"/>
    <w:link w:val="Subttulo"/>
    <w:rsid w:val="000C3160"/>
    <w:rPr>
      <w:rFonts w:eastAsia="Times New Roman"/>
      <w:b/>
      <w:sz w:val="28"/>
      <w:szCs w:val="24"/>
      <w:lang w:eastAsia="en-US"/>
    </w:rPr>
  </w:style>
  <w:style w:type="paragraph" w:styleId="TDC2">
    <w:name w:val="toc 2"/>
    <w:basedOn w:val="Normal"/>
    <w:next w:val="Normal"/>
    <w:autoRedefine/>
    <w:uiPriority w:val="39"/>
    <w:rsid w:val="00260F94"/>
    <w:pPr>
      <w:tabs>
        <w:tab w:val="left" w:pos="709"/>
        <w:tab w:val="right" w:leader="dot" w:pos="9396"/>
      </w:tabs>
      <w:ind w:left="220"/>
    </w:pPr>
  </w:style>
  <w:style w:type="paragraph" w:styleId="Epgrafe">
    <w:name w:val="caption"/>
    <w:aliases w:val="Epígrafe Car Car Car,Epígrafe Car Car,Epígrafe Car Car Car1,Epígrafe Car Car1,Epígrafe Car Car Car2,Epígrafe Car Car2,Epígrafe Car Car Car11,Epígrafe Car Car11,Epígrafe Car Car Car1 Car,Epígrafe Car1,Epígrafe Car Car11 Car,HAB02"/>
    <w:basedOn w:val="Normal"/>
    <w:next w:val="Normal"/>
    <w:link w:val="EpgrafeCar2"/>
    <w:uiPriority w:val="35"/>
    <w:qFormat/>
    <w:rsid w:val="006374F7"/>
    <w:rPr>
      <w:b/>
      <w:bCs/>
      <w:sz w:val="20"/>
      <w:szCs w:val="20"/>
    </w:rPr>
  </w:style>
  <w:style w:type="paragraph" w:styleId="Tabladeilustraciones">
    <w:name w:val="table of figures"/>
    <w:basedOn w:val="Normal"/>
    <w:next w:val="Normal"/>
    <w:uiPriority w:val="99"/>
    <w:rsid w:val="002B2B4E"/>
  </w:style>
  <w:style w:type="paragraph" w:customStyle="1" w:styleId="Default">
    <w:name w:val="Default"/>
    <w:rsid w:val="00BF4898"/>
    <w:pPr>
      <w:autoSpaceDE w:val="0"/>
      <w:autoSpaceDN w:val="0"/>
      <w:adjustRightInd w:val="0"/>
    </w:pPr>
    <w:rPr>
      <w:rFonts w:cs="Calibri"/>
      <w:color w:val="000000"/>
      <w:sz w:val="24"/>
      <w:szCs w:val="24"/>
      <w:lang w:eastAsia="en-US"/>
    </w:rPr>
  </w:style>
  <w:style w:type="character" w:customStyle="1" w:styleId="Ttulo2Car">
    <w:name w:val="Título 2 Car"/>
    <w:aliases w:val="Heading 2 Char1 Car,Heading 2 Char Char Car"/>
    <w:link w:val="Ttulo2"/>
    <w:rsid w:val="009B4B85"/>
    <w:rPr>
      <w:rFonts w:ascii="Cambria" w:eastAsia="Times New Roman" w:hAnsi="Cambria" w:cs="Times New Roman"/>
      <w:b/>
      <w:bCs/>
      <w:i/>
      <w:iCs/>
      <w:sz w:val="28"/>
      <w:szCs w:val="28"/>
      <w:lang w:eastAsia="en-US"/>
    </w:rPr>
  </w:style>
  <w:style w:type="paragraph" w:styleId="Textonotapie">
    <w:name w:val="footnote text"/>
    <w:aliases w:val="HAB16"/>
    <w:basedOn w:val="Normal"/>
    <w:link w:val="TextonotapieCar"/>
    <w:rsid w:val="002D7D1E"/>
    <w:pPr>
      <w:spacing w:after="0" w:line="240" w:lineRule="auto"/>
    </w:pPr>
    <w:rPr>
      <w:rFonts w:ascii="Palatino Linotype" w:eastAsia="Times New Roman" w:hAnsi="Palatino Linotype"/>
      <w:sz w:val="20"/>
      <w:szCs w:val="20"/>
      <w:lang w:val="es-ES" w:eastAsia="es-ES"/>
    </w:rPr>
  </w:style>
  <w:style w:type="character" w:customStyle="1" w:styleId="TextonotapieCar">
    <w:name w:val="Texto nota pie Car"/>
    <w:aliases w:val="HAB16 Car"/>
    <w:link w:val="Textonotapie"/>
    <w:rsid w:val="002D7D1E"/>
    <w:rPr>
      <w:rFonts w:ascii="Palatino Linotype" w:eastAsia="Times New Roman" w:hAnsi="Palatino Linotype"/>
      <w:lang w:val="es-ES" w:eastAsia="es-ES"/>
    </w:rPr>
  </w:style>
  <w:style w:type="character" w:styleId="Refdenotaalpie">
    <w:name w:val="footnote reference"/>
    <w:aliases w:val="HAB06"/>
    <w:rsid w:val="002D7D1E"/>
    <w:rPr>
      <w:vertAlign w:val="superscript"/>
    </w:rPr>
  </w:style>
  <w:style w:type="character" w:customStyle="1" w:styleId="Ttulo3Car">
    <w:name w:val="Título 3 Car"/>
    <w:link w:val="Ttulo3"/>
    <w:rsid w:val="00193544"/>
    <w:rPr>
      <w:rFonts w:ascii="Calibri" w:eastAsia="Times New Roman" w:hAnsi="Calibri"/>
      <w:b/>
      <w:bCs/>
      <w:sz w:val="24"/>
      <w:szCs w:val="24"/>
      <w:lang w:eastAsia="en-US" w:bidi="he-IL"/>
    </w:rPr>
  </w:style>
  <w:style w:type="paragraph" w:styleId="Textoindependiente2">
    <w:name w:val="Body Text 2"/>
    <w:basedOn w:val="Normal"/>
    <w:link w:val="Textoindependiente2Car"/>
    <w:rsid w:val="00C63AC7"/>
    <w:pPr>
      <w:spacing w:after="0" w:line="240" w:lineRule="auto"/>
      <w:jc w:val="both"/>
    </w:pPr>
    <w:rPr>
      <w:rFonts w:ascii="Times New Roman" w:eastAsia="Times New Roman" w:hAnsi="Times New Roman"/>
      <w:sz w:val="24"/>
      <w:szCs w:val="20"/>
      <w:lang w:val="es-ES" w:eastAsia="es-ES"/>
    </w:rPr>
  </w:style>
  <w:style w:type="character" w:customStyle="1" w:styleId="Textoindependiente2Car">
    <w:name w:val="Texto independiente 2 Car"/>
    <w:link w:val="Textoindependiente2"/>
    <w:rsid w:val="00C63AC7"/>
    <w:rPr>
      <w:rFonts w:ascii="Times New Roman" w:eastAsia="Times New Roman" w:hAnsi="Times New Roman"/>
      <w:sz w:val="24"/>
      <w:lang w:val="es-ES" w:eastAsia="es-ES"/>
    </w:rPr>
  </w:style>
  <w:style w:type="paragraph" w:styleId="Textoindependiente">
    <w:name w:val="Body Text"/>
    <w:basedOn w:val="Normal"/>
    <w:link w:val="TextoindependienteCar"/>
    <w:rsid w:val="000C3D5E"/>
    <w:pPr>
      <w:spacing w:after="120"/>
    </w:pPr>
    <w:rPr>
      <w:lang w:val="x-none"/>
    </w:rPr>
  </w:style>
  <w:style w:type="character" w:customStyle="1" w:styleId="TextoindependienteCar">
    <w:name w:val="Texto independiente Car"/>
    <w:link w:val="Textoindependiente"/>
    <w:rsid w:val="000C3D5E"/>
    <w:rPr>
      <w:sz w:val="22"/>
      <w:szCs w:val="22"/>
      <w:lang w:eastAsia="en-US"/>
    </w:rPr>
  </w:style>
  <w:style w:type="paragraph" w:customStyle="1" w:styleId="Normal3">
    <w:name w:val="Normal3"/>
    <w:basedOn w:val="Normal"/>
    <w:link w:val="Normal3Car1"/>
    <w:rsid w:val="00F14ABD"/>
    <w:pPr>
      <w:spacing w:after="0" w:line="360" w:lineRule="auto"/>
    </w:pPr>
    <w:rPr>
      <w:rFonts w:ascii="Tahoma" w:eastAsia="Times New Roman" w:hAnsi="Tahoma"/>
      <w:sz w:val="20"/>
      <w:szCs w:val="20"/>
      <w:lang w:val="es-ES" w:eastAsia="es-ES"/>
    </w:rPr>
  </w:style>
  <w:style w:type="character" w:customStyle="1" w:styleId="Normal3Car1">
    <w:name w:val="Normal3 Car1"/>
    <w:link w:val="Normal3"/>
    <w:rsid w:val="00F14ABD"/>
    <w:rPr>
      <w:rFonts w:ascii="Tahoma" w:eastAsia="Times New Roman" w:hAnsi="Tahoma"/>
      <w:lang w:val="es-ES" w:eastAsia="es-ES"/>
    </w:rPr>
  </w:style>
  <w:style w:type="paragraph" w:styleId="Continuarlista2">
    <w:name w:val="List Continue 2"/>
    <w:basedOn w:val="Normal"/>
    <w:rsid w:val="008B3836"/>
    <w:pPr>
      <w:spacing w:after="120" w:line="240" w:lineRule="auto"/>
      <w:ind w:left="566"/>
      <w:contextualSpacing/>
      <w:jc w:val="both"/>
    </w:pPr>
    <w:rPr>
      <w:rFonts w:ascii="Arial" w:eastAsia="Times New Roman" w:hAnsi="Arial"/>
      <w:lang w:eastAsia="es-ES"/>
    </w:rPr>
  </w:style>
  <w:style w:type="paragraph" w:styleId="Sangradetextonormal">
    <w:name w:val="Body Text Indent"/>
    <w:basedOn w:val="Normal"/>
    <w:link w:val="SangradetextonormalCar"/>
    <w:rsid w:val="008B3836"/>
    <w:pPr>
      <w:spacing w:after="120"/>
      <w:ind w:left="283"/>
    </w:pPr>
    <w:rPr>
      <w:lang w:val="x-none"/>
    </w:rPr>
  </w:style>
  <w:style w:type="character" w:customStyle="1" w:styleId="SangradetextonormalCar">
    <w:name w:val="Sangría de texto normal Car"/>
    <w:link w:val="Sangradetextonormal"/>
    <w:rsid w:val="008B3836"/>
    <w:rPr>
      <w:sz w:val="22"/>
      <w:szCs w:val="22"/>
      <w:lang w:eastAsia="en-US"/>
    </w:rPr>
  </w:style>
  <w:style w:type="paragraph" w:styleId="Textoindependienteprimerasangra2">
    <w:name w:val="Body Text First Indent 2"/>
    <w:basedOn w:val="Sangradetextonormal"/>
    <w:link w:val="Textoindependienteprimerasangra2Car"/>
    <w:uiPriority w:val="99"/>
    <w:unhideWhenUsed/>
    <w:rsid w:val="008B3836"/>
    <w:pPr>
      <w:spacing w:after="200"/>
      <w:ind w:left="360" w:firstLine="360"/>
    </w:pPr>
  </w:style>
  <w:style w:type="character" w:customStyle="1" w:styleId="Textoindependienteprimerasangra2Car">
    <w:name w:val="Texto independiente primera sangría 2 Car"/>
    <w:link w:val="Textoindependienteprimerasangra2"/>
    <w:uiPriority w:val="99"/>
    <w:rsid w:val="008B3836"/>
    <w:rPr>
      <w:rFonts w:ascii="Calibri" w:eastAsia="Calibri" w:hAnsi="Calibri" w:cs="Times New Roman"/>
      <w:sz w:val="22"/>
      <w:szCs w:val="22"/>
      <w:lang w:eastAsia="en-US"/>
    </w:rPr>
  </w:style>
  <w:style w:type="paragraph" w:customStyle="1" w:styleId="s13">
    <w:name w:val="s13"/>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bumpedfont15">
    <w:name w:val="bumpedfont15"/>
    <w:basedOn w:val="Fuentedeprrafopredeter"/>
    <w:rsid w:val="002540B7"/>
  </w:style>
  <w:style w:type="paragraph" w:customStyle="1" w:styleId="s21">
    <w:name w:val="s21"/>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22">
    <w:name w:val="s22"/>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31">
    <w:name w:val="s31"/>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bumpedfont20">
    <w:name w:val="bumpedfont20"/>
    <w:basedOn w:val="Fuentedeprrafopredeter"/>
    <w:rsid w:val="002540B7"/>
  </w:style>
  <w:style w:type="paragraph" w:customStyle="1" w:styleId="s35">
    <w:name w:val="s35"/>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s34">
    <w:name w:val="s34"/>
    <w:basedOn w:val="Fuentedeprrafopredeter"/>
    <w:rsid w:val="002540B7"/>
  </w:style>
  <w:style w:type="paragraph" w:customStyle="1" w:styleId="s39">
    <w:name w:val="s39"/>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s38">
    <w:name w:val="s38"/>
    <w:basedOn w:val="Fuentedeprrafopredeter"/>
    <w:rsid w:val="002540B7"/>
  </w:style>
  <w:style w:type="paragraph" w:customStyle="1" w:styleId="s42">
    <w:name w:val="s42"/>
    <w:basedOn w:val="Normal"/>
    <w:rsid w:val="002540B7"/>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45">
    <w:name w:val="s45"/>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47">
    <w:name w:val="s47"/>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50">
    <w:name w:val="s50"/>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character" w:customStyle="1" w:styleId="s49">
    <w:name w:val="s49"/>
    <w:basedOn w:val="Fuentedeprrafopredeter"/>
    <w:rsid w:val="00B879F4"/>
  </w:style>
  <w:style w:type="character" w:customStyle="1" w:styleId="s41">
    <w:name w:val="s41"/>
    <w:basedOn w:val="Fuentedeprrafopredeter"/>
    <w:rsid w:val="00B879F4"/>
  </w:style>
  <w:style w:type="paragraph" w:customStyle="1" w:styleId="s55">
    <w:name w:val="s55"/>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59">
    <w:name w:val="s59"/>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61">
    <w:name w:val="s61"/>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67">
    <w:name w:val="s67"/>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s70">
    <w:name w:val="s70"/>
    <w:basedOn w:val="Normal"/>
    <w:rsid w:val="00B879F4"/>
    <w:pPr>
      <w:spacing w:before="100" w:beforeAutospacing="1" w:after="100" w:afterAutospacing="1" w:line="240" w:lineRule="auto"/>
    </w:pPr>
    <w:rPr>
      <w:rFonts w:ascii="Times New Roman" w:eastAsia="Times New Roman" w:hAnsi="Times New Roman"/>
      <w:sz w:val="24"/>
      <w:szCs w:val="24"/>
      <w:lang w:eastAsia="es-CL"/>
    </w:rPr>
  </w:style>
  <w:style w:type="paragraph" w:styleId="TDC3">
    <w:name w:val="toc 3"/>
    <w:basedOn w:val="Normal"/>
    <w:next w:val="Normal"/>
    <w:autoRedefine/>
    <w:uiPriority w:val="39"/>
    <w:rsid w:val="00FF6FB1"/>
    <w:pPr>
      <w:tabs>
        <w:tab w:val="left" w:pos="440"/>
        <w:tab w:val="right" w:leader="dot" w:pos="8789"/>
      </w:tabs>
      <w:spacing w:before="120" w:after="120"/>
      <w:ind w:left="440"/>
      <w:jc w:val="both"/>
    </w:pPr>
  </w:style>
  <w:style w:type="character" w:customStyle="1" w:styleId="nfasissutil1">
    <w:name w:val="Énfasis sutil1"/>
    <w:uiPriority w:val="19"/>
    <w:qFormat/>
    <w:rsid w:val="00B74410"/>
    <w:rPr>
      <w:i/>
      <w:iCs/>
      <w:color w:val="808080"/>
    </w:rPr>
  </w:style>
  <w:style w:type="paragraph" w:customStyle="1" w:styleId="Vietanmero">
    <w:name w:val="Viñeta número"/>
    <w:basedOn w:val="Normal"/>
    <w:rsid w:val="00D1065E"/>
    <w:pPr>
      <w:numPr>
        <w:numId w:val="3"/>
      </w:numPr>
      <w:tabs>
        <w:tab w:val="left" w:pos="709"/>
      </w:tabs>
      <w:spacing w:after="0" w:line="240" w:lineRule="auto"/>
      <w:jc w:val="both"/>
    </w:pPr>
    <w:rPr>
      <w:rFonts w:ascii="Verdana" w:eastAsia="Times New Roman" w:hAnsi="Verdana"/>
      <w:color w:val="002060"/>
      <w:szCs w:val="20"/>
      <w:lang w:eastAsia="es-ES"/>
    </w:rPr>
  </w:style>
  <w:style w:type="paragraph" w:customStyle="1" w:styleId="yiv40945592msolistparagraph">
    <w:name w:val="yiv40945592msolistparagraph"/>
    <w:basedOn w:val="Normal"/>
    <w:rsid w:val="007A218F"/>
    <w:pPr>
      <w:spacing w:before="100" w:beforeAutospacing="1" w:after="100" w:afterAutospacing="1" w:line="240" w:lineRule="auto"/>
    </w:pPr>
    <w:rPr>
      <w:rFonts w:ascii="Times New Roman" w:eastAsia="Times New Roman" w:hAnsi="Times New Roman"/>
      <w:sz w:val="24"/>
      <w:szCs w:val="24"/>
      <w:lang w:eastAsia="es-CL" w:bidi="he-IL"/>
    </w:rPr>
  </w:style>
  <w:style w:type="paragraph" w:customStyle="1" w:styleId="Listavistosa-nfasis12">
    <w:name w:val="Lista vistosa - Énfasis 12"/>
    <w:basedOn w:val="Normal"/>
    <w:uiPriority w:val="34"/>
    <w:qFormat/>
    <w:rsid w:val="007A218F"/>
    <w:pPr>
      <w:spacing w:after="0" w:line="240" w:lineRule="auto"/>
      <w:ind w:left="708"/>
    </w:pPr>
    <w:rPr>
      <w:rFonts w:ascii="Times New Roman" w:eastAsia="Times New Roman" w:hAnsi="Times New Roman"/>
      <w:sz w:val="24"/>
      <w:szCs w:val="24"/>
      <w:lang w:val="es-ES" w:eastAsia="es-ES"/>
    </w:rPr>
  </w:style>
  <w:style w:type="paragraph" w:customStyle="1" w:styleId="yiv1564295153msonormal">
    <w:name w:val="yiv1564295153msonormal"/>
    <w:basedOn w:val="Normal"/>
    <w:rsid w:val="007A218F"/>
    <w:pP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ColorfulList-Accent1">
    <w:name w:val="Colorful List - Accent 1"/>
    <w:basedOn w:val="Normal"/>
    <w:uiPriority w:val="34"/>
    <w:qFormat/>
    <w:rsid w:val="00BD09C8"/>
    <w:pPr>
      <w:ind w:left="720"/>
      <w:contextualSpacing/>
    </w:pPr>
    <w:rPr>
      <w:rFonts w:ascii="Cambria" w:eastAsia="Cambria" w:hAnsi="Cambria"/>
    </w:rPr>
  </w:style>
  <w:style w:type="paragraph" w:customStyle="1" w:styleId="Cuadrculamedia21">
    <w:name w:val="Cuadrícula media 21"/>
    <w:uiPriority w:val="1"/>
    <w:qFormat/>
    <w:rsid w:val="00A91461"/>
    <w:rPr>
      <w:rFonts w:ascii="Times New Roman" w:eastAsia="Times New Roman" w:hAnsi="Times New Roman"/>
      <w:lang w:val="es-ES_tradnl" w:eastAsia="es-ES"/>
    </w:rPr>
  </w:style>
  <w:style w:type="character" w:customStyle="1" w:styleId="Tablanormal31">
    <w:name w:val="Tabla normal 31"/>
    <w:uiPriority w:val="19"/>
    <w:qFormat/>
    <w:rsid w:val="00E60BC9"/>
    <w:rPr>
      <w:i/>
      <w:iCs/>
      <w:color w:val="808080"/>
    </w:rPr>
  </w:style>
  <w:style w:type="paragraph" w:styleId="Sinespaciado">
    <w:name w:val="No Spacing"/>
    <w:aliases w:val="Fuente"/>
    <w:link w:val="SinespaciadoCar"/>
    <w:qFormat/>
    <w:rsid w:val="00636168"/>
    <w:rPr>
      <w:sz w:val="22"/>
      <w:szCs w:val="22"/>
      <w:lang w:eastAsia="en-US"/>
    </w:rPr>
  </w:style>
  <w:style w:type="character" w:customStyle="1" w:styleId="SinespaciadoCar">
    <w:name w:val="Sin espaciado Car"/>
    <w:aliases w:val="Fuente Car"/>
    <w:link w:val="Sinespaciado"/>
    <w:rsid w:val="00636168"/>
    <w:rPr>
      <w:sz w:val="22"/>
      <w:szCs w:val="22"/>
      <w:lang w:eastAsia="en-US"/>
    </w:rPr>
  </w:style>
  <w:style w:type="paragraph" w:styleId="TtulodeTDC">
    <w:name w:val="TOC Heading"/>
    <w:basedOn w:val="Ttulo1"/>
    <w:next w:val="Normal"/>
    <w:uiPriority w:val="39"/>
    <w:unhideWhenUsed/>
    <w:qFormat/>
    <w:rsid w:val="00EA5CD7"/>
    <w:pPr>
      <w:keepLines/>
      <w:shd w:val="clear" w:color="auto" w:fill="auto"/>
      <w:spacing w:after="0" w:line="259" w:lineRule="auto"/>
      <w:jc w:val="left"/>
      <w:outlineLvl w:val="9"/>
    </w:pPr>
    <w:rPr>
      <w:rFonts w:ascii="Calibri Light" w:hAnsi="Calibri Light"/>
      <w:b w:val="0"/>
      <w:bCs w:val="0"/>
      <w:color w:val="2E74B5"/>
      <w:kern w:val="0"/>
      <w:sz w:val="32"/>
      <w:lang w:val="es-CL" w:eastAsia="es-CL"/>
    </w:rPr>
  </w:style>
  <w:style w:type="paragraph" w:styleId="Prrafodelista">
    <w:name w:val="List Paragraph"/>
    <w:aliases w:val="Viñeta A Alquim,Viñeta A,viñeta"/>
    <w:basedOn w:val="Normal"/>
    <w:link w:val="PrrafodelistaCar"/>
    <w:uiPriority w:val="34"/>
    <w:qFormat/>
    <w:rsid w:val="00456D63"/>
    <w:pPr>
      <w:ind w:left="708"/>
    </w:pPr>
  </w:style>
  <w:style w:type="character" w:styleId="Textodelmarcadordeposicin">
    <w:name w:val="Placeholder Text"/>
    <w:basedOn w:val="Fuentedeprrafopredeter"/>
    <w:uiPriority w:val="99"/>
    <w:rsid w:val="00FA6F12"/>
    <w:rPr>
      <w:color w:val="808080"/>
    </w:rPr>
  </w:style>
  <w:style w:type="character" w:styleId="Textoennegrita">
    <w:name w:val="Strong"/>
    <w:basedOn w:val="Fuentedeprrafopredeter"/>
    <w:uiPriority w:val="22"/>
    <w:qFormat/>
    <w:rsid w:val="00865D94"/>
    <w:rPr>
      <w:b/>
      <w:bCs/>
    </w:rPr>
  </w:style>
  <w:style w:type="paragraph" w:customStyle="1" w:styleId="estilo21">
    <w:name w:val="estilo21"/>
    <w:basedOn w:val="Normal"/>
    <w:rsid w:val="00865D94"/>
    <w:pPr>
      <w:spacing w:before="100" w:beforeAutospacing="1" w:after="100" w:afterAutospacing="1" w:line="240" w:lineRule="auto"/>
    </w:pPr>
    <w:rPr>
      <w:rFonts w:ascii="Times New Roman" w:eastAsia="Times New Roman" w:hAnsi="Times New Roman"/>
      <w:sz w:val="24"/>
      <w:szCs w:val="24"/>
      <w:lang w:eastAsia="es-CL"/>
    </w:rPr>
  </w:style>
  <w:style w:type="character" w:styleId="Nmerodelnea">
    <w:name w:val="line number"/>
    <w:basedOn w:val="Fuentedeprrafopredeter"/>
    <w:rsid w:val="008A5414"/>
  </w:style>
  <w:style w:type="paragraph" w:customStyle="1" w:styleId="Encabezado1">
    <w:name w:val="Encabezado 1"/>
    <w:basedOn w:val="Encabezado"/>
    <w:next w:val="Normal"/>
    <w:rsid w:val="008C73DE"/>
    <w:pPr>
      <w:keepNext/>
      <w:widowControl w:val="0"/>
      <w:numPr>
        <w:numId w:val="4"/>
      </w:numPr>
      <w:tabs>
        <w:tab w:val="clear" w:pos="4419"/>
        <w:tab w:val="clear" w:pos="8838"/>
      </w:tabs>
      <w:suppressAutoHyphens/>
      <w:spacing w:before="240" w:after="120" w:line="240" w:lineRule="auto"/>
      <w:outlineLvl w:val="0"/>
    </w:pPr>
    <w:rPr>
      <w:rFonts w:ascii="Liberation Sans" w:eastAsia="Microsoft YaHei" w:hAnsi="Liberation Sans" w:cs="Mangal"/>
      <w:b/>
      <w:bCs/>
      <w:sz w:val="36"/>
      <w:szCs w:val="36"/>
      <w:lang w:val="es-CL" w:eastAsia="zh-CN" w:bidi="hi-IN"/>
    </w:rPr>
  </w:style>
  <w:style w:type="paragraph" w:customStyle="1" w:styleId="Encabezado2">
    <w:name w:val="Encabezado 2"/>
    <w:basedOn w:val="Encabezado"/>
    <w:next w:val="Normal"/>
    <w:rsid w:val="008C73DE"/>
    <w:pPr>
      <w:keepNext/>
      <w:widowControl w:val="0"/>
      <w:numPr>
        <w:ilvl w:val="1"/>
        <w:numId w:val="4"/>
      </w:numPr>
      <w:tabs>
        <w:tab w:val="clear" w:pos="4419"/>
        <w:tab w:val="clear" w:pos="8838"/>
      </w:tabs>
      <w:suppressAutoHyphens/>
      <w:spacing w:before="200" w:after="120" w:line="240" w:lineRule="auto"/>
      <w:outlineLvl w:val="1"/>
    </w:pPr>
    <w:rPr>
      <w:rFonts w:ascii="Liberation Sans" w:eastAsia="Microsoft YaHei" w:hAnsi="Liberation Sans" w:cs="Mangal"/>
      <w:b/>
      <w:bCs/>
      <w:sz w:val="32"/>
      <w:szCs w:val="32"/>
      <w:lang w:val="es-CL" w:eastAsia="zh-CN" w:bidi="hi-IN"/>
    </w:rPr>
  </w:style>
  <w:style w:type="paragraph" w:customStyle="1" w:styleId="Encabezado3">
    <w:name w:val="Encabezado 3"/>
    <w:basedOn w:val="Encabezado"/>
    <w:next w:val="Normal"/>
    <w:rsid w:val="008C73DE"/>
    <w:pPr>
      <w:keepNext/>
      <w:widowControl w:val="0"/>
      <w:numPr>
        <w:ilvl w:val="2"/>
        <w:numId w:val="4"/>
      </w:numPr>
      <w:tabs>
        <w:tab w:val="clear" w:pos="4419"/>
        <w:tab w:val="clear" w:pos="8838"/>
      </w:tabs>
      <w:suppressAutoHyphens/>
      <w:spacing w:before="140" w:after="120" w:line="240" w:lineRule="auto"/>
      <w:outlineLvl w:val="2"/>
    </w:pPr>
    <w:rPr>
      <w:rFonts w:ascii="Liberation Sans" w:eastAsia="Microsoft YaHei" w:hAnsi="Liberation Sans" w:cs="Mangal"/>
      <w:b/>
      <w:bCs/>
      <w:color w:val="808080"/>
      <w:sz w:val="28"/>
      <w:szCs w:val="28"/>
      <w:lang w:val="es-CL" w:eastAsia="zh-CN" w:bidi="hi-IN"/>
    </w:rPr>
  </w:style>
  <w:style w:type="table" w:customStyle="1" w:styleId="Tablaconcuadrcula1">
    <w:name w:val="Tabla con cuadrícula1"/>
    <w:basedOn w:val="Tablanormal"/>
    <w:next w:val="Tablaconcuadrcula"/>
    <w:uiPriority w:val="59"/>
    <w:rsid w:val="0055416D"/>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97177A"/>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C01C6B"/>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46712"/>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1702D"/>
    <w:rPr>
      <w:rFonts w:ascii="Liberation Serif" w:eastAsia="SimSun" w:hAnsi="Liberation Serif" w:cs="Mangal"/>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pgrafeCar2">
    <w:name w:val="Epígrafe Car2"/>
    <w:aliases w:val="Epígrafe Car Car Car Car,Epígrafe Car Car Car3,Epígrafe Car Car Car1 Car1,Epígrafe Car Car1 Car,Epígrafe Car Car Car2 Car,Epígrafe Car Car2 Car,Epígrafe Car Car Car11 Car,Epígrafe Car Car11 Car1,Epígrafe Car Car Car1 Car Car,HAB02 Car"/>
    <w:link w:val="Epgrafe"/>
    <w:locked/>
    <w:rsid w:val="0072609D"/>
    <w:rPr>
      <w:b/>
      <w:bCs/>
      <w:lang w:eastAsia="en-US"/>
    </w:rPr>
  </w:style>
  <w:style w:type="paragraph" w:styleId="TDC4">
    <w:name w:val="toc 4"/>
    <w:basedOn w:val="Normal"/>
    <w:next w:val="Normal"/>
    <w:autoRedefine/>
    <w:uiPriority w:val="39"/>
    <w:unhideWhenUsed/>
    <w:rsid w:val="003166BF"/>
    <w:pPr>
      <w:spacing w:after="100" w:line="259" w:lineRule="auto"/>
      <w:ind w:left="660"/>
    </w:pPr>
    <w:rPr>
      <w:rFonts w:asciiTheme="minorHAnsi" w:eastAsiaTheme="minorEastAsia" w:hAnsiTheme="minorHAnsi" w:cstheme="minorBidi"/>
      <w:lang w:eastAsia="es-CL"/>
    </w:rPr>
  </w:style>
  <w:style w:type="paragraph" w:styleId="TDC5">
    <w:name w:val="toc 5"/>
    <w:basedOn w:val="Normal"/>
    <w:next w:val="Normal"/>
    <w:autoRedefine/>
    <w:uiPriority w:val="39"/>
    <w:unhideWhenUsed/>
    <w:rsid w:val="003166BF"/>
    <w:pPr>
      <w:spacing w:after="100" w:line="259" w:lineRule="auto"/>
      <w:ind w:left="880"/>
    </w:pPr>
    <w:rPr>
      <w:rFonts w:asciiTheme="minorHAnsi" w:eastAsiaTheme="minorEastAsia" w:hAnsiTheme="minorHAnsi" w:cstheme="minorBidi"/>
      <w:lang w:eastAsia="es-CL"/>
    </w:rPr>
  </w:style>
  <w:style w:type="paragraph" w:styleId="TDC6">
    <w:name w:val="toc 6"/>
    <w:basedOn w:val="Normal"/>
    <w:next w:val="Normal"/>
    <w:autoRedefine/>
    <w:uiPriority w:val="39"/>
    <w:unhideWhenUsed/>
    <w:rsid w:val="003166BF"/>
    <w:pPr>
      <w:spacing w:after="100" w:line="259" w:lineRule="auto"/>
      <w:ind w:left="1100"/>
    </w:pPr>
    <w:rPr>
      <w:rFonts w:asciiTheme="minorHAnsi" w:eastAsiaTheme="minorEastAsia" w:hAnsiTheme="minorHAnsi" w:cstheme="minorBidi"/>
      <w:lang w:eastAsia="es-CL"/>
    </w:rPr>
  </w:style>
  <w:style w:type="paragraph" w:styleId="TDC7">
    <w:name w:val="toc 7"/>
    <w:basedOn w:val="Normal"/>
    <w:next w:val="Normal"/>
    <w:autoRedefine/>
    <w:uiPriority w:val="39"/>
    <w:unhideWhenUsed/>
    <w:rsid w:val="003166BF"/>
    <w:pPr>
      <w:spacing w:after="100" w:line="259" w:lineRule="auto"/>
      <w:ind w:left="1320"/>
    </w:pPr>
    <w:rPr>
      <w:rFonts w:asciiTheme="minorHAnsi" w:eastAsiaTheme="minorEastAsia" w:hAnsiTheme="minorHAnsi" w:cstheme="minorBidi"/>
      <w:lang w:eastAsia="es-CL"/>
    </w:rPr>
  </w:style>
  <w:style w:type="paragraph" w:styleId="TDC8">
    <w:name w:val="toc 8"/>
    <w:basedOn w:val="Normal"/>
    <w:next w:val="Normal"/>
    <w:autoRedefine/>
    <w:uiPriority w:val="39"/>
    <w:unhideWhenUsed/>
    <w:rsid w:val="003166BF"/>
    <w:pPr>
      <w:spacing w:after="100" w:line="259" w:lineRule="auto"/>
      <w:ind w:left="1540"/>
    </w:pPr>
    <w:rPr>
      <w:rFonts w:asciiTheme="minorHAnsi" w:eastAsiaTheme="minorEastAsia" w:hAnsiTheme="minorHAnsi" w:cstheme="minorBidi"/>
      <w:lang w:eastAsia="es-CL"/>
    </w:rPr>
  </w:style>
  <w:style w:type="paragraph" w:styleId="TDC9">
    <w:name w:val="toc 9"/>
    <w:basedOn w:val="Normal"/>
    <w:next w:val="Normal"/>
    <w:autoRedefine/>
    <w:uiPriority w:val="39"/>
    <w:unhideWhenUsed/>
    <w:rsid w:val="003166BF"/>
    <w:pPr>
      <w:spacing w:after="100" w:line="259" w:lineRule="auto"/>
      <w:ind w:left="1760"/>
    </w:pPr>
    <w:rPr>
      <w:rFonts w:asciiTheme="minorHAnsi" w:eastAsiaTheme="minorEastAsia" w:hAnsiTheme="minorHAnsi" w:cstheme="minorBidi"/>
      <w:lang w:eastAsia="es-CL"/>
    </w:rPr>
  </w:style>
  <w:style w:type="paragraph" w:customStyle="1" w:styleId="Piefigura">
    <w:name w:val="Pie_figura"/>
    <w:rsid w:val="00FF65CC"/>
    <w:pPr>
      <w:spacing w:before="120" w:after="240"/>
      <w:jc w:val="center"/>
    </w:pPr>
    <w:rPr>
      <w:rFonts w:ascii="Times New Roman" w:eastAsia="Times New Roman" w:hAnsi="Times New Roman"/>
      <w:sz w:val="22"/>
      <w:lang w:val="es-ES" w:eastAsia="es-ES"/>
    </w:rPr>
  </w:style>
  <w:style w:type="paragraph" w:customStyle="1" w:styleId="Standard">
    <w:name w:val="Standard"/>
    <w:rsid w:val="00DB6BD0"/>
    <w:pPr>
      <w:widowControl w:val="0"/>
      <w:suppressAutoHyphens/>
      <w:autoSpaceDN w:val="0"/>
      <w:textAlignment w:val="baseline"/>
    </w:pPr>
    <w:rPr>
      <w:rFonts w:ascii="Liberation Serif" w:eastAsia="Droid Sans" w:hAnsi="Liberation Serif" w:cs="FreeSans"/>
      <w:kern w:val="3"/>
      <w:sz w:val="24"/>
      <w:szCs w:val="24"/>
    </w:rPr>
  </w:style>
  <w:style w:type="paragraph" w:styleId="Revisin">
    <w:name w:val="Revision"/>
    <w:hidden/>
    <w:uiPriority w:val="99"/>
    <w:rsid w:val="005E5392"/>
    <w:rPr>
      <w:sz w:val="22"/>
      <w:szCs w:val="22"/>
      <w:lang w:eastAsia="en-US"/>
    </w:rPr>
  </w:style>
  <w:style w:type="character" w:customStyle="1" w:styleId="PrrafodelistaCar">
    <w:name w:val="Párrafo de lista Car"/>
    <w:aliases w:val="Viñeta A Alquim Car,Viñeta A Car,viñeta Car"/>
    <w:link w:val="Prrafodelista"/>
    <w:uiPriority w:val="34"/>
    <w:locked/>
    <w:rsid w:val="00557164"/>
    <w:rPr>
      <w:sz w:val="22"/>
      <w:szCs w:val="22"/>
      <w:lang w:eastAsia="en-US"/>
    </w:rPr>
  </w:style>
  <w:style w:type="paragraph" w:customStyle="1" w:styleId="Cuadros">
    <w:name w:val="Cuadros"/>
    <w:basedOn w:val="Normal"/>
    <w:link w:val="CuadrosCar"/>
    <w:qFormat/>
    <w:rsid w:val="00463662"/>
    <w:pPr>
      <w:spacing w:before="60" w:after="60" w:line="240" w:lineRule="auto"/>
      <w:ind w:right="61"/>
      <w:jc w:val="center"/>
    </w:pPr>
    <w:rPr>
      <w:rFonts w:ascii="Arial" w:eastAsia="Arial" w:hAnsi="Arial" w:cs="Arial"/>
      <w:b/>
      <w:caps/>
      <w:sz w:val="24"/>
      <w:szCs w:val="20"/>
      <w:lang w:val="es-ES" w:eastAsia="es-ES"/>
    </w:rPr>
  </w:style>
  <w:style w:type="character" w:customStyle="1" w:styleId="CuadrosCar">
    <w:name w:val="Cuadros Car"/>
    <w:basedOn w:val="Fuentedeprrafopredeter"/>
    <w:link w:val="Cuadros"/>
    <w:rsid w:val="00463662"/>
    <w:rPr>
      <w:rFonts w:ascii="Arial" w:eastAsia="Arial" w:hAnsi="Arial" w:cs="Arial"/>
      <w:b/>
      <w:caps/>
      <w:sz w:val="24"/>
      <w:lang w:val="es-ES" w:eastAsia="es-ES"/>
    </w:rPr>
  </w:style>
  <w:style w:type="paragraph" w:customStyle="1" w:styleId="fuentetabla">
    <w:name w:val="fuente tabla"/>
    <w:basedOn w:val="Normal"/>
    <w:link w:val="fuentetablaCar"/>
    <w:rsid w:val="00463662"/>
    <w:pPr>
      <w:spacing w:before="120" w:after="0" w:line="240" w:lineRule="auto"/>
      <w:jc w:val="center"/>
    </w:pPr>
    <w:rPr>
      <w:rFonts w:ascii="Arial" w:eastAsia="Times New Roman" w:hAnsi="Arial"/>
      <w:sz w:val="20"/>
      <w:szCs w:val="20"/>
      <w:lang w:val="es-ES" w:eastAsia="es-ES"/>
    </w:rPr>
  </w:style>
  <w:style w:type="character" w:customStyle="1" w:styleId="fuentetablaCar">
    <w:name w:val="fuente tabla Car"/>
    <w:basedOn w:val="Fuentedeprrafopredeter"/>
    <w:link w:val="fuentetabla"/>
    <w:rsid w:val="00463662"/>
    <w:rPr>
      <w:rFonts w:ascii="Arial" w:eastAsia="Times New Roman" w:hAnsi="Arial"/>
      <w:lang w:val="es-ES" w:eastAsia="es-ES"/>
    </w:rPr>
  </w:style>
  <w:style w:type="paragraph" w:customStyle="1" w:styleId="NormalTabla">
    <w:name w:val="Normal Tabla"/>
    <w:basedOn w:val="Normal"/>
    <w:link w:val="NormalTablaCar"/>
    <w:qFormat/>
    <w:rsid w:val="009C72CF"/>
    <w:pPr>
      <w:spacing w:before="20" w:after="20" w:line="240" w:lineRule="auto"/>
      <w:ind w:right="61"/>
      <w:jc w:val="center"/>
    </w:pPr>
    <w:rPr>
      <w:rFonts w:ascii="Arial" w:eastAsia="Arial" w:hAnsi="Arial" w:cs="Arial"/>
      <w:sz w:val="20"/>
      <w:szCs w:val="20"/>
      <w:lang w:val="es-ES" w:eastAsia="es-ES"/>
    </w:rPr>
  </w:style>
  <w:style w:type="paragraph" w:customStyle="1" w:styleId="Figuras">
    <w:name w:val="Figuras"/>
    <w:basedOn w:val="Normal"/>
    <w:qFormat/>
    <w:rsid w:val="009C72CF"/>
    <w:pPr>
      <w:spacing w:before="60" w:after="60" w:line="240" w:lineRule="auto"/>
      <w:ind w:right="61"/>
      <w:jc w:val="center"/>
    </w:pPr>
    <w:rPr>
      <w:rFonts w:ascii="Arial" w:eastAsia="Arial" w:hAnsi="Arial" w:cs="Arial"/>
      <w:b/>
      <w:caps/>
      <w:sz w:val="24"/>
      <w:szCs w:val="20"/>
      <w:lang w:val="es-ES" w:eastAsia="es-ES"/>
    </w:rPr>
  </w:style>
  <w:style w:type="character" w:customStyle="1" w:styleId="NormalTablaCar">
    <w:name w:val="Normal Tabla Car"/>
    <w:basedOn w:val="Fuentedeprrafopredeter"/>
    <w:link w:val="NormalTabla"/>
    <w:rsid w:val="009C72CF"/>
    <w:rPr>
      <w:rFonts w:ascii="Arial" w:eastAsia="Arial" w:hAnsi="Arial" w:cs="Arial"/>
      <w:lang w:val="es-ES" w:eastAsia="es-ES"/>
    </w:rPr>
  </w:style>
  <w:style w:type="paragraph" w:customStyle="1" w:styleId="NormalCuadros">
    <w:name w:val="Normal Cuadros"/>
    <w:basedOn w:val="Normal"/>
    <w:rsid w:val="003A210A"/>
    <w:pPr>
      <w:spacing w:before="20" w:after="20" w:line="240" w:lineRule="auto"/>
      <w:jc w:val="center"/>
    </w:pPr>
    <w:rPr>
      <w:rFonts w:ascii="Arial" w:eastAsia="Times New Roman" w:hAnsi="Arial"/>
      <w:sz w:val="20"/>
      <w:szCs w:val="20"/>
      <w:lang w:eastAsia="es-ES"/>
    </w:rPr>
  </w:style>
  <w:style w:type="paragraph" w:customStyle="1" w:styleId="TtulosTablas">
    <w:name w:val="TítulosTablas"/>
    <w:basedOn w:val="Normal"/>
    <w:next w:val="Normal"/>
    <w:link w:val="EpgrafeCar"/>
    <w:uiPriority w:val="35"/>
    <w:qFormat/>
    <w:rsid w:val="001C0B66"/>
    <w:rPr>
      <w:b/>
      <w:bCs/>
      <w:sz w:val="20"/>
      <w:szCs w:val="20"/>
    </w:rPr>
  </w:style>
  <w:style w:type="character" w:customStyle="1" w:styleId="EpgrafeCar">
    <w:name w:val="Epígrafe Car"/>
    <w:aliases w:val="TítulosTablas Car"/>
    <w:link w:val="TtulosTablas"/>
    <w:rsid w:val="001C0B66"/>
    <w:rPr>
      <w:b/>
      <w:bCs/>
      <w:lang w:eastAsia="en-US"/>
    </w:rPr>
  </w:style>
  <w:style w:type="character" w:styleId="Hipervnculovisitado">
    <w:name w:val="FollowedHyperlink"/>
    <w:basedOn w:val="Fuentedeprrafopredeter"/>
    <w:uiPriority w:val="99"/>
    <w:semiHidden/>
    <w:unhideWhenUsed/>
    <w:rsid w:val="00FA7958"/>
    <w:rPr>
      <w:color w:val="800080"/>
      <w:u w:val="single"/>
    </w:rPr>
  </w:style>
  <w:style w:type="paragraph" w:customStyle="1" w:styleId="xl66">
    <w:name w:val="xl66"/>
    <w:basedOn w:val="Normal"/>
    <w:rsid w:val="00FA7958"/>
    <w:pPr>
      <w:spacing w:before="100" w:beforeAutospacing="1" w:after="100" w:afterAutospacing="1" w:line="240" w:lineRule="auto"/>
    </w:pPr>
    <w:rPr>
      <w:rFonts w:ascii="Times New Roman" w:eastAsia="Times New Roman" w:hAnsi="Times New Roman"/>
      <w:sz w:val="20"/>
      <w:szCs w:val="20"/>
      <w:lang w:eastAsia="es-CL"/>
    </w:rPr>
  </w:style>
  <w:style w:type="paragraph" w:customStyle="1" w:styleId="xl67">
    <w:name w:val="xl67"/>
    <w:basedOn w:val="Normal"/>
    <w:rsid w:val="00FA795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20"/>
      <w:szCs w:val="20"/>
      <w:lang w:eastAsia="es-CL"/>
    </w:rPr>
  </w:style>
  <w:style w:type="paragraph" w:customStyle="1" w:styleId="xl68">
    <w:name w:val="xl68"/>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b/>
      <w:bCs/>
      <w:sz w:val="20"/>
      <w:szCs w:val="20"/>
      <w:lang w:eastAsia="es-CL"/>
    </w:rPr>
  </w:style>
  <w:style w:type="paragraph" w:customStyle="1" w:styleId="xl69">
    <w:name w:val="xl69"/>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L"/>
    </w:rPr>
  </w:style>
  <w:style w:type="paragraph" w:customStyle="1" w:styleId="xl70">
    <w:name w:val="xl70"/>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sz w:val="20"/>
      <w:szCs w:val="20"/>
      <w:lang w:eastAsia="es-CL"/>
    </w:rPr>
  </w:style>
  <w:style w:type="paragraph" w:customStyle="1" w:styleId="xl71">
    <w:name w:val="xl71"/>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es-CL"/>
    </w:rPr>
  </w:style>
  <w:style w:type="paragraph" w:customStyle="1" w:styleId="xl72">
    <w:name w:val="xl72"/>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L"/>
    </w:rPr>
  </w:style>
  <w:style w:type="paragraph" w:customStyle="1" w:styleId="xl73">
    <w:name w:val="xl73"/>
    <w:basedOn w:val="Normal"/>
    <w:rsid w:val="00FA795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0"/>
      <w:szCs w:val="20"/>
      <w:lang w:eastAsia="es-CL"/>
    </w:rPr>
  </w:style>
  <w:style w:type="table" w:customStyle="1" w:styleId="Tablaconcuadrcula5">
    <w:name w:val="Tabla con cuadrícula5"/>
    <w:basedOn w:val="Tablanormal"/>
    <w:next w:val="Tablaconcuadrcula"/>
    <w:uiPriority w:val="39"/>
    <w:rsid w:val="00AE63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31">
    <w:name w:val="Tabla de cuadrícula 2 - Énfasis 31"/>
    <w:basedOn w:val="Tablanormal"/>
    <w:uiPriority w:val="47"/>
    <w:rsid w:val="00F76781"/>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Ttulo4Car">
    <w:name w:val="Título 4 Car"/>
    <w:basedOn w:val="Fuentedeprrafopredeter"/>
    <w:link w:val="Ttulo4"/>
    <w:semiHidden/>
    <w:rsid w:val="004C3607"/>
    <w:rPr>
      <w:rFonts w:asciiTheme="majorHAnsi" w:eastAsiaTheme="majorEastAsia" w:hAnsiTheme="majorHAnsi" w:cstheme="majorBidi"/>
      <w:b/>
      <w:bCs/>
      <w:i/>
      <w:iCs/>
      <w:color w:val="5B9BD5" w:themeColor="accent1"/>
      <w:sz w:val="22"/>
      <w:szCs w:val="22"/>
      <w:lang w:eastAsia="en-US"/>
    </w:rPr>
  </w:style>
  <w:style w:type="paragraph" w:customStyle="1" w:styleId="Titulo3">
    <w:name w:val="Titulo 3"/>
    <w:basedOn w:val="Ttulo"/>
    <w:link w:val="Titulo3Car"/>
    <w:qFormat/>
    <w:rsid w:val="004C3607"/>
    <w:pPr>
      <w:suppressAutoHyphens/>
      <w:spacing w:before="120" w:after="120"/>
      <w:jc w:val="both"/>
    </w:pPr>
    <w:rPr>
      <w:rFonts w:ascii="Cambria" w:hAnsi="Cambria" w:cs="Mangal"/>
      <w:color w:val="1F497D"/>
      <w:spacing w:val="5"/>
      <w:kern w:val="28"/>
      <w:sz w:val="26"/>
      <w:lang w:bidi="hi-IN"/>
    </w:rPr>
  </w:style>
  <w:style w:type="character" w:customStyle="1" w:styleId="Titulo3Car">
    <w:name w:val="Titulo 3 Car"/>
    <w:link w:val="Titulo3"/>
    <w:rsid w:val="004C3607"/>
    <w:rPr>
      <w:rFonts w:ascii="Cambria" w:eastAsia="Times New Roman" w:hAnsi="Cambria" w:cs="Mangal"/>
      <w:b/>
      <w:color w:val="1F497D"/>
      <w:spacing w:val="5"/>
      <w:kern w:val="28"/>
      <w:sz w:val="26"/>
      <w:szCs w:val="18"/>
      <w:lang w:val="x-none" w:eastAsia="x-none" w:bidi="hi-IN"/>
    </w:rPr>
  </w:style>
  <w:style w:type="table" w:styleId="Sombreadoclaro">
    <w:name w:val="Light Shading"/>
    <w:basedOn w:val="Tablanormal"/>
    <w:uiPriority w:val="60"/>
    <w:rsid w:val="00CB460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exto03">
    <w:name w:val="texto03"/>
    <w:basedOn w:val="Fuentedeprrafopredeter"/>
    <w:rsid w:val="0025025F"/>
  </w:style>
  <w:style w:type="character" w:customStyle="1" w:styleId="texto02">
    <w:name w:val="texto02"/>
    <w:basedOn w:val="Fuentedeprrafopredeter"/>
    <w:rsid w:val="0025025F"/>
  </w:style>
  <w:style w:type="character" w:customStyle="1" w:styleId="texto021">
    <w:name w:val="texto021"/>
    <w:basedOn w:val="Fuentedeprrafopredeter"/>
    <w:rsid w:val="0025025F"/>
    <w:rPr>
      <w:color w:val="666666"/>
      <w:sz w:val="21"/>
      <w:szCs w:val="21"/>
    </w:rPr>
  </w:style>
  <w:style w:type="character" w:styleId="nfasissutil">
    <w:name w:val="Subtle Emphasis"/>
    <w:aliases w:val="Capítulo"/>
    <w:basedOn w:val="Fuentedeprrafopredeter"/>
    <w:uiPriority w:val="19"/>
    <w:qFormat/>
    <w:rsid w:val="001A14A1"/>
    <w:rPr>
      <w:i/>
      <w:iCs/>
      <w:color w:val="808080" w:themeColor="text1" w:themeTint="7F"/>
    </w:rPr>
  </w:style>
  <w:style w:type="paragraph" w:customStyle="1" w:styleId="Frente1">
    <w:name w:val="Frente 1"/>
    <w:basedOn w:val="Normal"/>
    <w:rsid w:val="0013621F"/>
    <w:pPr>
      <w:keepNext/>
      <w:keepLines/>
      <w:spacing w:after="0" w:line="240" w:lineRule="auto"/>
      <w:jc w:val="center"/>
    </w:pPr>
    <w:rPr>
      <w:rFonts w:ascii="Arial Narrow" w:eastAsia="Times New Roman" w:hAnsi="Arial Narrow"/>
      <w:b/>
      <w:bCs/>
      <w:caps/>
      <w:kern w:val="28"/>
      <w:sz w:val="30"/>
      <w:szCs w:val="30"/>
      <w:lang w:eastAsia="es-CL"/>
    </w:rPr>
  </w:style>
  <w:style w:type="paragraph" w:customStyle="1" w:styleId="Frente2">
    <w:name w:val="Frente 2"/>
    <w:basedOn w:val="Ttulo"/>
    <w:rsid w:val="0013621F"/>
    <w:pPr>
      <w:keepNext/>
      <w:keepLines/>
      <w:widowControl/>
      <w:autoSpaceDE/>
      <w:autoSpaceDN/>
      <w:adjustRightInd/>
    </w:pPr>
    <w:rPr>
      <w:rFonts w:ascii="Arial Narrow" w:hAnsi="Arial Narrow"/>
      <w:kern w:val="28"/>
      <w:sz w:val="26"/>
      <w:szCs w:val="26"/>
      <w:lang w:val="es-CL" w:eastAsia="es-CL"/>
    </w:rPr>
  </w:style>
  <w:style w:type="paragraph" w:customStyle="1" w:styleId="xl65">
    <w:name w:val="xl65"/>
    <w:basedOn w:val="Normal"/>
    <w:rsid w:val="00D605F4"/>
    <w:pP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74">
    <w:name w:val="xl74"/>
    <w:basedOn w:val="Normal"/>
    <w:rsid w:val="00D605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75">
    <w:name w:val="xl75"/>
    <w:basedOn w:val="Normal"/>
    <w:rsid w:val="00D605F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76">
    <w:name w:val="xl76"/>
    <w:basedOn w:val="Normal"/>
    <w:rsid w:val="00D605F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77">
    <w:name w:val="xl77"/>
    <w:basedOn w:val="Normal"/>
    <w:rsid w:val="00D605F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78">
    <w:name w:val="xl78"/>
    <w:basedOn w:val="Normal"/>
    <w:rsid w:val="00D605F4"/>
    <w:pPr>
      <w:pBdr>
        <w:top w:val="single" w:sz="8" w:space="0" w:color="auto"/>
        <w:lef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79">
    <w:name w:val="xl79"/>
    <w:basedOn w:val="Normal"/>
    <w:rsid w:val="00D605F4"/>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0">
    <w:name w:val="xl80"/>
    <w:basedOn w:val="Normal"/>
    <w:rsid w:val="00D605F4"/>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1">
    <w:name w:val="xl81"/>
    <w:basedOn w:val="Normal"/>
    <w:rsid w:val="00D605F4"/>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82">
    <w:name w:val="xl82"/>
    <w:basedOn w:val="Normal"/>
    <w:rsid w:val="00D605F4"/>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83">
    <w:name w:val="xl83"/>
    <w:basedOn w:val="Normal"/>
    <w:rsid w:val="00D605F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84">
    <w:name w:val="xl84"/>
    <w:basedOn w:val="Normal"/>
    <w:rsid w:val="00D605F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5">
    <w:name w:val="xl85"/>
    <w:basedOn w:val="Normal"/>
    <w:rsid w:val="00D605F4"/>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6">
    <w:name w:val="xl86"/>
    <w:basedOn w:val="Normal"/>
    <w:rsid w:val="00D605F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87">
    <w:name w:val="xl87"/>
    <w:basedOn w:val="Normal"/>
    <w:rsid w:val="00D605F4"/>
    <w:pPr>
      <w:pBdr>
        <w:top w:val="single" w:sz="4" w:space="0" w:color="auto"/>
        <w:lef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8">
    <w:name w:val="xl88"/>
    <w:basedOn w:val="Normal"/>
    <w:rsid w:val="00D605F4"/>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89">
    <w:name w:val="xl89"/>
    <w:basedOn w:val="Normal"/>
    <w:rsid w:val="00D605F4"/>
    <w:pPr>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0">
    <w:name w:val="xl90"/>
    <w:basedOn w:val="Normal"/>
    <w:rsid w:val="00D605F4"/>
    <w:pPr>
      <w:pBdr>
        <w:top w:val="single" w:sz="4" w:space="0" w:color="auto"/>
        <w:left w:val="single" w:sz="4" w:space="0" w:color="auto"/>
        <w:bottom w:val="single" w:sz="4" w:space="0" w:color="auto"/>
        <w:right w:val="single" w:sz="8"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1">
    <w:name w:val="xl91"/>
    <w:basedOn w:val="Normal"/>
    <w:rsid w:val="00D605F4"/>
    <w:pPr>
      <w:pBdr>
        <w:left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2">
    <w:name w:val="xl92"/>
    <w:basedOn w:val="Normal"/>
    <w:rsid w:val="00D605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3">
    <w:name w:val="xl93"/>
    <w:basedOn w:val="Normal"/>
    <w:rsid w:val="00D605F4"/>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4">
    <w:name w:val="xl94"/>
    <w:basedOn w:val="Normal"/>
    <w:rsid w:val="00D605F4"/>
    <w:pPr>
      <w:pBdr>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5">
    <w:name w:val="xl95"/>
    <w:basedOn w:val="Normal"/>
    <w:rsid w:val="00D605F4"/>
    <w:pPr>
      <w:pBdr>
        <w:lef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96">
    <w:name w:val="xl96"/>
    <w:basedOn w:val="Normal"/>
    <w:rsid w:val="00D605F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7">
    <w:name w:val="xl97"/>
    <w:basedOn w:val="Normal"/>
    <w:rsid w:val="00D605F4"/>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98">
    <w:name w:val="xl98"/>
    <w:basedOn w:val="Normal"/>
    <w:rsid w:val="00D605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99">
    <w:name w:val="xl99"/>
    <w:basedOn w:val="Normal"/>
    <w:rsid w:val="00D605F4"/>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0">
    <w:name w:val="xl100"/>
    <w:basedOn w:val="Normal"/>
    <w:rsid w:val="00D605F4"/>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1">
    <w:name w:val="xl101"/>
    <w:basedOn w:val="Normal"/>
    <w:rsid w:val="00D605F4"/>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2">
    <w:name w:val="xl102"/>
    <w:basedOn w:val="Normal"/>
    <w:rsid w:val="00D605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03">
    <w:name w:val="xl103"/>
    <w:basedOn w:val="Normal"/>
    <w:rsid w:val="00D605F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4">
    <w:name w:val="xl104"/>
    <w:basedOn w:val="Normal"/>
    <w:rsid w:val="00D605F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5">
    <w:name w:val="xl105"/>
    <w:basedOn w:val="Normal"/>
    <w:rsid w:val="00D605F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6">
    <w:name w:val="xl106"/>
    <w:basedOn w:val="Normal"/>
    <w:rsid w:val="00D605F4"/>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7">
    <w:name w:val="xl107"/>
    <w:basedOn w:val="Normal"/>
    <w:rsid w:val="00D605F4"/>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08">
    <w:name w:val="xl108"/>
    <w:basedOn w:val="Normal"/>
    <w:rsid w:val="00D605F4"/>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09">
    <w:name w:val="xl109"/>
    <w:basedOn w:val="Normal"/>
    <w:rsid w:val="00D605F4"/>
    <w:pPr>
      <w:pBdr>
        <w:top w:val="single" w:sz="8" w:space="0" w:color="auto"/>
        <w:left w:val="single" w:sz="4"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0">
    <w:name w:val="xl110"/>
    <w:basedOn w:val="Normal"/>
    <w:rsid w:val="00D605F4"/>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1">
    <w:name w:val="xl111"/>
    <w:basedOn w:val="Normal"/>
    <w:rsid w:val="00D605F4"/>
    <w:pPr>
      <w:pBdr>
        <w:top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2">
    <w:name w:val="xl112"/>
    <w:basedOn w:val="Normal"/>
    <w:rsid w:val="00D605F4"/>
    <w:pPr>
      <w:pBdr>
        <w:top w:val="single" w:sz="8"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3">
    <w:name w:val="xl113"/>
    <w:basedOn w:val="Normal"/>
    <w:rsid w:val="00D605F4"/>
    <w:pPr>
      <w:pBdr>
        <w:top w:val="single" w:sz="8" w:space="0" w:color="auto"/>
        <w:lef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4">
    <w:name w:val="xl114"/>
    <w:basedOn w:val="Normal"/>
    <w:rsid w:val="00D605F4"/>
    <w:pPr>
      <w:pBdr>
        <w:top w:val="single" w:sz="8" w:space="0" w:color="auto"/>
        <w:left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5">
    <w:name w:val="xl115"/>
    <w:basedOn w:val="Normal"/>
    <w:rsid w:val="00D605F4"/>
    <w:pPr>
      <w:pBdr>
        <w:top w:val="single" w:sz="8" w:space="0" w:color="auto"/>
        <w:left w:val="single" w:sz="4"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6">
    <w:name w:val="xl116"/>
    <w:basedOn w:val="Normal"/>
    <w:rsid w:val="00D605F4"/>
    <w:pPr>
      <w:pBdr>
        <w:top w:val="single" w:sz="4"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7">
    <w:name w:val="xl117"/>
    <w:basedOn w:val="Normal"/>
    <w:rsid w:val="00D605F4"/>
    <w:pPr>
      <w:pBdr>
        <w:top w:val="single" w:sz="4" w:space="0" w:color="auto"/>
        <w:lef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8">
    <w:name w:val="xl118"/>
    <w:basedOn w:val="Normal"/>
    <w:rsid w:val="00D605F4"/>
    <w:pPr>
      <w:pBdr>
        <w:top w:val="single" w:sz="4" w:space="0" w:color="auto"/>
        <w:left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19">
    <w:name w:val="xl119"/>
    <w:basedOn w:val="Normal"/>
    <w:rsid w:val="00D605F4"/>
    <w:pPr>
      <w:pBdr>
        <w:top w:val="single" w:sz="4" w:space="0" w:color="auto"/>
        <w:left w:val="single" w:sz="4"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4"/>
      <w:szCs w:val="24"/>
      <w:lang w:eastAsia="es-CL"/>
    </w:rPr>
  </w:style>
  <w:style w:type="paragraph" w:customStyle="1" w:styleId="xl120">
    <w:name w:val="xl120"/>
    <w:basedOn w:val="Normal"/>
    <w:rsid w:val="00D605F4"/>
    <w:pPr>
      <w:pBdr>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21">
    <w:name w:val="xl121"/>
    <w:basedOn w:val="Normal"/>
    <w:rsid w:val="00D605F4"/>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2">
    <w:name w:val="xl122"/>
    <w:basedOn w:val="Normal"/>
    <w:rsid w:val="00D605F4"/>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3">
    <w:name w:val="xl123"/>
    <w:basedOn w:val="Normal"/>
    <w:rsid w:val="00D605F4"/>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4">
    <w:name w:val="xl124"/>
    <w:basedOn w:val="Normal"/>
    <w:rsid w:val="00D605F4"/>
    <w:pPr>
      <w:pBdr>
        <w:top w:val="single" w:sz="8"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5">
    <w:name w:val="xl125"/>
    <w:basedOn w:val="Normal"/>
    <w:rsid w:val="00D605F4"/>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6">
    <w:name w:val="xl126"/>
    <w:basedOn w:val="Normal"/>
    <w:rsid w:val="00D605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7">
    <w:name w:val="xl127"/>
    <w:basedOn w:val="Normal"/>
    <w:rsid w:val="00D605F4"/>
    <w:pPr>
      <w:pBdr>
        <w:top w:val="single" w:sz="4"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8">
    <w:name w:val="xl128"/>
    <w:basedOn w:val="Normal"/>
    <w:rsid w:val="00D605F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29">
    <w:name w:val="xl129"/>
    <w:basedOn w:val="Normal"/>
    <w:rsid w:val="00D605F4"/>
    <w:pPr>
      <w:pBdr>
        <w:top w:val="single" w:sz="8" w:space="0" w:color="auto"/>
        <w:left w:val="single" w:sz="8"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0">
    <w:name w:val="xl130"/>
    <w:basedOn w:val="Normal"/>
    <w:rsid w:val="00D605F4"/>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1">
    <w:name w:val="xl131"/>
    <w:basedOn w:val="Normal"/>
    <w:rsid w:val="00D605F4"/>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2">
    <w:name w:val="xl132"/>
    <w:basedOn w:val="Normal"/>
    <w:rsid w:val="00D605F4"/>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3">
    <w:name w:val="xl133"/>
    <w:basedOn w:val="Normal"/>
    <w:rsid w:val="00D605F4"/>
    <w:pPr>
      <w:pBdr>
        <w:top w:val="single" w:sz="4" w:space="0" w:color="auto"/>
        <w:left w:val="single" w:sz="4"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4">
    <w:name w:val="xl134"/>
    <w:basedOn w:val="Normal"/>
    <w:rsid w:val="00D605F4"/>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5">
    <w:name w:val="xl135"/>
    <w:basedOn w:val="Normal"/>
    <w:rsid w:val="00D605F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36">
    <w:name w:val="xl136"/>
    <w:basedOn w:val="Normal"/>
    <w:rsid w:val="00D605F4"/>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37">
    <w:name w:val="xl137"/>
    <w:basedOn w:val="Normal"/>
    <w:rsid w:val="00D605F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38">
    <w:name w:val="xl138"/>
    <w:basedOn w:val="Normal"/>
    <w:rsid w:val="00D605F4"/>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39">
    <w:name w:val="xl139"/>
    <w:basedOn w:val="Normal"/>
    <w:rsid w:val="00D605F4"/>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0">
    <w:name w:val="xl140"/>
    <w:basedOn w:val="Normal"/>
    <w:rsid w:val="00D605F4"/>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1">
    <w:name w:val="xl141"/>
    <w:basedOn w:val="Normal"/>
    <w:rsid w:val="00D605F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2">
    <w:name w:val="xl142"/>
    <w:basedOn w:val="Normal"/>
    <w:rsid w:val="00D605F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3">
    <w:name w:val="xl143"/>
    <w:basedOn w:val="Normal"/>
    <w:rsid w:val="00D605F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4">
    <w:name w:val="xl144"/>
    <w:basedOn w:val="Normal"/>
    <w:rsid w:val="00D605F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5">
    <w:name w:val="xl145"/>
    <w:basedOn w:val="Normal"/>
    <w:rsid w:val="00D605F4"/>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6">
    <w:name w:val="xl146"/>
    <w:basedOn w:val="Normal"/>
    <w:rsid w:val="00D605F4"/>
    <w:pPr>
      <w:pBdr>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7">
    <w:name w:val="xl147"/>
    <w:basedOn w:val="Normal"/>
    <w:rsid w:val="00D605F4"/>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8">
    <w:name w:val="xl148"/>
    <w:basedOn w:val="Normal"/>
    <w:rsid w:val="00D605F4"/>
    <w:pPr>
      <w:pBdr>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49">
    <w:name w:val="xl149"/>
    <w:basedOn w:val="Normal"/>
    <w:rsid w:val="00D605F4"/>
    <w:pPr>
      <w:pBdr>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0">
    <w:name w:val="xl150"/>
    <w:basedOn w:val="Normal"/>
    <w:rsid w:val="00D605F4"/>
    <w:pPr>
      <w:spacing w:before="100" w:beforeAutospacing="1" w:after="100" w:afterAutospacing="1" w:line="240" w:lineRule="auto"/>
      <w:jc w:val="both"/>
      <w:textAlignment w:val="center"/>
    </w:pPr>
    <w:rPr>
      <w:rFonts w:ascii="Times New Roman" w:eastAsia="Times New Roman" w:hAnsi="Times New Roman"/>
      <w:sz w:val="24"/>
      <w:szCs w:val="24"/>
      <w:lang w:eastAsia="es-CL"/>
    </w:rPr>
  </w:style>
  <w:style w:type="paragraph" w:customStyle="1" w:styleId="xl151">
    <w:name w:val="xl151"/>
    <w:basedOn w:val="Normal"/>
    <w:rsid w:val="00D605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52">
    <w:name w:val="xl152"/>
    <w:basedOn w:val="Normal"/>
    <w:rsid w:val="00D605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53">
    <w:name w:val="xl153"/>
    <w:basedOn w:val="Normal"/>
    <w:rsid w:val="00D605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4">
    <w:name w:val="xl154"/>
    <w:basedOn w:val="Normal"/>
    <w:rsid w:val="00D605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5">
    <w:name w:val="xl155"/>
    <w:basedOn w:val="Normal"/>
    <w:rsid w:val="00D605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6">
    <w:name w:val="xl156"/>
    <w:basedOn w:val="Normal"/>
    <w:rsid w:val="00D605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7">
    <w:name w:val="xl157"/>
    <w:basedOn w:val="Normal"/>
    <w:rsid w:val="00D605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58">
    <w:name w:val="xl158"/>
    <w:basedOn w:val="Normal"/>
    <w:rsid w:val="00D605F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s-CL"/>
    </w:rPr>
  </w:style>
  <w:style w:type="paragraph" w:customStyle="1" w:styleId="xl159">
    <w:name w:val="xl159"/>
    <w:basedOn w:val="Normal"/>
    <w:rsid w:val="00D605F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s-CL"/>
    </w:rPr>
  </w:style>
  <w:style w:type="paragraph" w:customStyle="1" w:styleId="xl160">
    <w:name w:val="xl160"/>
    <w:basedOn w:val="Normal"/>
    <w:rsid w:val="00D605F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es-CL"/>
    </w:rPr>
  </w:style>
  <w:style w:type="paragraph" w:customStyle="1" w:styleId="xl161">
    <w:name w:val="xl161"/>
    <w:basedOn w:val="Normal"/>
    <w:rsid w:val="00D605F4"/>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62">
    <w:name w:val="xl162"/>
    <w:basedOn w:val="Normal"/>
    <w:rsid w:val="00D605F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63">
    <w:name w:val="xl163"/>
    <w:basedOn w:val="Normal"/>
    <w:rsid w:val="00D605F4"/>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64">
    <w:name w:val="xl164"/>
    <w:basedOn w:val="Normal"/>
    <w:rsid w:val="00D605F4"/>
    <w:pPr>
      <w:pBdr>
        <w:top w:val="single" w:sz="8" w:space="0" w:color="auto"/>
        <w:left w:val="single" w:sz="8" w:space="0" w:color="auto"/>
        <w:bottom w:val="single" w:sz="8" w:space="0" w:color="auto"/>
      </w:pBdr>
      <w:shd w:val="clear" w:color="000000" w:fill="C5D9F1"/>
      <w:spacing w:before="100" w:beforeAutospacing="1" w:after="100" w:afterAutospacing="1" w:line="240" w:lineRule="auto"/>
      <w:jc w:val="center"/>
    </w:pPr>
    <w:rPr>
      <w:rFonts w:ascii="Times New Roman" w:eastAsia="Times New Roman" w:hAnsi="Times New Roman"/>
      <w:b/>
      <w:bCs/>
      <w:sz w:val="24"/>
      <w:szCs w:val="24"/>
      <w:lang w:eastAsia="es-CL"/>
    </w:rPr>
  </w:style>
  <w:style w:type="paragraph" w:customStyle="1" w:styleId="xl165">
    <w:name w:val="xl165"/>
    <w:basedOn w:val="Normal"/>
    <w:rsid w:val="00D605F4"/>
    <w:pPr>
      <w:pBdr>
        <w:top w:val="single" w:sz="8" w:space="0" w:color="auto"/>
        <w:bottom w:val="single" w:sz="8" w:space="0" w:color="auto"/>
      </w:pBdr>
      <w:shd w:val="clear" w:color="000000" w:fill="C5D9F1"/>
      <w:spacing w:before="100" w:beforeAutospacing="1" w:after="100" w:afterAutospacing="1" w:line="240" w:lineRule="auto"/>
      <w:jc w:val="center"/>
    </w:pPr>
    <w:rPr>
      <w:rFonts w:ascii="Times New Roman" w:eastAsia="Times New Roman" w:hAnsi="Times New Roman"/>
      <w:b/>
      <w:bCs/>
      <w:sz w:val="24"/>
      <w:szCs w:val="24"/>
      <w:lang w:eastAsia="es-CL"/>
    </w:rPr>
  </w:style>
  <w:style w:type="paragraph" w:customStyle="1" w:styleId="xl166">
    <w:name w:val="xl166"/>
    <w:basedOn w:val="Normal"/>
    <w:rsid w:val="00D605F4"/>
    <w:pPr>
      <w:pBdr>
        <w:top w:val="single" w:sz="8" w:space="0" w:color="auto"/>
        <w:bottom w:val="single" w:sz="8" w:space="0" w:color="auto"/>
        <w:right w:val="single" w:sz="8" w:space="0" w:color="auto"/>
      </w:pBdr>
      <w:shd w:val="clear" w:color="000000" w:fill="C5D9F1"/>
      <w:spacing w:before="100" w:beforeAutospacing="1" w:after="100" w:afterAutospacing="1" w:line="240" w:lineRule="auto"/>
      <w:jc w:val="center"/>
    </w:pPr>
    <w:rPr>
      <w:rFonts w:ascii="Times New Roman" w:eastAsia="Times New Roman" w:hAnsi="Times New Roman"/>
      <w:b/>
      <w:bCs/>
      <w:sz w:val="24"/>
      <w:szCs w:val="24"/>
      <w:lang w:eastAsia="es-CL"/>
    </w:rPr>
  </w:style>
  <w:style w:type="paragraph" w:customStyle="1" w:styleId="xl167">
    <w:name w:val="xl167"/>
    <w:basedOn w:val="Normal"/>
    <w:rsid w:val="00D605F4"/>
    <w:pP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168">
    <w:name w:val="xl168"/>
    <w:basedOn w:val="Normal"/>
    <w:rsid w:val="00D605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CL"/>
    </w:rPr>
  </w:style>
  <w:style w:type="paragraph" w:customStyle="1" w:styleId="xl169">
    <w:name w:val="xl169"/>
    <w:basedOn w:val="Normal"/>
    <w:rsid w:val="00D605F4"/>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70">
    <w:name w:val="xl170"/>
    <w:basedOn w:val="Normal"/>
    <w:rsid w:val="00D605F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1">
    <w:name w:val="xl171"/>
    <w:basedOn w:val="Normal"/>
    <w:rsid w:val="00D605F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2">
    <w:name w:val="xl172"/>
    <w:basedOn w:val="Normal"/>
    <w:rsid w:val="00D605F4"/>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es-CL"/>
    </w:rPr>
  </w:style>
  <w:style w:type="paragraph" w:customStyle="1" w:styleId="xl173">
    <w:name w:val="xl173"/>
    <w:basedOn w:val="Normal"/>
    <w:rsid w:val="00D605F4"/>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4">
    <w:name w:val="xl174"/>
    <w:basedOn w:val="Normal"/>
    <w:rsid w:val="00D605F4"/>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5">
    <w:name w:val="xl175"/>
    <w:basedOn w:val="Normal"/>
    <w:rsid w:val="00D605F4"/>
    <w:pPr>
      <w:shd w:val="clear" w:color="000000" w:fill="92D050"/>
      <w:spacing w:before="100" w:beforeAutospacing="1" w:after="100" w:afterAutospacing="1" w:line="240" w:lineRule="auto"/>
      <w:jc w:val="center"/>
      <w:textAlignment w:val="center"/>
    </w:pPr>
    <w:rPr>
      <w:rFonts w:ascii="Times New Roman" w:eastAsia="Times New Roman" w:hAnsi="Times New Roman"/>
      <w:sz w:val="24"/>
      <w:szCs w:val="24"/>
      <w:lang w:eastAsia="es-CL"/>
    </w:rPr>
  </w:style>
  <w:style w:type="paragraph" w:customStyle="1" w:styleId="xl176">
    <w:name w:val="xl176"/>
    <w:basedOn w:val="Normal"/>
    <w:rsid w:val="00D605F4"/>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7">
    <w:name w:val="xl177"/>
    <w:basedOn w:val="Normal"/>
    <w:rsid w:val="00D605F4"/>
    <w:pPr>
      <w:pBdr>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8">
    <w:name w:val="xl178"/>
    <w:basedOn w:val="Normal"/>
    <w:rsid w:val="00D605F4"/>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79">
    <w:name w:val="xl179"/>
    <w:basedOn w:val="Normal"/>
    <w:rsid w:val="00D605F4"/>
    <w:pPr>
      <w:pBdr>
        <w:lef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80">
    <w:name w:val="xl180"/>
    <w:basedOn w:val="Normal"/>
    <w:rsid w:val="00D605F4"/>
    <w:pPr>
      <w:pBdr>
        <w:left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paragraph" w:customStyle="1" w:styleId="xl181">
    <w:name w:val="xl181"/>
    <w:basedOn w:val="Normal"/>
    <w:rsid w:val="00D605F4"/>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b/>
      <w:bCs/>
      <w:sz w:val="24"/>
      <w:szCs w:val="24"/>
      <w:lang w:eastAsia="es-CL"/>
    </w:rPr>
  </w:style>
  <w:style w:type="table" w:customStyle="1" w:styleId="Tablaconcuadrcula6">
    <w:name w:val="Tabla con cuadrícula6"/>
    <w:basedOn w:val="Tablanormal"/>
    <w:next w:val="Tablaconcuadrcula"/>
    <w:uiPriority w:val="59"/>
    <w:rsid w:val="0046210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ve21">
    <w:name w:val="ave21"/>
    <w:rsid w:val="0097341E"/>
    <w:rPr>
      <w:rFonts w:ascii="Arial" w:hAnsi="Arial" w:cs="Arial" w:hint="default"/>
      <w:b w:val="0"/>
      <w:bCs w:val="0"/>
      <w:color w:val="000055"/>
      <w:sz w:val="20"/>
      <w:szCs w:val="20"/>
      <w:shd w:val="clear" w:color="auto" w:fill="auto"/>
    </w:rPr>
  </w:style>
  <w:style w:type="paragraph" w:customStyle="1" w:styleId="Normaltexte">
    <w:name w:val="Normal texte"/>
    <w:basedOn w:val="Normal"/>
    <w:rsid w:val="000C67E5"/>
    <w:pPr>
      <w:autoSpaceDE w:val="0"/>
      <w:autoSpaceDN w:val="0"/>
      <w:spacing w:after="240" w:line="240" w:lineRule="auto"/>
      <w:ind w:left="851"/>
      <w:jc w:val="both"/>
    </w:pPr>
    <w:rPr>
      <w:rFonts w:ascii="Times New Roman" w:eastAsia="Times New Roman" w:hAnsi="Times New Roman"/>
      <w:sz w:val="20"/>
      <w:szCs w:val="24"/>
      <w:lang w:val="fr-CA" w:eastAsia="es-ES"/>
    </w:rPr>
  </w:style>
  <w:style w:type="numbering" w:customStyle="1" w:styleId="Sinlista1">
    <w:name w:val="Sin lista1"/>
    <w:next w:val="Sinlista"/>
    <w:uiPriority w:val="99"/>
    <w:semiHidden/>
    <w:unhideWhenUsed/>
    <w:rsid w:val="00D4056D"/>
  </w:style>
  <w:style w:type="paragraph" w:styleId="HTMLconformatoprevio">
    <w:name w:val="HTML Preformatted"/>
    <w:basedOn w:val="Normal"/>
    <w:link w:val="HTMLconformatoprevioCar"/>
    <w:uiPriority w:val="99"/>
    <w:semiHidden/>
    <w:unhideWhenUsed/>
    <w:rsid w:val="00D4056D"/>
    <w:pPr>
      <w:spacing w:after="0" w:line="240" w:lineRule="auto"/>
    </w:pPr>
    <w:rPr>
      <w:rFonts w:ascii="Consolas" w:eastAsiaTheme="minorEastAsia" w:hAnsi="Consolas" w:cstheme="minorBidi"/>
      <w:sz w:val="20"/>
      <w:szCs w:val="20"/>
      <w:lang w:eastAsia="es-CL"/>
    </w:rPr>
  </w:style>
  <w:style w:type="character" w:customStyle="1" w:styleId="HTMLconformatoprevioCar">
    <w:name w:val="HTML con formato previo Car"/>
    <w:basedOn w:val="Fuentedeprrafopredeter"/>
    <w:link w:val="HTMLconformatoprevio"/>
    <w:uiPriority w:val="99"/>
    <w:semiHidden/>
    <w:rsid w:val="00D4056D"/>
    <w:rPr>
      <w:rFonts w:ascii="Consolas" w:eastAsiaTheme="minorEastAsia" w:hAnsi="Consolas" w:cstheme="minorBidi"/>
    </w:rPr>
  </w:style>
  <w:style w:type="numbering" w:customStyle="1" w:styleId="Sinlista2">
    <w:name w:val="Sin lista2"/>
    <w:next w:val="Sinlista"/>
    <w:uiPriority w:val="99"/>
    <w:semiHidden/>
    <w:unhideWhenUsed/>
    <w:rsid w:val="005031A7"/>
  </w:style>
  <w:style w:type="character" w:styleId="nfasis">
    <w:name w:val="Emphasis"/>
    <w:basedOn w:val="Fuentedeprrafopredeter"/>
    <w:uiPriority w:val="20"/>
    <w:qFormat/>
    <w:rsid w:val="004E639E"/>
    <w:rPr>
      <w:i/>
      <w:iCs/>
    </w:rPr>
  </w:style>
  <w:style w:type="character" w:customStyle="1" w:styleId="font7">
    <w:name w:val="font7"/>
    <w:basedOn w:val="Fuentedeprrafopredeter"/>
    <w:rsid w:val="004E63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82680">
      <w:bodyDiv w:val="1"/>
      <w:marLeft w:val="0"/>
      <w:marRight w:val="0"/>
      <w:marTop w:val="0"/>
      <w:marBottom w:val="0"/>
      <w:divBdr>
        <w:top w:val="none" w:sz="0" w:space="0" w:color="auto"/>
        <w:left w:val="none" w:sz="0" w:space="0" w:color="auto"/>
        <w:bottom w:val="none" w:sz="0" w:space="0" w:color="auto"/>
        <w:right w:val="none" w:sz="0" w:space="0" w:color="auto"/>
      </w:divBdr>
    </w:div>
    <w:div w:id="15615592">
      <w:bodyDiv w:val="1"/>
      <w:marLeft w:val="0"/>
      <w:marRight w:val="0"/>
      <w:marTop w:val="0"/>
      <w:marBottom w:val="0"/>
      <w:divBdr>
        <w:top w:val="none" w:sz="0" w:space="0" w:color="auto"/>
        <w:left w:val="none" w:sz="0" w:space="0" w:color="auto"/>
        <w:bottom w:val="none" w:sz="0" w:space="0" w:color="auto"/>
        <w:right w:val="none" w:sz="0" w:space="0" w:color="auto"/>
      </w:divBdr>
      <w:divsChild>
        <w:div w:id="79373971">
          <w:marLeft w:val="0"/>
          <w:marRight w:val="0"/>
          <w:marTop w:val="0"/>
          <w:marBottom w:val="0"/>
          <w:divBdr>
            <w:top w:val="none" w:sz="0" w:space="0" w:color="auto"/>
            <w:left w:val="none" w:sz="0" w:space="0" w:color="auto"/>
            <w:bottom w:val="none" w:sz="0" w:space="0" w:color="auto"/>
            <w:right w:val="none" w:sz="0" w:space="0" w:color="auto"/>
          </w:divBdr>
        </w:div>
        <w:div w:id="434132898">
          <w:marLeft w:val="0"/>
          <w:marRight w:val="0"/>
          <w:marTop w:val="0"/>
          <w:marBottom w:val="0"/>
          <w:divBdr>
            <w:top w:val="none" w:sz="0" w:space="0" w:color="auto"/>
            <w:left w:val="none" w:sz="0" w:space="0" w:color="auto"/>
            <w:bottom w:val="none" w:sz="0" w:space="0" w:color="auto"/>
            <w:right w:val="none" w:sz="0" w:space="0" w:color="auto"/>
          </w:divBdr>
        </w:div>
        <w:div w:id="801311996">
          <w:marLeft w:val="0"/>
          <w:marRight w:val="0"/>
          <w:marTop w:val="0"/>
          <w:marBottom w:val="0"/>
          <w:divBdr>
            <w:top w:val="none" w:sz="0" w:space="0" w:color="auto"/>
            <w:left w:val="none" w:sz="0" w:space="0" w:color="auto"/>
            <w:bottom w:val="none" w:sz="0" w:space="0" w:color="auto"/>
            <w:right w:val="none" w:sz="0" w:space="0" w:color="auto"/>
          </w:divBdr>
        </w:div>
        <w:div w:id="881095314">
          <w:marLeft w:val="0"/>
          <w:marRight w:val="0"/>
          <w:marTop w:val="0"/>
          <w:marBottom w:val="0"/>
          <w:divBdr>
            <w:top w:val="none" w:sz="0" w:space="0" w:color="auto"/>
            <w:left w:val="none" w:sz="0" w:space="0" w:color="auto"/>
            <w:bottom w:val="none" w:sz="0" w:space="0" w:color="auto"/>
            <w:right w:val="none" w:sz="0" w:space="0" w:color="auto"/>
          </w:divBdr>
        </w:div>
        <w:div w:id="908688361">
          <w:marLeft w:val="0"/>
          <w:marRight w:val="0"/>
          <w:marTop w:val="0"/>
          <w:marBottom w:val="0"/>
          <w:divBdr>
            <w:top w:val="none" w:sz="0" w:space="0" w:color="auto"/>
            <w:left w:val="none" w:sz="0" w:space="0" w:color="auto"/>
            <w:bottom w:val="none" w:sz="0" w:space="0" w:color="auto"/>
            <w:right w:val="none" w:sz="0" w:space="0" w:color="auto"/>
          </w:divBdr>
        </w:div>
        <w:div w:id="1044988947">
          <w:marLeft w:val="0"/>
          <w:marRight w:val="0"/>
          <w:marTop w:val="0"/>
          <w:marBottom w:val="0"/>
          <w:divBdr>
            <w:top w:val="none" w:sz="0" w:space="0" w:color="auto"/>
            <w:left w:val="none" w:sz="0" w:space="0" w:color="auto"/>
            <w:bottom w:val="none" w:sz="0" w:space="0" w:color="auto"/>
            <w:right w:val="none" w:sz="0" w:space="0" w:color="auto"/>
          </w:divBdr>
        </w:div>
        <w:div w:id="1879661795">
          <w:marLeft w:val="0"/>
          <w:marRight w:val="0"/>
          <w:marTop w:val="0"/>
          <w:marBottom w:val="0"/>
          <w:divBdr>
            <w:top w:val="none" w:sz="0" w:space="0" w:color="auto"/>
            <w:left w:val="none" w:sz="0" w:space="0" w:color="auto"/>
            <w:bottom w:val="none" w:sz="0" w:space="0" w:color="auto"/>
            <w:right w:val="none" w:sz="0" w:space="0" w:color="auto"/>
          </w:divBdr>
        </w:div>
        <w:div w:id="1899777138">
          <w:marLeft w:val="0"/>
          <w:marRight w:val="0"/>
          <w:marTop w:val="0"/>
          <w:marBottom w:val="0"/>
          <w:divBdr>
            <w:top w:val="none" w:sz="0" w:space="0" w:color="auto"/>
            <w:left w:val="none" w:sz="0" w:space="0" w:color="auto"/>
            <w:bottom w:val="none" w:sz="0" w:space="0" w:color="auto"/>
            <w:right w:val="none" w:sz="0" w:space="0" w:color="auto"/>
          </w:divBdr>
        </w:div>
      </w:divsChild>
    </w:div>
    <w:div w:id="52775926">
      <w:bodyDiv w:val="1"/>
      <w:marLeft w:val="0"/>
      <w:marRight w:val="0"/>
      <w:marTop w:val="0"/>
      <w:marBottom w:val="0"/>
      <w:divBdr>
        <w:top w:val="none" w:sz="0" w:space="0" w:color="auto"/>
        <w:left w:val="none" w:sz="0" w:space="0" w:color="auto"/>
        <w:bottom w:val="none" w:sz="0" w:space="0" w:color="auto"/>
        <w:right w:val="none" w:sz="0" w:space="0" w:color="auto"/>
      </w:divBdr>
      <w:divsChild>
        <w:div w:id="279650407">
          <w:marLeft w:val="720"/>
          <w:marRight w:val="0"/>
          <w:marTop w:val="0"/>
          <w:marBottom w:val="0"/>
          <w:divBdr>
            <w:top w:val="none" w:sz="0" w:space="0" w:color="auto"/>
            <w:left w:val="none" w:sz="0" w:space="0" w:color="auto"/>
            <w:bottom w:val="none" w:sz="0" w:space="0" w:color="auto"/>
            <w:right w:val="none" w:sz="0" w:space="0" w:color="auto"/>
          </w:divBdr>
        </w:div>
        <w:div w:id="420417677">
          <w:marLeft w:val="720"/>
          <w:marRight w:val="0"/>
          <w:marTop w:val="0"/>
          <w:marBottom w:val="0"/>
          <w:divBdr>
            <w:top w:val="none" w:sz="0" w:space="0" w:color="auto"/>
            <w:left w:val="none" w:sz="0" w:space="0" w:color="auto"/>
            <w:bottom w:val="none" w:sz="0" w:space="0" w:color="auto"/>
            <w:right w:val="none" w:sz="0" w:space="0" w:color="auto"/>
          </w:divBdr>
        </w:div>
      </w:divsChild>
    </w:div>
    <w:div w:id="61342545">
      <w:bodyDiv w:val="1"/>
      <w:marLeft w:val="0"/>
      <w:marRight w:val="0"/>
      <w:marTop w:val="0"/>
      <w:marBottom w:val="0"/>
      <w:divBdr>
        <w:top w:val="none" w:sz="0" w:space="0" w:color="auto"/>
        <w:left w:val="none" w:sz="0" w:space="0" w:color="auto"/>
        <w:bottom w:val="none" w:sz="0" w:space="0" w:color="auto"/>
        <w:right w:val="none" w:sz="0" w:space="0" w:color="auto"/>
      </w:divBdr>
    </w:div>
    <w:div w:id="76903737">
      <w:bodyDiv w:val="1"/>
      <w:marLeft w:val="0"/>
      <w:marRight w:val="0"/>
      <w:marTop w:val="0"/>
      <w:marBottom w:val="0"/>
      <w:divBdr>
        <w:top w:val="none" w:sz="0" w:space="0" w:color="auto"/>
        <w:left w:val="none" w:sz="0" w:space="0" w:color="auto"/>
        <w:bottom w:val="none" w:sz="0" w:space="0" w:color="auto"/>
        <w:right w:val="none" w:sz="0" w:space="0" w:color="auto"/>
      </w:divBdr>
      <w:divsChild>
        <w:div w:id="97453063">
          <w:marLeft w:val="0"/>
          <w:marRight w:val="0"/>
          <w:marTop w:val="0"/>
          <w:marBottom w:val="0"/>
          <w:divBdr>
            <w:top w:val="none" w:sz="0" w:space="0" w:color="auto"/>
            <w:left w:val="none" w:sz="0" w:space="0" w:color="auto"/>
            <w:bottom w:val="none" w:sz="0" w:space="0" w:color="auto"/>
            <w:right w:val="none" w:sz="0" w:space="0" w:color="auto"/>
          </w:divBdr>
        </w:div>
        <w:div w:id="256377158">
          <w:marLeft w:val="0"/>
          <w:marRight w:val="0"/>
          <w:marTop w:val="0"/>
          <w:marBottom w:val="0"/>
          <w:divBdr>
            <w:top w:val="none" w:sz="0" w:space="0" w:color="auto"/>
            <w:left w:val="none" w:sz="0" w:space="0" w:color="auto"/>
            <w:bottom w:val="none" w:sz="0" w:space="0" w:color="auto"/>
            <w:right w:val="none" w:sz="0" w:space="0" w:color="auto"/>
          </w:divBdr>
        </w:div>
        <w:div w:id="384334011">
          <w:marLeft w:val="0"/>
          <w:marRight w:val="0"/>
          <w:marTop w:val="0"/>
          <w:marBottom w:val="0"/>
          <w:divBdr>
            <w:top w:val="none" w:sz="0" w:space="0" w:color="auto"/>
            <w:left w:val="none" w:sz="0" w:space="0" w:color="auto"/>
            <w:bottom w:val="none" w:sz="0" w:space="0" w:color="auto"/>
            <w:right w:val="none" w:sz="0" w:space="0" w:color="auto"/>
          </w:divBdr>
        </w:div>
        <w:div w:id="749043551">
          <w:marLeft w:val="0"/>
          <w:marRight w:val="0"/>
          <w:marTop w:val="0"/>
          <w:marBottom w:val="0"/>
          <w:divBdr>
            <w:top w:val="none" w:sz="0" w:space="0" w:color="auto"/>
            <w:left w:val="none" w:sz="0" w:space="0" w:color="auto"/>
            <w:bottom w:val="none" w:sz="0" w:space="0" w:color="auto"/>
            <w:right w:val="none" w:sz="0" w:space="0" w:color="auto"/>
          </w:divBdr>
        </w:div>
        <w:div w:id="764962792">
          <w:marLeft w:val="0"/>
          <w:marRight w:val="0"/>
          <w:marTop w:val="0"/>
          <w:marBottom w:val="0"/>
          <w:divBdr>
            <w:top w:val="none" w:sz="0" w:space="0" w:color="auto"/>
            <w:left w:val="none" w:sz="0" w:space="0" w:color="auto"/>
            <w:bottom w:val="none" w:sz="0" w:space="0" w:color="auto"/>
            <w:right w:val="none" w:sz="0" w:space="0" w:color="auto"/>
          </w:divBdr>
        </w:div>
        <w:div w:id="923536233">
          <w:marLeft w:val="0"/>
          <w:marRight w:val="0"/>
          <w:marTop w:val="0"/>
          <w:marBottom w:val="0"/>
          <w:divBdr>
            <w:top w:val="none" w:sz="0" w:space="0" w:color="auto"/>
            <w:left w:val="none" w:sz="0" w:space="0" w:color="auto"/>
            <w:bottom w:val="none" w:sz="0" w:space="0" w:color="auto"/>
            <w:right w:val="none" w:sz="0" w:space="0" w:color="auto"/>
          </w:divBdr>
        </w:div>
        <w:div w:id="1079058586">
          <w:marLeft w:val="0"/>
          <w:marRight w:val="0"/>
          <w:marTop w:val="0"/>
          <w:marBottom w:val="0"/>
          <w:divBdr>
            <w:top w:val="none" w:sz="0" w:space="0" w:color="auto"/>
            <w:left w:val="none" w:sz="0" w:space="0" w:color="auto"/>
            <w:bottom w:val="none" w:sz="0" w:space="0" w:color="auto"/>
            <w:right w:val="none" w:sz="0" w:space="0" w:color="auto"/>
          </w:divBdr>
        </w:div>
        <w:div w:id="1143620074">
          <w:marLeft w:val="0"/>
          <w:marRight w:val="0"/>
          <w:marTop w:val="0"/>
          <w:marBottom w:val="0"/>
          <w:divBdr>
            <w:top w:val="none" w:sz="0" w:space="0" w:color="auto"/>
            <w:left w:val="none" w:sz="0" w:space="0" w:color="auto"/>
            <w:bottom w:val="none" w:sz="0" w:space="0" w:color="auto"/>
            <w:right w:val="none" w:sz="0" w:space="0" w:color="auto"/>
          </w:divBdr>
        </w:div>
        <w:div w:id="1262376054">
          <w:marLeft w:val="0"/>
          <w:marRight w:val="0"/>
          <w:marTop w:val="0"/>
          <w:marBottom w:val="0"/>
          <w:divBdr>
            <w:top w:val="none" w:sz="0" w:space="0" w:color="auto"/>
            <w:left w:val="none" w:sz="0" w:space="0" w:color="auto"/>
            <w:bottom w:val="none" w:sz="0" w:space="0" w:color="auto"/>
            <w:right w:val="none" w:sz="0" w:space="0" w:color="auto"/>
          </w:divBdr>
        </w:div>
        <w:div w:id="1340349508">
          <w:marLeft w:val="0"/>
          <w:marRight w:val="0"/>
          <w:marTop w:val="0"/>
          <w:marBottom w:val="0"/>
          <w:divBdr>
            <w:top w:val="none" w:sz="0" w:space="0" w:color="auto"/>
            <w:left w:val="none" w:sz="0" w:space="0" w:color="auto"/>
            <w:bottom w:val="none" w:sz="0" w:space="0" w:color="auto"/>
            <w:right w:val="none" w:sz="0" w:space="0" w:color="auto"/>
          </w:divBdr>
        </w:div>
        <w:div w:id="1438023442">
          <w:marLeft w:val="0"/>
          <w:marRight w:val="0"/>
          <w:marTop w:val="0"/>
          <w:marBottom w:val="0"/>
          <w:divBdr>
            <w:top w:val="none" w:sz="0" w:space="0" w:color="auto"/>
            <w:left w:val="none" w:sz="0" w:space="0" w:color="auto"/>
            <w:bottom w:val="none" w:sz="0" w:space="0" w:color="auto"/>
            <w:right w:val="none" w:sz="0" w:space="0" w:color="auto"/>
          </w:divBdr>
        </w:div>
        <w:div w:id="1473330811">
          <w:marLeft w:val="0"/>
          <w:marRight w:val="0"/>
          <w:marTop w:val="0"/>
          <w:marBottom w:val="0"/>
          <w:divBdr>
            <w:top w:val="none" w:sz="0" w:space="0" w:color="auto"/>
            <w:left w:val="none" w:sz="0" w:space="0" w:color="auto"/>
            <w:bottom w:val="none" w:sz="0" w:space="0" w:color="auto"/>
            <w:right w:val="none" w:sz="0" w:space="0" w:color="auto"/>
          </w:divBdr>
        </w:div>
        <w:div w:id="1878082589">
          <w:marLeft w:val="0"/>
          <w:marRight w:val="0"/>
          <w:marTop w:val="0"/>
          <w:marBottom w:val="0"/>
          <w:divBdr>
            <w:top w:val="none" w:sz="0" w:space="0" w:color="auto"/>
            <w:left w:val="none" w:sz="0" w:space="0" w:color="auto"/>
            <w:bottom w:val="none" w:sz="0" w:space="0" w:color="auto"/>
            <w:right w:val="none" w:sz="0" w:space="0" w:color="auto"/>
          </w:divBdr>
        </w:div>
        <w:div w:id="1940329497">
          <w:marLeft w:val="0"/>
          <w:marRight w:val="0"/>
          <w:marTop w:val="0"/>
          <w:marBottom w:val="0"/>
          <w:divBdr>
            <w:top w:val="none" w:sz="0" w:space="0" w:color="auto"/>
            <w:left w:val="none" w:sz="0" w:space="0" w:color="auto"/>
            <w:bottom w:val="none" w:sz="0" w:space="0" w:color="auto"/>
            <w:right w:val="none" w:sz="0" w:space="0" w:color="auto"/>
          </w:divBdr>
        </w:div>
        <w:div w:id="2142189583">
          <w:marLeft w:val="0"/>
          <w:marRight w:val="0"/>
          <w:marTop w:val="0"/>
          <w:marBottom w:val="0"/>
          <w:divBdr>
            <w:top w:val="none" w:sz="0" w:space="0" w:color="auto"/>
            <w:left w:val="none" w:sz="0" w:space="0" w:color="auto"/>
            <w:bottom w:val="none" w:sz="0" w:space="0" w:color="auto"/>
            <w:right w:val="none" w:sz="0" w:space="0" w:color="auto"/>
          </w:divBdr>
        </w:div>
      </w:divsChild>
    </w:div>
    <w:div w:id="110977546">
      <w:bodyDiv w:val="1"/>
      <w:marLeft w:val="0"/>
      <w:marRight w:val="0"/>
      <w:marTop w:val="0"/>
      <w:marBottom w:val="0"/>
      <w:divBdr>
        <w:top w:val="none" w:sz="0" w:space="0" w:color="auto"/>
        <w:left w:val="none" w:sz="0" w:space="0" w:color="auto"/>
        <w:bottom w:val="none" w:sz="0" w:space="0" w:color="auto"/>
        <w:right w:val="none" w:sz="0" w:space="0" w:color="auto"/>
      </w:divBdr>
      <w:divsChild>
        <w:div w:id="202713021">
          <w:marLeft w:val="0"/>
          <w:marRight w:val="0"/>
          <w:marTop w:val="0"/>
          <w:marBottom w:val="0"/>
          <w:divBdr>
            <w:top w:val="none" w:sz="0" w:space="0" w:color="auto"/>
            <w:left w:val="none" w:sz="0" w:space="0" w:color="auto"/>
            <w:bottom w:val="none" w:sz="0" w:space="0" w:color="auto"/>
            <w:right w:val="none" w:sz="0" w:space="0" w:color="auto"/>
          </w:divBdr>
        </w:div>
        <w:div w:id="391198348">
          <w:marLeft w:val="0"/>
          <w:marRight w:val="0"/>
          <w:marTop w:val="0"/>
          <w:marBottom w:val="0"/>
          <w:divBdr>
            <w:top w:val="none" w:sz="0" w:space="0" w:color="auto"/>
            <w:left w:val="none" w:sz="0" w:space="0" w:color="auto"/>
            <w:bottom w:val="none" w:sz="0" w:space="0" w:color="auto"/>
            <w:right w:val="none" w:sz="0" w:space="0" w:color="auto"/>
          </w:divBdr>
        </w:div>
        <w:div w:id="656763016">
          <w:marLeft w:val="0"/>
          <w:marRight w:val="0"/>
          <w:marTop w:val="0"/>
          <w:marBottom w:val="0"/>
          <w:divBdr>
            <w:top w:val="none" w:sz="0" w:space="0" w:color="auto"/>
            <w:left w:val="none" w:sz="0" w:space="0" w:color="auto"/>
            <w:bottom w:val="none" w:sz="0" w:space="0" w:color="auto"/>
            <w:right w:val="none" w:sz="0" w:space="0" w:color="auto"/>
          </w:divBdr>
        </w:div>
        <w:div w:id="861435079">
          <w:marLeft w:val="0"/>
          <w:marRight w:val="0"/>
          <w:marTop w:val="0"/>
          <w:marBottom w:val="0"/>
          <w:divBdr>
            <w:top w:val="none" w:sz="0" w:space="0" w:color="auto"/>
            <w:left w:val="none" w:sz="0" w:space="0" w:color="auto"/>
            <w:bottom w:val="none" w:sz="0" w:space="0" w:color="auto"/>
            <w:right w:val="none" w:sz="0" w:space="0" w:color="auto"/>
          </w:divBdr>
        </w:div>
        <w:div w:id="1015617588">
          <w:marLeft w:val="0"/>
          <w:marRight w:val="0"/>
          <w:marTop w:val="0"/>
          <w:marBottom w:val="0"/>
          <w:divBdr>
            <w:top w:val="none" w:sz="0" w:space="0" w:color="auto"/>
            <w:left w:val="none" w:sz="0" w:space="0" w:color="auto"/>
            <w:bottom w:val="none" w:sz="0" w:space="0" w:color="auto"/>
            <w:right w:val="none" w:sz="0" w:space="0" w:color="auto"/>
          </w:divBdr>
        </w:div>
        <w:div w:id="1661225694">
          <w:marLeft w:val="0"/>
          <w:marRight w:val="0"/>
          <w:marTop w:val="0"/>
          <w:marBottom w:val="0"/>
          <w:divBdr>
            <w:top w:val="none" w:sz="0" w:space="0" w:color="auto"/>
            <w:left w:val="none" w:sz="0" w:space="0" w:color="auto"/>
            <w:bottom w:val="none" w:sz="0" w:space="0" w:color="auto"/>
            <w:right w:val="none" w:sz="0" w:space="0" w:color="auto"/>
          </w:divBdr>
        </w:div>
      </w:divsChild>
    </w:div>
    <w:div w:id="118188885">
      <w:bodyDiv w:val="1"/>
      <w:marLeft w:val="0"/>
      <w:marRight w:val="0"/>
      <w:marTop w:val="0"/>
      <w:marBottom w:val="0"/>
      <w:divBdr>
        <w:top w:val="none" w:sz="0" w:space="0" w:color="auto"/>
        <w:left w:val="none" w:sz="0" w:space="0" w:color="auto"/>
        <w:bottom w:val="none" w:sz="0" w:space="0" w:color="auto"/>
        <w:right w:val="none" w:sz="0" w:space="0" w:color="auto"/>
      </w:divBdr>
    </w:div>
    <w:div w:id="126624818">
      <w:bodyDiv w:val="1"/>
      <w:marLeft w:val="0"/>
      <w:marRight w:val="0"/>
      <w:marTop w:val="0"/>
      <w:marBottom w:val="0"/>
      <w:divBdr>
        <w:top w:val="none" w:sz="0" w:space="0" w:color="auto"/>
        <w:left w:val="none" w:sz="0" w:space="0" w:color="auto"/>
        <w:bottom w:val="none" w:sz="0" w:space="0" w:color="auto"/>
        <w:right w:val="none" w:sz="0" w:space="0" w:color="auto"/>
      </w:divBdr>
    </w:div>
    <w:div w:id="176241202">
      <w:bodyDiv w:val="1"/>
      <w:marLeft w:val="0"/>
      <w:marRight w:val="0"/>
      <w:marTop w:val="0"/>
      <w:marBottom w:val="0"/>
      <w:divBdr>
        <w:top w:val="none" w:sz="0" w:space="0" w:color="auto"/>
        <w:left w:val="none" w:sz="0" w:space="0" w:color="auto"/>
        <w:bottom w:val="none" w:sz="0" w:space="0" w:color="auto"/>
        <w:right w:val="none" w:sz="0" w:space="0" w:color="auto"/>
      </w:divBdr>
    </w:div>
    <w:div w:id="183861037">
      <w:bodyDiv w:val="1"/>
      <w:marLeft w:val="0"/>
      <w:marRight w:val="0"/>
      <w:marTop w:val="0"/>
      <w:marBottom w:val="0"/>
      <w:divBdr>
        <w:top w:val="none" w:sz="0" w:space="0" w:color="auto"/>
        <w:left w:val="none" w:sz="0" w:space="0" w:color="auto"/>
        <w:bottom w:val="none" w:sz="0" w:space="0" w:color="auto"/>
        <w:right w:val="none" w:sz="0" w:space="0" w:color="auto"/>
      </w:divBdr>
    </w:div>
    <w:div w:id="186721028">
      <w:bodyDiv w:val="1"/>
      <w:marLeft w:val="0"/>
      <w:marRight w:val="0"/>
      <w:marTop w:val="0"/>
      <w:marBottom w:val="0"/>
      <w:divBdr>
        <w:top w:val="none" w:sz="0" w:space="0" w:color="auto"/>
        <w:left w:val="none" w:sz="0" w:space="0" w:color="auto"/>
        <w:bottom w:val="none" w:sz="0" w:space="0" w:color="auto"/>
        <w:right w:val="none" w:sz="0" w:space="0" w:color="auto"/>
      </w:divBdr>
    </w:div>
    <w:div w:id="186918676">
      <w:bodyDiv w:val="1"/>
      <w:marLeft w:val="0"/>
      <w:marRight w:val="0"/>
      <w:marTop w:val="0"/>
      <w:marBottom w:val="0"/>
      <w:divBdr>
        <w:top w:val="none" w:sz="0" w:space="0" w:color="auto"/>
        <w:left w:val="none" w:sz="0" w:space="0" w:color="auto"/>
        <w:bottom w:val="none" w:sz="0" w:space="0" w:color="auto"/>
        <w:right w:val="none" w:sz="0" w:space="0" w:color="auto"/>
      </w:divBdr>
    </w:div>
    <w:div w:id="193539979">
      <w:bodyDiv w:val="1"/>
      <w:marLeft w:val="0"/>
      <w:marRight w:val="0"/>
      <w:marTop w:val="0"/>
      <w:marBottom w:val="0"/>
      <w:divBdr>
        <w:top w:val="none" w:sz="0" w:space="0" w:color="auto"/>
        <w:left w:val="none" w:sz="0" w:space="0" w:color="auto"/>
        <w:bottom w:val="none" w:sz="0" w:space="0" w:color="auto"/>
        <w:right w:val="none" w:sz="0" w:space="0" w:color="auto"/>
      </w:divBdr>
    </w:div>
    <w:div w:id="200241466">
      <w:bodyDiv w:val="1"/>
      <w:marLeft w:val="0"/>
      <w:marRight w:val="0"/>
      <w:marTop w:val="0"/>
      <w:marBottom w:val="0"/>
      <w:divBdr>
        <w:top w:val="none" w:sz="0" w:space="0" w:color="auto"/>
        <w:left w:val="none" w:sz="0" w:space="0" w:color="auto"/>
        <w:bottom w:val="none" w:sz="0" w:space="0" w:color="auto"/>
        <w:right w:val="none" w:sz="0" w:space="0" w:color="auto"/>
      </w:divBdr>
    </w:div>
    <w:div w:id="210581637">
      <w:bodyDiv w:val="1"/>
      <w:marLeft w:val="0"/>
      <w:marRight w:val="0"/>
      <w:marTop w:val="0"/>
      <w:marBottom w:val="0"/>
      <w:divBdr>
        <w:top w:val="none" w:sz="0" w:space="0" w:color="auto"/>
        <w:left w:val="none" w:sz="0" w:space="0" w:color="auto"/>
        <w:bottom w:val="none" w:sz="0" w:space="0" w:color="auto"/>
        <w:right w:val="none" w:sz="0" w:space="0" w:color="auto"/>
      </w:divBdr>
    </w:div>
    <w:div w:id="225730439">
      <w:bodyDiv w:val="1"/>
      <w:marLeft w:val="0"/>
      <w:marRight w:val="0"/>
      <w:marTop w:val="0"/>
      <w:marBottom w:val="0"/>
      <w:divBdr>
        <w:top w:val="none" w:sz="0" w:space="0" w:color="auto"/>
        <w:left w:val="none" w:sz="0" w:space="0" w:color="auto"/>
        <w:bottom w:val="none" w:sz="0" w:space="0" w:color="auto"/>
        <w:right w:val="none" w:sz="0" w:space="0" w:color="auto"/>
      </w:divBdr>
    </w:div>
    <w:div w:id="238178705">
      <w:bodyDiv w:val="1"/>
      <w:marLeft w:val="0"/>
      <w:marRight w:val="0"/>
      <w:marTop w:val="0"/>
      <w:marBottom w:val="0"/>
      <w:divBdr>
        <w:top w:val="none" w:sz="0" w:space="0" w:color="auto"/>
        <w:left w:val="none" w:sz="0" w:space="0" w:color="auto"/>
        <w:bottom w:val="none" w:sz="0" w:space="0" w:color="auto"/>
        <w:right w:val="none" w:sz="0" w:space="0" w:color="auto"/>
      </w:divBdr>
    </w:div>
    <w:div w:id="245497928">
      <w:bodyDiv w:val="1"/>
      <w:marLeft w:val="0"/>
      <w:marRight w:val="0"/>
      <w:marTop w:val="0"/>
      <w:marBottom w:val="0"/>
      <w:divBdr>
        <w:top w:val="none" w:sz="0" w:space="0" w:color="auto"/>
        <w:left w:val="none" w:sz="0" w:space="0" w:color="auto"/>
        <w:bottom w:val="none" w:sz="0" w:space="0" w:color="auto"/>
        <w:right w:val="none" w:sz="0" w:space="0" w:color="auto"/>
      </w:divBdr>
      <w:divsChild>
        <w:div w:id="619261730">
          <w:marLeft w:val="489"/>
          <w:marRight w:val="0"/>
          <w:marTop w:val="163"/>
          <w:marBottom w:val="82"/>
          <w:divBdr>
            <w:top w:val="none" w:sz="0" w:space="0" w:color="auto"/>
            <w:left w:val="none" w:sz="0" w:space="0" w:color="auto"/>
            <w:bottom w:val="none" w:sz="0" w:space="0" w:color="auto"/>
            <w:right w:val="none" w:sz="0" w:space="0" w:color="auto"/>
          </w:divBdr>
          <w:divsChild>
            <w:div w:id="335693102">
              <w:marLeft w:val="0"/>
              <w:marRight w:val="0"/>
              <w:marTop w:val="0"/>
              <w:marBottom w:val="0"/>
              <w:divBdr>
                <w:top w:val="none" w:sz="0" w:space="0" w:color="auto"/>
                <w:left w:val="none" w:sz="0" w:space="0" w:color="auto"/>
                <w:bottom w:val="none" w:sz="0" w:space="0" w:color="auto"/>
                <w:right w:val="none" w:sz="0" w:space="0" w:color="auto"/>
              </w:divBdr>
            </w:div>
            <w:div w:id="1707482525">
              <w:marLeft w:val="0"/>
              <w:marRight w:val="0"/>
              <w:marTop w:val="0"/>
              <w:marBottom w:val="0"/>
              <w:divBdr>
                <w:top w:val="none" w:sz="0" w:space="0" w:color="auto"/>
                <w:left w:val="none" w:sz="0" w:space="0" w:color="auto"/>
                <w:bottom w:val="none" w:sz="0" w:space="0" w:color="auto"/>
                <w:right w:val="none" w:sz="0" w:space="0" w:color="auto"/>
              </w:divBdr>
            </w:div>
          </w:divsChild>
        </w:div>
        <w:div w:id="1134911909">
          <w:marLeft w:val="489"/>
          <w:marRight w:val="0"/>
          <w:marTop w:val="163"/>
          <w:marBottom w:val="136"/>
          <w:divBdr>
            <w:top w:val="none" w:sz="0" w:space="0" w:color="auto"/>
            <w:left w:val="none" w:sz="0" w:space="0" w:color="auto"/>
            <w:bottom w:val="none" w:sz="0" w:space="0" w:color="auto"/>
            <w:right w:val="none" w:sz="0" w:space="0" w:color="auto"/>
          </w:divBdr>
          <w:divsChild>
            <w:div w:id="916981022">
              <w:marLeft w:val="0"/>
              <w:marRight w:val="0"/>
              <w:marTop w:val="0"/>
              <w:marBottom w:val="0"/>
              <w:divBdr>
                <w:top w:val="none" w:sz="0" w:space="0" w:color="auto"/>
                <w:left w:val="none" w:sz="0" w:space="0" w:color="auto"/>
                <w:bottom w:val="none" w:sz="0" w:space="0" w:color="auto"/>
                <w:right w:val="none" w:sz="0" w:space="0" w:color="auto"/>
              </w:divBdr>
            </w:div>
            <w:div w:id="120143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965753">
      <w:bodyDiv w:val="1"/>
      <w:marLeft w:val="0"/>
      <w:marRight w:val="0"/>
      <w:marTop w:val="0"/>
      <w:marBottom w:val="0"/>
      <w:divBdr>
        <w:top w:val="none" w:sz="0" w:space="0" w:color="auto"/>
        <w:left w:val="none" w:sz="0" w:space="0" w:color="auto"/>
        <w:bottom w:val="none" w:sz="0" w:space="0" w:color="auto"/>
        <w:right w:val="none" w:sz="0" w:space="0" w:color="auto"/>
      </w:divBdr>
      <w:divsChild>
        <w:div w:id="107241143">
          <w:marLeft w:val="0"/>
          <w:marRight w:val="0"/>
          <w:marTop w:val="0"/>
          <w:marBottom w:val="0"/>
          <w:divBdr>
            <w:top w:val="none" w:sz="0" w:space="0" w:color="auto"/>
            <w:left w:val="none" w:sz="0" w:space="0" w:color="auto"/>
            <w:bottom w:val="none" w:sz="0" w:space="0" w:color="auto"/>
            <w:right w:val="none" w:sz="0" w:space="0" w:color="auto"/>
          </w:divBdr>
        </w:div>
        <w:div w:id="144905540">
          <w:marLeft w:val="0"/>
          <w:marRight w:val="0"/>
          <w:marTop w:val="0"/>
          <w:marBottom w:val="0"/>
          <w:divBdr>
            <w:top w:val="none" w:sz="0" w:space="0" w:color="auto"/>
            <w:left w:val="none" w:sz="0" w:space="0" w:color="auto"/>
            <w:bottom w:val="none" w:sz="0" w:space="0" w:color="auto"/>
            <w:right w:val="none" w:sz="0" w:space="0" w:color="auto"/>
          </w:divBdr>
        </w:div>
        <w:div w:id="438842415">
          <w:marLeft w:val="0"/>
          <w:marRight w:val="0"/>
          <w:marTop w:val="0"/>
          <w:marBottom w:val="0"/>
          <w:divBdr>
            <w:top w:val="none" w:sz="0" w:space="0" w:color="auto"/>
            <w:left w:val="none" w:sz="0" w:space="0" w:color="auto"/>
            <w:bottom w:val="none" w:sz="0" w:space="0" w:color="auto"/>
            <w:right w:val="none" w:sz="0" w:space="0" w:color="auto"/>
          </w:divBdr>
        </w:div>
        <w:div w:id="882406869">
          <w:marLeft w:val="0"/>
          <w:marRight w:val="0"/>
          <w:marTop w:val="0"/>
          <w:marBottom w:val="0"/>
          <w:divBdr>
            <w:top w:val="none" w:sz="0" w:space="0" w:color="auto"/>
            <w:left w:val="none" w:sz="0" w:space="0" w:color="auto"/>
            <w:bottom w:val="none" w:sz="0" w:space="0" w:color="auto"/>
            <w:right w:val="none" w:sz="0" w:space="0" w:color="auto"/>
          </w:divBdr>
        </w:div>
        <w:div w:id="1101409428">
          <w:marLeft w:val="0"/>
          <w:marRight w:val="0"/>
          <w:marTop w:val="0"/>
          <w:marBottom w:val="0"/>
          <w:divBdr>
            <w:top w:val="none" w:sz="0" w:space="0" w:color="auto"/>
            <w:left w:val="none" w:sz="0" w:space="0" w:color="auto"/>
            <w:bottom w:val="none" w:sz="0" w:space="0" w:color="auto"/>
            <w:right w:val="none" w:sz="0" w:space="0" w:color="auto"/>
          </w:divBdr>
        </w:div>
        <w:div w:id="1677610896">
          <w:marLeft w:val="0"/>
          <w:marRight w:val="0"/>
          <w:marTop w:val="0"/>
          <w:marBottom w:val="0"/>
          <w:divBdr>
            <w:top w:val="none" w:sz="0" w:space="0" w:color="auto"/>
            <w:left w:val="none" w:sz="0" w:space="0" w:color="auto"/>
            <w:bottom w:val="none" w:sz="0" w:space="0" w:color="auto"/>
            <w:right w:val="none" w:sz="0" w:space="0" w:color="auto"/>
          </w:divBdr>
        </w:div>
        <w:div w:id="1683388802">
          <w:marLeft w:val="0"/>
          <w:marRight w:val="0"/>
          <w:marTop w:val="0"/>
          <w:marBottom w:val="0"/>
          <w:divBdr>
            <w:top w:val="none" w:sz="0" w:space="0" w:color="auto"/>
            <w:left w:val="none" w:sz="0" w:space="0" w:color="auto"/>
            <w:bottom w:val="none" w:sz="0" w:space="0" w:color="auto"/>
            <w:right w:val="none" w:sz="0" w:space="0" w:color="auto"/>
          </w:divBdr>
        </w:div>
        <w:div w:id="1738279886">
          <w:marLeft w:val="0"/>
          <w:marRight w:val="0"/>
          <w:marTop w:val="0"/>
          <w:marBottom w:val="0"/>
          <w:divBdr>
            <w:top w:val="none" w:sz="0" w:space="0" w:color="auto"/>
            <w:left w:val="none" w:sz="0" w:space="0" w:color="auto"/>
            <w:bottom w:val="none" w:sz="0" w:space="0" w:color="auto"/>
            <w:right w:val="none" w:sz="0" w:space="0" w:color="auto"/>
          </w:divBdr>
        </w:div>
      </w:divsChild>
    </w:div>
    <w:div w:id="274288947">
      <w:bodyDiv w:val="1"/>
      <w:marLeft w:val="0"/>
      <w:marRight w:val="0"/>
      <w:marTop w:val="0"/>
      <w:marBottom w:val="0"/>
      <w:divBdr>
        <w:top w:val="none" w:sz="0" w:space="0" w:color="auto"/>
        <w:left w:val="none" w:sz="0" w:space="0" w:color="auto"/>
        <w:bottom w:val="none" w:sz="0" w:space="0" w:color="auto"/>
        <w:right w:val="none" w:sz="0" w:space="0" w:color="auto"/>
      </w:divBdr>
    </w:div>
    <w:div w:id="275675051">
      <w:bodyDiv w:val="1"/>
      <w:marLeft w:val="0"/>
      <w:marRight w:val="0"/>
      <w:marTop w:val="0"/>
      <w:marBottom w:val="0"/>
      <w:divBdr>
        <w:top w:val="none" w:sz="0" w:space="0" w:color="auto"/>
        <w:left w:val="none" w:sz="0" w:space="0" w:color="auto"/>
        <w:bottom w:val="none" w:sz="0" w:space="0" w:color="auto"/>
        <w:right w:val="none" w:sz="0" w:space="0" w:color="auto"/>
      </w:divBdr>
    </w:div>
    <w:div w:id="277612530">
      <w:bodyDiv w:val="1"/>
      <w:marLeft w:val="0"/>
      <w:marRight w:val="0"/>
      <w:marTop w:val="0"/>
      <w:marBottom w:val="0"/>
      <w:divBdr>
        <w:top w:val="none" w:sz="0" w:space="0" w:color="auto"/>
        <w:left w:val="none" w:sz="0" w:space="0" w:color="auto"/>
        <w:bottom w:val="none" w:sz="0" w:space="0" w:color="auto"/>
        <w:right w:val="none" w:sz="0" w:space="0" w:color="auto"/>
      </w:divBdr>
    </w:div>
    <w:div w:id="290207309">
      <w:bodyDiv w:val="1"/>
      <w:marLeft w:val="0"/>
      <w:marRight w:val="0"/>
      <w:marTop w:val="0"/>
      <w:marBottom w:val="0"/>
      <w:divBdr>
        <w:top w:val="none" w:sz="0" w:space="0" w:color="auto"/>
        <w:left w:val="none" w:sz="0" w:space="0" w:color="auto"/>
        <w:bottom w:val="none" w:sz="0" w:space="0" w:color="auto"/>
        <w:right w:val="none" w:sz="0" w:space="0" w:color="auto"/>
      </w:divBdr>
    </w:div>
    <w:div w:id="304704651">
      <w:bodyDiv w:val="1"/>
      <w:marLeft w:val="0"/>
      <w:marRight w:val="0"/>
      <w:marTop w:val="0"/>
      <w:marBottom w:val="0"/>
      <w:divBdr>
        <w:top w:val="none" w:sz="0" w:space="0" w:color="auto"/>
        <w:left w:val="none" w:sz="0" w:space="0" w:color="auto"/>
        <w:bottom w:val="none" w:sz="0" w:space="0" w:color="auto"/>
        <w:right w:val="none" w:sz="0" w:space="0" w:color="auto"/>
      </w:divBdr>
    </w:div>
    <w:div w:id="327827543">
      <w:bodyDiv w:val="1"/>
      <w:marLeft w:val="0"/>
      <w:marRight w:val="0"/>
      <w:marTop w:val="0"/>
      <w:marBottom w:val="0"/>
      <w:divBdr>
        <w:top w:val="none" w:sz="0" w:space="0" w:color="auto"/>
        <w:left w:val="none" w:sz="0" w:space="0" w:color="auto"/>
        <w:bottom w:val="none" w:sz="0" w:space="0" w:color="auto"/>
        <w:right w:val="none" w:sz="0" w:space="0" w:color="auto"/>
      </w:divBdr>
      <w:divsChild>
        <w:div w:id="501504083">
          <w:marLeft w:val="489"/>
          <w:marRight w:val="0"/>
          <w:marTop w:val="41"/>
          <w:marBottom w:val="109"/>
          <w:divBdr>
            <w:top w:val="none" w:sz="0" w:space="0" w:color="auto"/>
            <w:left w:val="none" w:sz="0" w:space="0" w:color="auto"/>
            <w:bottom w:val="none" w:sz="0" w:space="0" w:color="auto"/>
            <w:right w:val="none" w:sz="0" w:space="0" w:color="auto"/>
          </w:divBdr>
          <w:divsChild>
            <w:div w:id="1177690202">
              <w:marLeft w:val="0"/>
              <w:marRight w:val="0"/>
              <w:marTop w:val="0"/>
              <w:marBottom w:val="0"/>
              <w:divBdr>
                <w:top w:val="none" w:sz="0" w:space="0" w:color="auto"/>
                <w:left w:val="none" w:sz="0" w:space="0" w:color="auto"/>
                <w:bottom w:val="none" w:sz="0" w:space="0" w:color="auto"/>
                <w:right w:val="none" w:sz="0" w:space="0" w:color="auto"/>
              </w:divBdr>
            </w:div>
            <w:div w:id="1237477699">
              <w:marLeft w:val="0"/>
              <w:marRight w:val="0"/>
              <w:marTop w:val="0"/>
              <w:marBottom w:val="0"/>
              <w:divBdr>
                <w:top w:val="none" w:sz="0" w:space="0" w:color="auto"/>
                <w:left w:val="none" w:sz="0" w:space="0" w:color="auto"/>
                <w:bottom w:val="none" w:sz="0" w:space="0" w:color="auto"/>
                <w:right w:val="none" w:sz="0" w:space="0" w:color="auto"/>
              </w:divBdr>
            </w:div>
          </w:divsChild>
        </w:div>
        <w:div w:id="1316111239">
          <w:marLeft w:val="489"/>
          <w:marRight w:val="0"/>
          <w:marTop w:val="41"/>
          <w:marBottom w:val="109"/>
          <w:divBdr>
            <w:top w:val="none" w:sz="0" w:space="0" w:color="auto"/>
            <w:left w:val="none" w:sz="0" w:space="0" w:color="auto"/>
            <w:bottom w:val="none" w:sz="0" w:space="0" w:color="auto"/>
            <w:right w:val="none" w:sz="0" w:space="0" w:color="auto"/>
          </w:divBdr>
          <w:divsChild>
            <w:div w:id="1702239463">
              <w:marLeft w:val="0"/>
              <w:marRight w:val="0"/>
              <w:marTop w:val="0"/>
              <w:marBottom w:val="0"/>
              <w:divBdr>
                <w:top w:val="none" w:sz="0" w:space="0" w:color="auto"/>
                <w:left w:val="none" w:sz="0" w:space="0" w:color="auto"/>
                <w:bottom w:val="none" w:sz="0" w:space="0" w:color="auto"/>
                <w:right w:val="none" w:sz="0" w:space="0" w:color="auto"/>
              </w:divBdr>
            </w:div>
            <w:div w:id="2130708476">
              <w:marLeft w:val="0"/>
              <w:marRight w:val="0"/>
              <w:marTop w:val="0"/>
              <w:marBottom w:val="0"/>
              <w:divBdr>
                <w:top w:val="none" w:sz="0" w:space="0" w:color="auto"/>
                <w:left w:val="none" w:sz="0" w:space="0" w:color="auto"/>
                <w:bottom w:val="none" w:sz="0" w:space="0" w:color="auto"/>
                <w:right w:val="none" w:sz="0" w:space="0" w:color="auto"/>
              </w:divBdr>
            </w:div>
          </w:divsChild>
        </w:div>
        <w:div w:id="1353915127">
          <w:marLeft w:val="489"/>
          <w:marRight w:val="0"/>
          <w:marTop w:val="41"/>
          <w:marBottom w:val="109"/>
          <w:divBdr>
            <w:top w:val="none" w:sz="0" w:space="0" w:color="auto"/>
            <w:left w:val="none" w:sz="0" w:space="0" w:color="auto"/>
            <w:bottom w:val="none" w:sz="0" w:space="0" w:color="auto"/>
            <w:right w:val="none" w:sz="0" w:space="0" w:color="auto"/>
          </w:divBdr>
          <w:divsChild>
            <w:div w:id="35086063">
              <w:marLeft w:val="0"/>
              <w:marRight w:val="0"/>
              <w:marTop w:val="0"/>
              <w:marBottom w:val="0"/>
              <w:divBdr>
                <w:top w:val="none" w:sz="0" w:space="0" w:color="auto"/>
                <w:left w:val="none" w:sz="0" w:space="0" w:color="auto"/>
                <w:bottom w:val="none" w:sz="0" w:space="0" w:color="auto"/>
                <w:right w:val="none" w:sz="0" w:space="0" w:color="auto"/>
              </w:divBdr>
            </w:div>
            <w:div w:id="693504546">
              <w:marLeft w:val="0"/>
              <w:marRight w:val="0"/>
              <w:marTop w:val="0"/>
              <w:marBottom w:val="0"/>
              <w:divBdr>
                <w:top w:val="none" w:sz="0" w:space="0" w:color="auto"/>
                <w:left w:val="none" w:sz="0" w:space="0" w:color="auto"/>
                <w:bottom w:val="none" w:sz="0" w:space="0" w:color="auto"/>
                <w:right w:val="none" w:sz="0" w:space="0" w:color="auto"/>
              </w:divBdr>
            </w:div>
          </w:divsChild>
        </w:div>
        <w:div w:id="1374696479">
          <w:marLeft w:val="489"/>
          <w:marRight w:val="0"/>
          <w:marTop w:val="41"/>
          <w:marBottom w:val="109"/>
          <w:divBdr>
            <w:top w:val="none" w:sz="0" w:space="0" w:color="auto"/>
            <w:left w:val="none" w:sz="0" w:space="0" w:color="auto"/>
            <w:bottom w:val="none" w:sz="0" w:space="0" w:color="auto"/>
            <w:right w:val="none" w:sz="0" w:space="0" w:color="auto"/>
          </w:divBdr>
          <w:divsChild>
            <w:div w:id="42339137">
              <w:marLeft w:val="0"/>
              <w:marRight w:val="0"/>
              <w:marTop w:val="0"/>
              <w:marBottom w:val="0"/>
              <w:divBdr>
                <w:top w:val="none" w:sz="0" w:space="0" w:color="auto"/>
                <w:left w:val="none" w:sz="0" w:space="0" w:color="auto"/>
                <w:bottom w:val="none" w:sz="0" w:space="0" w:color="auto"/>
                <w:right w:val="none" w:sz="0" w:space="0" w:color="auto"/>
              </w:divBdr>
            </w:div>
            <w:div w:id="1616213881">
              <w:marLeft w:val="0"/>
              <w:marRight w:val="0"/>
              <w:marTop w:val="0"/>
              <w:marBottom w:val="0"/>
              <w:divBdr>
                <w:top w:val="none" w:sz="0" w:space="0" w:color="auto"/>
                <w:left w:val="none" w:sz="0" w:space="0" w:color="auto"/>
                <w:bottom w:val="none" w:sz="0" w:space="0" w:color="auto"/>
                <w:right w:val="none" w:sz="0" w:space="0" w:color="auto"/>
              </w:divBdr>
            </w:div>
          </w:divsChild>
        </w:div>
        <w:div w:id="1808283088">
          <w:marLeft w:val="489"/>
          <w:marRight w:val="0"/>
          <w:marTop w:val="41"/>
          <w:marBottom w:val="109"/>
          <w:divBdr>
            <w:top w:val="none" w:sz="0" w:space="0" w:color="auto"/>
            <w:left w:val="none" w:sz="0" w:space="0" w:color="auto"/>
            <w:bottom w:val="none" w:sz="0" w:space="0" w:color="auto"/>
            <w:right w:val="none" w:sz="0" w:space="0" w:color="auto"/>
          </w:divBdr>
          <w:divsChild>
            <w:div w:id="87971261">
              <w:marLeft w:val="0"/>
              <w:marRight w:val="0"/>
              <w:marTop w:val="0"/>
              <w:marBottom w:val="0"/>
              <w:divBdr>
                <w:top w:val="none" w:sz="0" w:space="0" w:color="auto"/>
                <w:left w:val="none" w:sz="0" w:space="0" w:color="auto"/>
                <w:bottom w:val="none" w:sz="0" w:space="0" w:color="auto"/>
                <w:right w:val="none" w:sz="0" w:space="0" w:color="auto"/>
              </w:divBdr>
            </w:div>
            <w:div w:id="1467432754">
              <w:marLeft w:val="0"/>
              <w:marRight w:val="0"/>
              <w:marTop w:val="0"/>
              <w:marBottom w:val="0"/>
              <w:divBdr>
                <w:top w:val="none" w:sz="0" w:space="0" w:color="auto"/>
                <w:left w:val="none" w:sz="0" w:space="0" w:color="auto"/>
                <w:bottom w:val="none" w:sz="0" w:space="0" w:color="auto"/>
                <w:right w:val="none" w:sz="0" w:space="0" w:color="auto"/>
              </w:divBdr>
            </w:div>
          </w:divsChild>
        </w:div>
        <w:div w:id="1820490429">
          <w:marLeft w:val="489"/>
          <w:marRight w:val="0"/>
          <w:marTop w:val="41"/>
          <w:marBottom w:val="109"/>
          <w:divBdr>
            <w:top w:val="none" w:sz="0" w:space="0" w:color="auto"/>
            <w:left w:val="none" w:sz="0" w:space="0" w:color="auto"/>
            <w:bottom w:val="none" w:sz="0" w:space="0" w:color="auto"/>
            <w:right w:val="none" w:sz="0" w:space="0" w:color="auto"/>
          </w:divBdr>
          <w:divsChild>
            <w:div w:id="823474193">
              <w:marLeft w:val="0"/>
              <w:marRight w:val="0"/>
              <w:marTop w:val="0"/>
              <w:marBottom w:val="0"/>
              <w:divBdr>
                <w:top w:val="none" w:sz="0" w:space="0" w:color="auto"/>
                <w:left w:val="none" w:sz="0" w:space="0" w:color="auto"/>
                <w:bottom w:val="none" w:sz="0" w:space="0" w:color="auto"/>
                <w:right w:val="none" w:sz="0" w:space="0" w:color="auto"/>
              </w:divBdr>
            </w:div>
            <w:div w:id="888154887">
              <w:marLeft w:val="0"/>
              <w:marRight w:val="0"/>
              <w:marTop w:val="0"/>
              <w:marBottom w:val="0"/>
              <w:divBdr>
                <w:top w:val="none" w:sz="0" w:space="0" w:color="auto"/>
                <w:left w:val="none" w:sz="0" w:space="0" w:color="auto"/>
                <w:bottom w:val="none" w:sz="0" w:space="0" w:color="auto"/>
                <w:right w:val="none" w:sz="0" w:space="0" w:color="auto"/>
              </w:divBdr>
            </w:div>
          </w:divsChild>
        </w:div>
        <w:div w:id="1927689947">
          <w:marLeft w:val="489"/>
          <w:marRight w:val="0"/>
          <w:marTop w:val="41"/>
          <w:marBottom w:val="109"/>
          <w:divBdr>
            <w:top w:val="none" w:sz="0" w:space="0" w:color="auto"/>
            <w:left w:val="none" w:sz="0" w:space="0" w:color="auto"/>
            <w:bottom w:val="none" w:sz="0" w:space="0" w:color="auto"/>
            <w:right w:val="none" w:sz="0" w:space="0" w:color="auto"/>
          </w:divBdr>
          <w:divsChild>
            <w:div w:id="180123796">
              <w:marLeft w:val="0"/>
              <w:marRight w:val="0"/>
              <w:marTop w:val="0"/>
              <w:marBottom w:val="0"/>
              <w:divBdr>
                <w:top w:val="none" w:sz="0" w:space="0" w:color="auto"/>
                <w:left w:val="none" w:sz="0" w:space="0" w:color="auto"/>
                <w:bottom w:val="none" w:sz="0" w:space="0" w:color="auto"/>
                <w:right w:val="none" w:sz="0" w:space="0" w:color="auto"/>
              </w:divBdr>
            </w:div>
            <w:div w:id="77498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521115">
      <w:bodyDiv w:val="1"/>
      <w:marLeft w:val="0"/>
      <w:marRight w:val="0"/>
      <w:marTop w:val="0"/>
      <w:marBottom w:val="0"/>
      <w:divBdr>
        <w:top w:val="none" w:sz="0" w:space="0" w:color="auto"/>
        <w:left w:val="none" w:sz="0" w:space="0" w:color="auto"/>
        <w:bottom w:val="none" w:sz="0" w:space="0" w:color="auto"/>
        <w:right w:val="none" w:sz="0" w:space="0" w:color="auto"/>
      </w:divBdr>
    </w:div>
    <w:div w:id="406920952">
      <w:bodyDiv w:val="1"/>
      <w:marLeft w:val="0"/>
      <w:marRight w:val="0"/>
      <w:marTop w:val="0"/>
      <w:marBottom w:val="0"/>
      <w:divBdr>
        <w:top w:val="none" w:sz="0" w:space="0" w:color="auto"/>
        <w:left w:val="none" w:sz="0" w:space="0" w:color="auto"/>
        <w:bottom w:val="none" w:sz="0" w:space="0" w:color="auto"/>
        <w:right w:val="none" w:sz="0" w:space="0" w:color="auto"/>
      </w:divBdr>
    </w:div>
    <w:div w:id="409500619">
      <w:bodyDiv w:val="1"/>
      <w:marLeft w:val="0"/>
      <w:marRight w:val="0"/>
      <w:marTop w:val="0"/>
      <w:marBottom w:val="0"/>
      <w:divBdr>
        <w:top w:val="none" w:sz="0" w:space="0" w:color="auto"/>
        <w:left w:val="none" w:sz="0" w:space="0" w:color="auto"/>
        <w:bottom w:val="none" w:sz="0" w:space="0" w:color="auto"/>
        <w:right w:val="none" w:sz="0" w:space="0" w:color="auto"/>
      </w:divBdr>
    </w:div>
    <w:div w:id="414667696">
      <w:bodyDiv w:val="1"/>
      <w:marLeft w:val="0"/>
      <w:marRight w:val="0"/>
      <w:marTop w:val="0"/>
      <w:marBottom w:val="0"/>
      <w:divBdr>
        <w:top w:val="none" w:sz="0" w:space="0" w:color="auto"/>
        <w:left w:val="none" w:sz="0" w:space="0" w:color="auto"/>
        <w:bottom w:val="none" w:sz="0" w:space="0" w:color="auto"/>
        <w:right w:val="none" w:sz="0" w:space="0" w:color="auto"/>
      </w:divBdr>
    </w:div>
    <w:div w:id="424499758">
      <w:bodyDiv w:val="1"/>
      <w:marLeft w:val="0"/>
      <w:marRight w:val="0"/>
      <w:marTop w:val="0"/>
      <w:marBottom w:val="0"/>
      <w:divBdr>
        <w:top w:val="none" w:sz="0" w:space="0" w:color="auto"/>
        <w:left w:val="none" w:sz="0" w:space="0" w:color="auto"/>
        <w:bottom w:val="none" w:sz="0" w:space="0" w:color="auto"/>
        <w:right w:val="none" w:sz="0" w:space="0" w:color="auto"/>
      </w:divBdr>
    </w:div>
    <w:div w:id="432822254">
      <w:bodyDiv w:val="1"/>
      <w:marLeft w:val="0"/>
      <w:marRight w:val="0"/>
      <w:marTop w:val="0"/>
      <w:marBottom w:val="0"/>
      <w:divBdr>
        <w:top w:val="none" w:sz="0" w:space="0" w:color="auto"/>
        <w:left w:val="none" w:sz="0" w:space="0" w:color="auto"/>
        <w:bottom w:val="none" w:sz="0" w:space="0" w:color="auto"/>
        <w:right w:val="none" w:sz="0" w:space="0" w:color="auto"/>
      </w:divBdr>
      <w:divsChild>
        <w:div w:id="48114408">
          <w:marLeft w:val="0"/>
          <w:marRight w:val="0"/>
          <w:marTop w:val="0"/>
          <w:marBottom w:val="0"/>
          <w:divBdr>
            <w:top w:val="none" w:sz="0" w:space="0" w:color="auto"/>
            <w:left w:val="none" w:sz="0" w:space="0" w:color="auto"/>
            <w:bottom w:val="none" w:sz="0" w:space="0" w:color="auto"/>
            <w:right w:val="none" w:sz="0" w:space="0" w:color="auto"/>
          </w:divBdr>
        </w:div>
        <w:div w:id="74985170">
          <w:marLeft w:val="0"/>
          <w:marRight w:val="0"/>
          <w:marTop w:val="0"/>
          <w:marBottom w:val="0"/>
          <w:divBdr>
            <w:top w:val="none" w:sz="0" w:space="0" w:color="auto"/>
            <w:left w:val="none" w:sz="0" w:space="0" w:color="auto"/>
            <w:bottom w:val="none" w:sz="0" w:space="0" w:color="auto"/>
            <w:right w:val="none" w:sz="0" w:space="0" w:color="auto"/>
          </w:divBdr>
        </w:div>
        <w:div w:id="166093471">
          <w:marLeft w:val="0"/>
          <w:marRight w:val="0"/>
          <w:marTop w:val="0"/>
          <w:marBottom w:val="0"/>
          <w:divBdr>
            <w:top w:val="none" w:sz="0" w:space="0" w:color="auto"/>
            <w:left w:val="none" w:sz="0" w:space="0" w:color="auto"/>
            <w:bottom w:val="none" w:sz="0" w:space="0" w:color="auto"/>
            <w:right w:val="none" w:sz="0" w:space="0" w:color="auto"/>
          </w:divBdr>
        </w:div>
        <w:div w:id="235168717">
          <w:marLeft w:val="0"/>
          <w:marRight w:val="0"/>
          <w:marTop w:val="0"/>
          <w:marBottom w:val="0"/>
          <w:divBdr>
            <w:top w:val="none" w:sz="0" w:space="0" w:color="auto"/>
            <w:left w:val="none" w:sz="0" w:space="0" w:color="auto"/>
            <w:bottom w:val="none" w:sz="0" w:space="0" w:color="auto"/>
            <w:right w:val="none" w:sz="0" w:space="0" w:color="auto"/>
          </w:divBdr>
        </w:div>
        <w:div w:id="291785263">
          <w:marLeft w:val="0"/>
          <w:marRight w:val="0"/>
          <w:marTop w:val="0"/>
          <w:marBottom w:val="0"/>
          <w:divBdr>
            <w:top w:val="none" w:sz="0" w:space="0" w:color="auto"/>
            <w:left w:val="none" w:sz="0" w:space="0" w:color="auto"/>
            <w:bottom w:val="none" w:sz="0" w:space="0" w:color="auto"/>
            <w:right w:val="none" w:sz="0" w:space="0" w:color="auto"/>
          </w:divBdr>
        </w:div>
        <w:div w:id="537932257">
          <w:marLeft w:val="0"/>
          <w:marRight w:val="0"/>
          <w:marTop w:val="0"/>
          <w:marBottom w:val="0"/>
          <w:divBdr>
            <w:top w:val="none" w:sz="0" w:space="0" w:color="auto"/>
            <w:left w:val="none" w:sz="0" w:space="0" w:color="auto"/>
            <w:bottom w:val="none" w:sz="0" w:space="0" w:color="auto"/>
            <w:right w:val="none" w:sz="0" w:space="0" w:color="auto"/>
          </w:divBdr>
        </w:div>
        <w:div w:id="538711322">
          <w:marLeft w:val="0"/>
          <w:marRight w:val="0"/>
          <w:marTop w:val="0"/>
          <w:marBottom w:val="0"/>
          <w:divBdr>
            <w:top w:val="none" w:sz="0" w:space="0" w:color="auto"/>
            <w:left w:val="none" w:sz="0" w:space="0" w:color="auto"/>
            <w:bottom w:val="none" w:sz="0" w:space="0" w:color="auto"/>
            <w:right w:val="none" w:sz="0" w:space="0" w:color="auto"/>
          </w:divBdr>
        </w:div>
        <w:div w:id="589655226">
          <w:marLeft w:val="0"/>
          <w:marRight w:val="0"/>
          <w:marTop w:val="0"/>
          <w:marBottom w:val="0"/>
          <w:divBdr>
            <w:top w:val="none" w:sz="0" w:space="0" w:color="auto"/>
            <w:left w:val="none" w:sz="0" w:space="0" w:color="auto"/>
            <w:bottom w:val="none" w:sz="0" w:space="0" w:color="auto"/>
            <w:right w:val="none" w:sz="0" w:space="0" w:color="auto"/>
          </w:divBdr>
        </w:div>
        <w:div w:id="625239996">
          <w:marLeft w:val="0"/>
          <w:marRight w:val="0"/>
          <w:marTop w:val="0"/>
          <w:marBottom w:val="0"/>
          <w:divBdr>
            <w:top w:val="none" w:sz="0" w:space="0" w:color="auto"/>
            <w:left w:val="none" w:sz="0" w:space="0" w:color="auto"/>
            <w:bottom w:val="none" w:sz="0" w:space="0" w:color="auto"/>
            <w:right w:val="none" w:sz="0" w:space="0" w:color="auto"/>
          </w:divBdr>
        </w:div>
        <w:div w:id="662508004">
          <w:marLeft w:val="0"/>
          <w:marRight w:val="0"/>
          <w:marTop w:val="0"/>
          <w:marBottom w:val="0"/>
          <w:divBdr>
            <w:top w:val="none" w:sz="0" w:space="0" w:color="auto"/>
            <w:left w:val="none" w:sz="0" w:space="0" w:color="auto"/>
            <w:bottom w:val="none" w:sz="0" w:space="0" w:color="auto"/>
            <w:right w:val="none" w:sz="0" w:space="0" w:color="auto"/>
          </w:divBdr>
        </w:div>
        <w:div w:id="735863542">
          <w:marLeft w:val="0"/>
          <w:marRight w:val="0"/>
          <w:marTop w:val="0"/>
          <w:marBottom w:val="0"/>
          <w:divBdr>
            <w:top w:val="none" w:sz="0" w:space="0" w:color="auto"/>
            <w:left w:val="none" w:sz="0" w:space="0" w:color="auto"/>
            <w:bottom w:val="none" w:sz="0" w:space="0" w:color="auto"/>
            <w:right w:val="none" w:sz="0" w:space="0" w:color="auto"/>
          </w:divBdr>
        </w:div>
        <w:div w:id="835921073">
          <w:marLeft w:val="0"/>
          <w:marRight w:val="0"/>
          <w:marTop w:val="0"/>
          <w:marBottom w:val="0"/>
          <w:divBdr>
            <w:top w:val="none" w:sz="0" w:space="0" w:color="auto"/>
            <w:left w:val="none" w:sz="0" w:space="0" w:color="auto"/>
            <w:bottom w:val="none" w:sz="0" w:space="0" w:color="auto"/>
            <w:right w:val="none" w:sz="0" w:space="0" w:color="auto"/>
          </w:divBdr>
        </w:div>
        <w:div w:id="848258742">
          <w:marLeft w:val="0"/>
          <w:marRight w:val="0"/>
          <w:marTop w:val="0"/>
          <w:marBottom w:val="0"/>
          <w:divBdr>
            <w:top w:val="none" w:sz="0" w:space="0" w:color="auto"/>
            <w:left w:val="none" w:sz="0" w:space="0" w:color="auto"/>
            <w:bottom w:val="none" w:sz="0" w:space="0" w:color="auto"/>
            <w:right w:val="none" w:sz="0" w:space="0" w:color="auto"/>
          </w:divBdr>
        </w:div>
        <w:div w:id="947470482">
          <w:marLeft w:val="0"/>
          <w:marRight w:val="0"/>
          <w:marTop w:val="0"/>
          <w:marBottom w:val="0"/>
          <w:divBdr>
            <w:top w:val="none" w:sz="0" w:space="0" w:color="auto"/>
            <w:left w:val="none" w:sz="0" w:space="0" w:color="auto"/>
            <w:bottom w:val="none" w:sz="0" w:space="0" w:color="auto"/>
            <w:right w:val="none" w:sz="0" w:space="0" w:color="auto"/>
          </w:divBdr>
        </w:div>
        <w:div w:id="971060868">
          <w:marLeft w:val="0"/>
          <w:marRight w:val="0"/>
          <w:marTop w:val="0"/>
          <w:marBottom w:val="0"/>
          <w:divBdr>
            <w:top w:val="none" w:sz="0" w:space="0" w:color="auto"/>
            <w:left w:val="none" w:sz="0" w:space="0" w:color="auto"/>
            <w:bottom w:val="none" w:sz="0" w:space="0" w:color="auto"/>
            <w:right w:val="none" w:sz="0" w:space="0" w:color="auto"/>
          </w:divBdr>
        </w:div>
        <w:div w:id="975184965">
          <w:marLeft w:val="0"/>
          <w:marRight w:val="0"/>
          <w:marTop w:val="0"/>
          <w:marBottom w:val="0"/>
          <w:divBdr>
            <w:top w:val="none" w:sz="0" w:space="0" w:color="auto"/>
            <w:left w:val="none" w:sz="0" w:space="0" w:color="auto"/>
            <w:bottom w:val="none" w:sz="0" w:space="0" w:color="auto"/>
            <w:right w:val="none" w:sz="0" w:space="0" w:color="auto"/>
          </w:divBdr>
        </w:div>
        <w:div w:id="1001738304">
          <w:marLeft w:val="0"/>
          <w:marRight w:val="0"/>
          <w:marTop w:val="0"/>
          <w:marBottom w:val="0"/>
          <w:divBdr>
            <w:top w:val="none" w:sz="0" w:space="0" w:color="auto"/>
            <w:left w:val="none" w:sz="0" w:space="0" w:color="auto"/>
            <w:bottom w:val="none" w:sz="0" w:space="0" w:color="auto"/>
            <w:right w:val="none" w:sz="0" w:space="0" w:color="auto"/>
          </w:divBdr>
        </w:div>
        <w:div w:id="1047144329">
          <w:marLeft w:val="0"/>
          <w:marRight w:val="0"/>
          <w:marTop w:val="0"/>
          <w:marBottom w:val="0"/>
          <w:divBdr>
            <w:top w:val="none" w:sz="0" w:space="0" w:color="auto"/>
            <w:left w:val="none" w:sz="0" w:space="0" w:color="auto"/>
            <w:bottom w:val="none" w:sz="0" w:space="0" w:color="auto"/>
            <w:right w:val="none" w:sz="0" w:space="0" w:color="auto"/>
          </w:divBdr>
        </w:div>
        <w:div w:id="1125394691">
          <w:marLeft w:val="0"/>
          <w:marRight w:val="0"/>
          <w:marTop w:val="0"/>
          <w:marBottom w:val="0"/>
          <w:divBdr>
            <w:top w:val="none" w:sz="0" w:space="0" w:color="auto"/>
            <w:left w:val="none" w:sz="0" w:space="0" w:color="auto"/>
            <w:bottom w:val="none" w:sz="0" w:space="0" w:color="auto"/>
            <w:right w:val="none" w:sz="0" w:space="0" w:color="auto"/>
          </w:divBdr>
        </w:div>
        <w:div w:id="1139496926">
          <w:marLeft w:val="0"/>
          <w:marRight w:val="0"/>
          <w:marTop w:val="0"/>
          <w:marBottom w:val="0"/>
          <w:divBdr>
            <w:top w:val="none" w:sz="0" w:space="0" w:color="auto"/>
            <w:left w:val="none" w:sz="0" w:space="0" w:color="auto"/>
            <w:bottom w:val="none" w:sz="0" w:space="0" w:color="auto"/>
            <w:right w:val="none" w:sz="0" w:space="0" w:color="auto"/>
          </w:divBdr>
        </w:div>
        <w:div w:id="1281455746">
          <w:marLeft w:val="0"/>
          <w:marRight w:val="0"/>
          <w:marTop w:val="0"/>
          <w:marBottom w:val="0"/>
          <w:divBdr>
            <w:top w:val="none" w:sz="0" w:space="0" w:color="auto"/>
            <w:left w:val="none" w:sz="0" w:space="0" w:color="auto"/>
            <w:bottom w:val="none" w:sz="0" w:space="0" w:color="auto"/>
            <w:right w:val="none" w:sz="0" w:space="0" w:color="auto"/>
          </w:divBdr>
        </w:div>
        <w:div w:id="1284338719">
          <w:marLeft w:val="0"/>
          <w:marRight w:val="0"/>
          <w:marTop w:val="0"/>
          <w:marBottom w:val="0"/>
          <w:divBdr>
            <w:top w:val="none" w:sz="0" w:space="0" w:color="auto"/>
            <w:left w:val="none" w:sz="0" w:space="0" w:color="auto"/>
            <w:bottom w:val="none" w:sz="0" w:space="0" w:color="auto"/>
            <w:right w:val="none" w:sz="0" w:space="0" w:color="auto"/>
          </w:divBdr>
        </w:div>
        <w:div w:id="1309289529">
          <w:marLeft w:val="0"/>
          <w:marRight w:val="0"/>
          <w:marTop w:val="0"/>
          <w:marBottom w:val="0"/>
          <w:divBdr>
            <w:top w:val="none" w:sz="0" w:space="0" w:color="auto"/>
            <w:left w:val="none" w:sz="0" w:space="0" w:color="auto"/>
            <w:bottom w:val="none" w:sz="0" w:space="0" w:color="auto"/>
            <w:right w:val="none" w:sz="0" w:space="0" w:color="auto"/>
          </w:divBdr>
        </w:div>
        <w:div w:id="1357005677">
          <w:marLeft w:val="0"/>
          <w:marRight w:val="0"/>
          <w:marTop w:val="0"/>
          <w:marBottom w:val="0"/>
          <w:divBdr>
            <w:top w:val="none" w:sz="0" w:space="0" w:color="auto"/>
            <w:left w:val="none" w:sz="0" w:space="0" w:color="auto"/>
            <w:bottom w:val="none" w:sz="0" w:space="0" w:color="auto"/>
            <w:right w:val="none" w:sz="0" w:space="0" w:color="auto"/>
          </w:divBdr>
        </w:div>
        <w:div w:id="1526094800">
          <w:marLeft w:val="0"/>
          <w:marRight w:val="0"/>
          <w:marTop w:val="0"/>
          <w:marBottom w:val="0"/>
          <w:divBdr>
            <w:top w:val="none" w:sz="0" w:space="0" w:color="auto"/>
            <w:left w:val="none" w:sz="0" w:space="0" w:color="auto"/>
            <w:bottom w:val="none" w:sz="0" w:space="0" w:color="auto"/>
            <w:right w:val="none" w:sz="0" w:space="0" w:color="auto"/>
          </w:divBdr>
        </w:div>
        <w:div w:id="1611620377">
          <w:marLeft w:val="0"/>
          <w:marRight w:val="0"/>
          <w:marTop w:val="0"/>
          <w:marBottom w:val="0"/>
          <w:divBdr>
            <w:top w:val="none" w:sz="0" w:space="0" w:color="auto"/>
            <w:left w:val="none" w:sz="0" w:space="0" w:color="auto"/>
            <w:bottom w:val="none" w:sz="0" w:space="0" w:color="auto"/>
            <w:right w:val="none" w:sz="0" w:space="0" w:color="auto"/>
          </w:divBdr>
        </w:div>
        <w:div w:id="1646473410">
          <w:marLeft w:val="0"/>
          <w:marRight w:val="0"/>
          <w:marTop w:val="0"/>
          <w:marBottom w:val="0"/>
          <w:divBdr>
            <w:top w:val="none" w:sz="0" w:space="0" w:color="auto"/>
            <w:left w:val="none" w:sz="0" w:space="0" w:color="auto"/>
            <w:bottom w:val="none" w:sz="0" w:space="0" w:color="auto"/>
            <w:right w:val="none" w:sz="0" w:space="0" w:color="auto"/>
          </w:divBdr>
        </w:div>
        <w:div w:id="1742755969">
          <w:marLeft w:val="0"/>
          <w:marRight w:val="0"/>
          <w:marTop w:val="0"/>
          <w:marBottom w:val="0"/>
          <w:divBdr>
            <w:top w:val="none" w:sz="0" w:space="0" w:color="auto"/>
            <w:left w:val="none" w:sz="0" w:space="0" w:color="auto"/>
            <w:bottom w:val="none" w:sz="0" w:space="0" w:color="auto"/>
            <w:right w:val="none" w:sz="0" w:space="0" w:color="auto"/>
          </w:divBdr>
        </w:div>
        <w:div w:id="1784377810">
          <w:marLeft w:val="0"/>
          <w:marRight w:val="0"/>
          <w:marTop w:val="0"/>
          <w:marBottom w:val="0"/>
          <w:divBdr>
            <w:top w:val="none" w:sz="0" w:space="0" w:color="auto"/>
            <w:left w:val="none" w:sz="0" w:space="0" w:color="auto"/>
            <w:bottom w:val="none" w:sz="0" w:space="0" w:color="auto"/>
            <w:right w:val="none" w:sz="0" w:space="0" w:color="auto"/>
          </w:divBdr>
        </w:div>
        <w:div w:id="1794666507">
          <w:marLeft w:val="0"/>
          <w:marRight w:val="0"/>
          <w:marTop w:val="0"/>
          <w:marBottom w:val="0"/>
          <w:divBdr>
            <w:top w:val="none" w:sz="0" w:space="0" w:color="auto"/>
            <w:left w:val="none" w:sz="0" w:space="0" w:color="auto"/>
            <w:bottom w:val="none" w:sz="0" w:space="0" w:color="auto"/>
            <w:right w:val="none" w:sz="0" w:space="0" w:color="auto"/>
          </w:divBdr>
        </w:div>
        <w:div w:id="1985354441">
          <w:marLeft w:val="0"/>
          <w:marRight w:val="0"/>
          <w:marTop w:val="0"/>
          <w:marBottom w:val="0"/>
          <w:divBdr>
            <w:top w:val="none" w:sz="0" w:space="0" w:color="auto"/>
            <w:left w:val="none" w:sz="0" w:space="0" w:color="auto"/>
            <w:bottom w:val="none" w:sz="0" w:space="0" w:color="auto"/>
            <w:right w:val="none" w:sz="0" w:space="0" w:color="auto"/>
          </w:divBdr>
        </w:div>
        <w:div w:id="2033798124">
          <w:marLeft w:val="0"/>
          <w:marRight w:val="0"/>
          <w:marTop w:val="0"/>
          <w:marBottom w:val="0"/>
          <w:divBdr>
            <w:top w:val="none" w:sz="0" w:space="0" w:color="auto"/>
            <w:left w:val="none" w:sz="0" w:space="0" w:color="auto"/>
            <w:bottom w:val="none" w:sz="0" w:space="0" w:color="auto"/>
            <w:right w:val="none" w:sz="0" w:space="0" w:color="auto"/>
          </w:divBdr>
        </w:div>
        <w:div w:id="2062165894">
          <w:marLeft w:val="0"/>
          <w:marRight w:val="0"/>
          <w:marTop w:val="0"/>
          <w:marBottom w:val="0"/>
          <w:divBdr>
            <w:top w:val="none" w:sz="0" w:space="0" w:color="auto"/>
            <w:left w:val="none" w:sz="0" w:space="0" w:color="auto"/>
            <w:bottom w:val="none" w:sz="0" w:space="0" w:color="auto"/>
            <w:right w:val="none" w:sz="0" w:space="0" w:color="auto"/>
          </w:divBdr>
        </w:div>
        <w:div w:id="2099135039">
          <w:marLeft w:val="0"/>
          <w:marRight w:val="0"/>
          <w:marTop w:val="0"/>
          <w:marBottom w:val="0"/>
          <w:divBdr>
            <w:top w:val="none" w:sz="0" w:space="0" w:color="auto"/>
            <w:left w:val="none" w:sz="0" w:space="0" w:color="auto"/>
            <w:bottom w:val="none" w:sz="0" w:space="0" w:color="auto"/>
            <w:right w:val="none" w:sz="0" w:space="0" w:color="auto"/>
          </w:divBdr>
        </w:div>
        <w:div w:id="2126343056">
          <w:marLeft w:val="0"/>
          <w:marRight w:val="0"/>
          <w:marTop w:val="0"/>
          <w:marBottom w:val="0"/>
          <w:divBdr>
            <w:top w:val="none" w:sz="0" w:space="0" w:color="auto"/>
            <w:left w:val="none" w:sz="0" w:space="0" w:color="auto"/>
            <w:bottom w:val="none" w:sz="0" w:space="0" w:color="auto"/>
            <w:right w:val="none" w:sz="0" w:space="0" w:color="auto"/>
          </w:divBdr>
        </w:div>
        <w:div w:id="2127657041">
          <w:marLeft w:val="0"/>
          <w:marRight w:val="0"/>
          <w:marTop w:val="0"/>
          <w:marBottom w:val="0"/>
          <w:divBdr>
            <w:top w:val="none" w:sz="0" w:space="0" w:color="auto"/>
            <w:left w:val="none" w:sz="0" w:space="0" w:color="auto"/>
            <w:bottom w:val="none" w:sz="0" w:space="0" w:color="auto"/>
            <w:right w:val="none" w:sz="0" w:space="0" w:color="auto"/>
          </w:divBdr>
        </w:div>
        <w:div w:id="2134131972">
          <w:marLeft w:val="0"/>
          <w:marRight w:val="0"/>
          <w:marTop w:val="0"/>
          <w:marBottom w:val="0"/>
          <w:divBdr>
            <w:top w:val="none" w:sz="0" w:space="0" w:color="auto"/>
            <w:left w:val="none" w:sz="0" w:space="0" w:color="auto"/>
            <w:bottom w:val="none" w:sz="0" w:space="0" w:color="auto"/>
            <w:right w:val="none" w:sz="0" w:space="0" w:color="auto"/>
          </w:divBdr>
        </w:div>
        <w:div w:id="2142840035">
          <w:marLeft w:val="0"/>
          <w:marRight w:val="0"/>
          <w:marTop w:val="0"/>
          <w:marBottom w:val="0"/>
          <w:divBdr>
            <w:top w:val="none" w:sz="0" w:space="0" w:color="auto"/>
            <w:left w:val="none" w:sz="0" w:space="0" w:color="auto"/>
            <w:bottom w:val="none" w:sz="0" w:space="0" w:color="auto"/>
            <w:right w:val="none" w:sz="0" w:space="0" w:color="auto"/>
          </w:divBdr>
        </w:div>
      </w:divsChild>
    </w:div>
    <w:div w:id="454832669">
      <w:bodyDiv w:val="1"/>
      <w:marLeft w:val="0"/>
      <w:marRight w:val="0"/>
      <w:marTop w:val="0"/>
      <w:marBottom w:val="0"/>
      <w:divBdr>
        <w:top w:val="none" w:sz="0" w:space="0" w:color="auto"/>
        <w:left w:val="none" w:sz="0" w:space="0" w:color="auto"/>
        <w:bottom w:val="none" w:sz="0" w:space="0" w:color="auto"/>
        <w:right w:val="none" w:sz="0" w:space="0" w:color="auto"/>
      </w:divBdr>
    </w:div>
    <w:div w:id="464548391">
      <w:bodyDiv w:val="1"/>
      <w:marLeft w:val="0"/>
      <w:marRight w:val="0"/>
      <w:marTop w:val="0"/>
      <w:marBottom w:val="0"/>
      <w:divBdr>
        <w:top w:val="none" w:sz="0" w:space="0" w:color="auto"/>
        <w:left w:val="none" w:sz="0" w:space="0" w:color="auto"/>
        <w:bottom w:val="none" w:sz="0" w:space="0" w:color="auto"/>
        <w:right w:val="none" w:sz="0" w:space="0" w:color="auto"/>
      </w:divBdr>
    </w:div>
    <w:div w:id="468790090">
      <w:bodyDiv w:val="1"/>
      <w:marLeft w:val="0"/>
      <w:marRight w:val="0"/>
      <w:marTop w:val="0"/>
      <w:marBottom w:val="0"/>
      <w:divBdr>
        <w:top w:val="none" w:sz="0" w:space="0" w:color="auto"/>
        <w:left w:val="none" w:sz="0" w:space="0" w:color="auto"/>
        <w:bottom w:val="none" w:sz="0" w:space="0" w:color="auto"/>
        <w:right w:val="none" w:sz="0" w:space="0" w:color="auto"/>
      </w:divBdr>
    </w:div>
    <w:div w:id="471556034">
      <w:bodyDiv w:val="1"/>
      <w:marLeft w:val="0"/>
      <w:marRight w:val="0"/>
      <w:marTop w:val="0"/>
      <w:marBottom w:val="0"/>
      <w:divBdr>
        <w:top w:val="none" w:sz="0" w:space="0" w:color="auto"/>
        <w:left w:val="none" w:sz="0" w:space="0" w:color="auto"/>
        <w:bottom w:val="none" w:sz="0" w:space="0" w:color="auto"/>
        <w:right w:val="none" w:sz="0" w:space="0" w:color="auto"/>
      </w:divBdr>
      <w:divsChild>
        <w:div w:id="227309122">
          <w:marLeft w:val="720"/>
          <w:marRight w:val="0"/>
          <w:marTop w:val="0"/>
          <w:marBottom w:val="0"/>
          <w:divBdr>
            <w:top w:val="none" w:sz="0" w:space="0" w:color="auto"/>
            <w:left w:val="none" w:sz="0" w:space="0" w:color="auto"/>
            <w:bottom w:val="none" w:sz="0" w:space="0" w:color="auto"/>
            <w:right w:val="none" w:sz="0" w:space="0" w:color="auto"/>
          </w:divBdr>
        </w:div>
        <w:div w:id="1543787422">
          <w:marLeft w:val="720"/>
          <w:marRight w:val="0"/>
          <w:marTop w:val="0"/>
          <w:marBottom w:val="0"/>
          <w:divBdr>
            <w:top w:val="none" w:sz="0" w:space="0" w:color="auto"/>
            <w:left w:val="none" w:sz="0" w:space="0" w:color="auto"/>
            <w:bottom w:val="none" w:sz="0" w:space="0" w:color="auto"/>
            <w:right w:val="none" w:sz="0" w:space="0" w:color="auto"/>
          </w:divBdr>
        </w:div>
        <w:div w:id="1931767636">
          <w:marLeft w:val="720"/>
          <w:marRight w:val="0"/>
          <w:marTop w:val="0"/>
          <w:marBottom w:val="0"/>
          <w:divBdr>
            <w:top w:val="none" w:sz="0" w:space="0" w:color="auto"/>
            <w:left w:val="none" w:sz="0" w:space="0" w:color="auto"/>
            <w:bottom w:val="none" w:sz="0" w:space="0" w:color="auto"/>
            <w:right w:val="none" w:sz="0" w:space="0" w:color="auto"/>
          </w:divBdr>
        </w:div>
      </w:divsChild>
    </w:div>
    <w:div w:id="488406279">
      <w:bodyDiv w:val="1"/>
      <w:marLeft w:val="0"/>
      <w:marRight w:val="0"/>
      <w:marTop w:val="0"/>
      <w:marBottom w:val="0"/>
      <w:divBdr>
        <w:top w:val="none" w:sz="0" w:space="0" w:color="auto"/>
        <w:left w:val="none" w:sz="0" w:space="0" w:color="auto"/>
        <w:bottom w:val="none" w:sz="0" w:space="0" w:color="auto"/>
        <w:right w:val="none" w:sz="0" w:space="0" w:color="auto"/>
      </w:divBdr>
    </w:div>
    <w:div w:id="508449302">
      <w:bodyDiv w:val="1"/>
      <w:marLeft w:val="0"/>
      <w:marRight w:val="0"/>
      <w:marTop w:val="0"/>
      <w:marBottom w:val="0"/>
      <w:divBdr>
        <w:top w:val="none" w:sz="0" w:space="0" w:color="auto"/>
        <w:left w:val="none" w:sz="0" w:space="0" w:color="auto"/>
        <w:bottom w:val="none" w:sz="0" w:space="0" w:color="auto"/>
        <w:right w:val="none" w:sz="0" w:space="0" w:color="auto"/>
      </w:divBdr>
    </w:div>
    <w:div w:id="540362024">
      <w:bodyDiv w:val="1"/>
      <w:marLeft w:val="0"/>
      <w:marRight w:val="0"/>
      <w:marTop w:val="0"/>
      <w:marBottom w:val="0"/>
      <w:divBdr>
        <w:top w:val="none" w:sz="0" w:space="0" w:color="auto"/>
        <w:left w:val="none" w:sz="0" w:space="0" w:color="auto"/>
        <w:bottom w:val="none" w:sz="0" w:space="0" w:color="auto"/>
        <w:right w:val="none" w:sz="0" w:space="0" w:color="auto"/>
      </w:divBdr>
    </w:div>
    <w:div w:id="546380028">
      <w:bodyDiv w:val="1"/>
      <w:marLeft w:val="0"/>
      <w:marRight w:val="0"/>
      <w:marTop w:val="0"/>
      <w:marBottom w:val="0"/>
      <w:divBdr>
        <w:top w:val="none" w:sz="0" w:space="0" w:color="auto"/>
        <w:left w:val="none" w:sz="0" w:space="0" w:color="auto"/>
        <w:bottom w:val="none" w:sz="0" w:space="0" w:color="auto"/>
        <w:right w:val="none" w:sz="0" w:space="0" w:color="auto"/>
      </w:divBdr>
      <w:divsChild>
        <w:div w:id="12656552">
          <w:marLeft w:val="0"/>
          <w:marRight w:val="0"/>
          <w:marTop w:val="0"/>
          <w:marBottom w:val="0"/>
          <w:divBdr>
            <w:top w:val="none" w:sz="0" w:space="0" w:color="auto"/>
            <w:left w:val="none" w:sz="0" w:space="0" w:color="auto"/>
            <w:bottom w:val="none" w:sz="0" w:space="0" w:color="auto"/>
            <w:right w:val="none" w:sz="0" w:space="0" w:color="auto"/>
          </w:divBdr>
        </w:div>
        <w:div w:id="15666151">
          <w:marLeft w:val="0"/>
          <w:marRight w:val="0"/>
          <w:marTop w:val="0"/>
          <w:marBottom w:val="0"/>
          <w:divBdr>
            <w:top w:val="none" w:sz="0" w:space="0" w:color="auto"/>
            <w:left w:val="none" w:sz="0" w:space="0" w:color="auto"/>
            <w:bottom w:val="none" w:sz="0" w:space="0" w:color="auto"/>
            <w:right w:val="none" w:sz="0" w:space="0" w:color="auto"/>
          </w:divBdr>
        </w:div>
        <w:div w:id="48455142">
          <w:marLeft w:val="0"/>
          <w:marRight w:val="0"/>
          <w:marTop w:val="0"/>
          <w:marBottom w:val="0"/>
          <w:divBdr>
            <w:top w:val="none" w:sz="0" w:space="0" w:color="auto"/>
            <w:left w:val="none" w:sz="0" w:space="0" w:color="auto"/>
            <w:bottom w:val="none" w:sz="0" w:space="0" w:color="auto"/>
            <w:right w:val="none" w:sz="0" w:space="0" w:color="auto"/>
          </w:divBdr>
        </w:div>
        <w:div w:id="54545341">
          <w:marLeft w:val="0"/>
          <w:marRight w:val="0"/>
          <w:marTop w:val="0"/>
          <w:marBottom w:val="0"/>
          <w:divBdr>
            <w:top w:val="none" w:sz="0" w:space="0" w:color="auto"/>
            <w:left w:val="none" w:sz="0" w:space="0" w:color="auto"/>
            <w:bottom w:val="none" w:sz="0" w:space="0" w:color="auto"/>
            <w:right w:val="none" w:sz="0" w:space="0" w:color="auto"/>
          </w:divBdr>
        </w:div>
        <w:div w:id="56442416">
          <w:marLeft w:val="0"/>
          <w:marRight w:val="0"/>
          <w:marTop w:val="0"/>
          <w:marBottom w:val="0"/>
          <w:divBdr>
            <w:top w:val="none" w:sz="0" w:space="0" w:color="auto"/>
            <w:left w:val="none" w:sz="0" w:space="0" w:color="auto"/>
            <w:bottom w:val="none" w:sz="0" w:space="0" w:color="auto"/>
            <w:right w:val="none" w:sz="0" w:space="0" w:color="auto"/>
          </w:divBdr>
        </w:div>
        <w:div w:id="66919771">
          <w:marLeft w:val="0"/>
          <w:marRight w:val="0"/>
          <w:marTop w:val="0"/>
          <w:marBottom w:val="0"/>
          <w:divBdr>
            <w:top w:val="none" w:sz="0" w:space="0" w:color="auto"/>
            <w:left w:val="none" w:sz="0" w:space="0" w:color="auto"/>
            <w:bottom w:val="none" w:sz="0" w:space="0" w:color="auto"/>
            <w:right w:val="none" w:sz="0" w:space="0" w:color="auto"/>
          </w:divBdr>
        </w:div>
        <w:div w:id="145824270">
          <w:marLeft w:val="0"/>
          <w:marRight w:val="0"/>
          <w:marTop w:val="0"/>
          <w:marBottom w:val="0"/>
          <w:divBdr>
            <w:top w:val="none" w:sz="0" w:space="0" w:color="auto"/>
            <w:left w:val="none" w:sz="0" w:space="0" w:color="auto"/>
            <w:bottom w:val="none" w:sz="0" w:space="0" w:color="auto"/>
            <w:right w:val="none" w:sz="0" w:space="0" w:color="auto"/>
          </w:divBdr>
        </w:div>
        <w:div w:id="146168703">
          <w:marLeft w:val="0"/>
          <w:marRight w:val="0"/>
          <w:marTop w:val="0"/>
          <w:marBottom w:val="0"/>
          <w:divBdr>
            <w:top w:val="none" w:sz="0" w:space="0" w:color="auto"/>
            <w:left w:val="none" w:sz="0" w:space="0" w:color="auto"/>
            <w:bottom w:val="none" w:sz="0" w:space="0" w:color="auto"/>
            <w:right w:val="none" w:sz="0" w:space="0" w:color="auto"/>
          </w:divBdr>
        </w:div>
        <w:div w:id="181168004">
          <w:marLeft w:val="0"/>
          <w:marRight w:val="0"/>
          <w:marTop w:val="0"/>
          <w:marBottom w:val="0"/>
          <w:divBdr>
            <w:top w:val="none" w:sz="0" w:space="0" w:color="auto"/>
            <w:left w:val="none" w:sz="0" w:space="0" w:color="auto"/>
            <w:bottom w:val="none" w:sz="0" w:space="0" w:color="auto"/>
            <w:right w:val="none" w:sz="0" w:space="0" w:color="auto"/>
          </w:divBdr>
        </w:div>
        <w:div w:id="192230971">
          <w:marLeft w:val="0"/>
          <w:marRight w:val="0"/>
          <w:marTop w:val="0"/>
          <w:marBottom w:val="0"/>
          <w:divBdr>
            <w:top w:val="none" w:sz="0" w:space="0" w:color="auto"/>
            <w:left w:val="none" w:sz="0" w:space="0" w:color="auto"/>
            <w:bottom w:val="none" w:sz="0" w:space="0" w:color="auto"/>
            <w:right w:val="none" w:sz="0" w:space="0" w:color="auto"/>
          </w:divBdr>
        </w:div>
        <w:div w:id="235821857">
          <w:marLeft w:val="0"/>
          <w:marRight w:val="0"/>
          <w:marTop w:val="0"/>
          <w:marBottom w:val="0"/>
          <w:divBdr>
            <w:top w:val="none" w:sz="0" w:space="0" w:color="auto"/>
            <w:left w:val="none" w:sz="0" w:space="0" w:color="auto"/>
            <w:bottom w:val="none" w:sz="0" w:space="0" w:color="auto"/>
            <w:right w:val="none" w:sz="0" w:space="0" w:color="auto"/>
          </w:divBdr>
        </w:div>
        <w:div w:id="246119150">
          <w:marLeft w:val="0"/>
          <w:marRight w:val="0"/>
          <w:marTop w:val="0"/>
          <w:marBottom w:val="0"/>
          <w:divBdr>
            <w:top w:val="none" w:sz="0" w:space="0" w:color="auto"/>
            <w:left w:val="none" w:sz="0" w:space="0" w:color="auto"/>
            <w:bottom w:val="none" w:sz="0" w:space="0" w:color="auto"/>
            <w:right w:val="none" w:sz="0" w:space="0" w:color="auto"/>
          </w:divBdr>
        </w:div>
        <w:div w:id="287443473">
          <w:marLeft w:val="0"/>
          <w:marRight w:val="0"/>
          <w:marTop w:val="0"/>
          <w:marBottom w:val="0"/>
          <w:divBdr>
            <w:top w:val="none" w:sz="0" w:space="0" w:color="auto"/>
            <w:left w:val="none" w:sz="0" w:space="0" w:color="auto"/>
            <w:bottom w:val="none" w:sz="0" w:space="0" w:color="auto"/>
            <w:right w:val="none" w:sz="0" w:space="0" w:color="auto"/>
          </w:divBdr>
        </w:div>
        <w:div w:id="296229909">
          <w:marLeft w:val="0"/>
          <w:marRight w:val="0"/>
          <w:marTop w:val="0"/>
          <w:marBottom w:val="0"/>
          <w:divBdr>
            <w:top w:val="none" w:sz="0" w:space="0" w:color="auto"/>
            <w:left w:val="none" w:sz="0" w:space="0" w:color="auto"/>
            <w:bottom w:val="none" w:sz="0" w:space="0" w:color="auto"/>
            <w:right w:val="none" w:sz="0" w:space="0" w:color="auto"/>
          </w:divBdr>
        </w:div>
        <w:div w:id="297036079">
          <w:marLeft w:val="0"/>
          <w:marRight w:val="0"/>
          <w:marTop w:val="0"/>
          <w:marBottom w:val="0"/>
          <w:divBdr>
            <w:top w:val="none" w:sz="0" w:space="0" w:color="auto"/>
            <w:left w:val="none" w:sz="0" w:space="0" w:color="auto"/>
            <w:bottom w:val="none" w:sz="0" w:space="0" w:color="auto"/>
            <w:right w:val="none" w:sz="0" w:space="0" w:color="auto"/>
          </w:divBdr>
        </w:div>
        <w:div w:id="308487173">
          <w:marLeft w:val="0"/>
          <w:marRight w:val="0"/>
          <w:marTop w:val="0"/>
          <w:marBottom w:val="0"/>
          <w:divBdr>
            <w:top w:val="none" w:sz="0" w:space="0" w:color="auto"/>
            <w:left w:val="none" w:sz="0" w:space="0" w:color="auto"/>
            <w:bottom w:val="none" w:sz="0" w:space="0" w:color="auto"/>
            <w:right w:val="none" w:sz="0" w:space="0" w:color="auto"/>
          </w:divBdr>
        </w:div>
        <w:div w:id="313532053">
          <w:marLeft w:val="0"/>
          <w:marRight w:val="0"/>
          <w:marTop w:val="0"/>
          <w:marBottom w:val="0"/>
          <w:divBdr>
            <w:top w:val="none" w:sz="0" w:space="0" w:color="auto"/>
            <w:left w:val="none" w:sz="0" w:space="0" w:color="auto"/>
            <w:bottom w:val="none" w:sz="0" w:space="0" w:color="auto"/>
            <w:right w:val="none" w:sz="0" w:space="0" w:color="auto"/>
          </w:divBdr>
        </w:div>
        <w:div w:id="316880042">
          <w:marLeft w:val="0"/>
          <w:marRight w:val="0"/>
          <w:marTop w:val="0"/>
          <w:marBottom w:val="0"/>
          <w:divBdr>
            <w:top w:val="none" w:sz="0" w:space="0" w:color="auto"/>
            <w:left w:val="none" w:sz="0" w:space="0" w:color="auto"/>
            <w:bottom w:val="none" w:sz="0" w:space="0" w:color="auto"/>
            <w:right w:val="none" w:sz="0" w:space="0" w:color="auto"/>
          </w:divBdr>
        </w:div>
        <w:div w:id="318195738">
          <w:marLeft w:val="0"/>
          <w:marRight w:val="0"/>
          <w:marTop w:val="0"/>
          <w:marBottom w:val="0"/>
          <w:divBdr>
            <w:top w:val="none" w:sz="0" w:space="0" w:color="auto"/>
            <w:left w:val="none" w:sz="0" w:space="0" w:color="auto"/>
            <w:bottom w:val="none" w:sz="0" w:space="0" w:color="auto"/>
            <w:right w:val="none" w:sz="0" w:space="0" w:color="auto"/>
          </w:divBdr>
        </w:div>
        <w:div w:id="351997925">
          <w:marLeft w:val="0"/>
          <w:marRight w:val="0"/>
          <w:marTop w:val="0"/>
          <w:marBottom w:val="0"/>
          <w:divBdr>
            <w:top w:val="none" w:sz="0" w:space="0" w:color="auto"/>
            <w:left w:val="none" w:sz="0" w:space="0" w:color="auto"/>
            <w:bottom w:val="none" w:sz="0" w:space="0" w:color="auto"/>
            <w:right w:val="none" w:sz="0" w:space="0" w:color="auto"/>
          </w:divBdr>
        </w:div>
        <w:div w:id="366876967">
          <w:marLeft w:val="0"/>
          <w:marRight w:val="0"/>
          <w:marTop w:val="0"/>
          <w:marBottom w:val="0"/>
          <w:divBdr>
            <w:top w:val="none" w:sz="0" w:space="0" w:color="auto"/>
            <w:left w:val="none" w:sz="0" w:space="0" w:color="auto"/>
            <w:bottom w:val="none" w:sz="0" w:space="0" w:color="auto"/>
            <w:right w:val="none" w:sz="0" w:space="0" w:color="auto"/>
          </w:divBdr>
        </w:div>
        <w:div w:id="403799595">
          <w:marLeft w:val="0"/>
          <w:marRight w:val="0"/>
          <w:marTop w:val="0"/>
          <w:marBottom w:val="0"/>
          <w:divBdr>
            <w:top w:val="none" w:sz="0" w:space="0" w:color="auto"/>
            <w:left w:val="none" w:sz="0" w:space="0" w:color="auto"/>
            <w:bottom w:val="none" w:sz="0" w:space="0" w:color="auto"/>
            <w:right w:val="none" w:sz="0" w:space="0" w:color="auto"/>
          </w:divBdr>
        </w:div>
        <w:div w:id="416513929">
          <w:marLeft w:val="0"/>
          <w:marRight w:val="0"/>
          <w:marTop w:val="0"/>
          <w:marBottom w:val="0"/>
          <w:divBdr>
            <w:top w:val="none" w:sz="0" w:space="0" w:color="auto"/>
            <w:left w:val="none" w:sz="0" w:space="0" w:color="auto"/>
            <w:bottom w:val="none" w:sz="0" w:space="0" w:color="auto"/>
            <w:right w:val="none" w:sz="0" w:space="0" w:color="auto"/>
          </w:divBdr>
        </w:div>
        <w:div w:id="439228230">
          <w:marLeft w:val="0"/>
          <w:marRight w:val="0"/>
          <w:marTop w:val="0"/>
          <w:marBottom w:val="0"/>
          <w:divBdr>
            <w:top w:val="none" w:sz="0" w:space="0" w:color="auto"/>
            <w:left w:val="none" w:sz="0" w:space="0" w:color="auto"/>
            <w:bottom w:val="none" w:sz="0" w:space="0" w:color="auto"/>
            <w:right w:val="none" w:sz="0" w:space="0" w:color="auto"/>
          </w:divBdr>
        </w:div>
        <w:div w:id="480465072">
          <w:marLeft w:val="0"/>
          <w:marRight w:val="0"/>
          <w:marTop w:val="0"/>
          <w:marBottom w:val="0"/>
          <w:divBdr>
            <w:top w:val="none" w:sz="0" w:space="0" w:color="auto"/>
            <w:left w:val="none" w:sz="0" w:space="0" w:color="auto"/>
            <w:bottom w:val="none" w:sz="0" w:space="0" w:color="auto"/>
            <w:right w:val="none" w:sz="0" w:space="0" w:color="auto"/>
          </w:divBdr>
        </w:div>
        <w:div w:id="483546389">
          <w:marLeft w:val="0"/>
          <w:marRight w:val="0"/>
          <w:marTop w:val="0"/>
          <w:marBottom w:val="0"/>
          <w:divBdr>
            <w:top w:val="none" w:sz="0" w:space="0" w:color="auto"/>
            <w:left w:val="none" w:sz="0" w:space="0" w:color="auto"/>
            <w:bottom w:val="none" w:sz="0" w:space="0" w:color="auto"/>
            <w:right w:val="none" w:sz="0" w:space="0" w:color="auto"/>
          </w:divBdr>
        </w:div>
        <w:div w:id="523522872">
          <w:marLeft w:val="0"/>
          <w:marRight w:val="0"/>
          <w:marTop w:val="0"/>
          <w:marBottom w:val="0"/>
          <w:divBdr>
            <w:top w:val="none" w:sz="0" w:space="0" w:color="auto"/>
            <w:left w:val="none" w:sz="0" w:space="0" w:color="auto"/>
            <w:bottom w:val="none" w:sz="0" w:space="0" w:color="auto"/>
            <w:right w:val="none" w:sz="0" w:space="0" w:color="auto"/>
          </w:divBdr>
        </w:div>
        <w:div w:id="529342990">
          <w:marLeft w:val="0"/>
          <w:marRight w:val="0"/>
          <w:marTop w:val="0"/>
          <w:marBottom w:val="0"/>
          <w:divBdr>
            <w:top w:val="none" w:sz="0" w:space="0" w:color="auto"/>
            <w:left w:val="none" w:sz="0" w:space="0" w:color="auto"/>
            <w:bottom w:val="none" w:sz="0" w:space="0" w:color="auto"/>
            <w:right w:val="none" w:sz="0" w:space="0" w:color="auto"/>
          </w:divBdr>
        </w:div>
        <w:div w:id="573854415">
          <w:marLeft w:val="0"/>
          <w:marRight w:val="0"/>
          <w:marTop w:val="0"/>
          <w:marBottom w:val="0"/>
          <w:divBdr>
            <w:top w:val="none" w:sz="0" w:space="0" w:color="auto"/>
            <w:left w:val="none" w:sz="0" w:space="0" w:color="auto"/>
            <w:bottom w:val="none" w:sz="0" w:space="0" w:color="auto"/>
            <w:right w:val="none" w:sz="0" w:space="0" w:color="auto"/>
          </w:divBdr>
        </w:div>
        <w:div w:id="574708529">
          <w:marLeft w:val="0"/>
          <w:marRight w:val="0"/>
          <w:marTop w:val="0"/>
          <w:marBottom w:val="0"/>
          <w:divBdr>
            <w:top w:val="none" w:sz="0" w:space="0" w:color="auto"/>
            <w:left w:val="none" w:sz="0" w:space="0" w:color="auto"/>
            <w:bottom w:val="none" w:sz="0" w:space="0" w:color="auto"/>
            <w:right w:val="none" w:sz="0" w:space="0" w:color="auto"/>
          </w:divBdr>
        </w:div>
        <w:div w:id="587009332">
          <w:marLeft w:val="0"/>
          <w:marRight w:val="0"/>
          <w:marTop w:val="0"/>
          <w:marBottom w:val="0"/>
          <w:divBdr>
            <w:top w:val="none" w:sz="0" w:space="0" w:color="auto"/>
            <w:left w:val="none" w:sz="0" w:space="0" w:color="auto"/>
            <w:bottom w:val="none" w:sz="0" w:space="0" w:color="auto"/>
            <w:right w:val="none" w:sz="0" w:space="0" w:color="auto"/>
          </w:divBdr>
        </w:div>
        <w:div w:id="594442565">
          <w:marLeft w:val="0"/>
          <w:marRight w:val="0"/>
          <w:marTop w:val="0"/>
          <w:marBottom w:val="0"/>
          <w:divBdr>
            <w:top w:val="none" w:sz="0" w:space="0" w:color="auto"/>
            <w:left w:val="none" w:sz="0" w:space="0" w:color="auto"/>
            <w:bottom w:val="none" w:sz="0" w:space="0" w:color="auto"/>
            <w:right w:val="none" w:sz="0" w:space="0" w:color="auto"/>
          </w:divBdr>
        </w:div>
        <w:div w:id="663360425">
          <w:marLeft w:val="0"/>
          <w:marRight w:val="0"/>
          <w:marTop w:val="0"/>
          <w:marBottom w:val="0"/>
          <w:divBdr>
            <w:top w:val="none" w:sz="0" w:space="0" w:color="auto"/>
            <w:left w:val="none" w:sz="0" w:space="0" w:color="auto"/>
            <w:bottom w:val="none" w:sz="0" w:space="0" w:color="auto"/>
            <w:right w:val="none" w:sz="0" w:space="0" w:color="auto"/>
          </w:divBdr>
        </w:div>
        <w:div w:id="671613772">
          <w:marLeft w:val="0"/>
          <w:marRight w:val="0"/>
          <w:marTop w:val="0"/>
          <w:marBottom w:val="0"/>
          <w:divBdr>
            <w:top w:val="none" w:sz="0" w:space="0" w:color="auto"/>
            <w:left w:val="none" w:sz="0" w:space="0" w:color="auto"/>
            <w:bottom w:val="none" w:sz="0" w:space="0" w:color="auto"/>
            <w:right w:val="none" w:sz="0" w:space="0" w:color="auto"/>
          </w:divBdr>
        </w:div>
        <w:div w:id="704138610">
          <w:marLeft w:val="0"/>
          <w:marRight w:val="0"/>
          <w:marTop w:val="0"/>
          <w:marBottom w:val="0"/>
          <w:divBdr>
            <w:top w:val="none" w:sz="0" w:space="0" w:color="auto"/>
            <w:left w:val="none" w:sz="0" w:space="0" w:color="auto"/>
            <w:bottom w:val="none" w:sz="0" w:space="0" w:color="auto"/>
            <w:right w:val="none" w:sz="0" w:space="0" w:color="auto"/>
          </w:divBdr>
        </w:div>
        <w:div w:id="746342051">
          <w:marLeft w:val="0"/>
          <w:marRight w:val="0"/>
          <w:marTop w:val="0"/>
          <w:marBottom w:val="0"/>
          <w:divBdr>
            <w:top w:val="none" w:sz="0" w:space="0" w:color="auto"/>
            <w:left w:val="none" w:sz="0" w:space="0" w:color="auto"/>
            <w:bottom w:val="none" w:sz="0" w:space="0" w:color="auto"/>
            <w:right w:val="none" w:sz="0" w:space="0" w:color="auto"/>
          </w:divBdr>
        </w:div>
        <w:div w:id="801386171">
          <w:marLeft w:val="0"/>
          <w:marRight w:val="0"/>
          <w:marTop w:val="0"/>
          <w:marBottom w:val="0"/>
          <w:divBdr>
            <w:top w:val="none" w:sz="0" w:space="0" w:color="auto"/>
            <w:left w:val="none" w:sz="0" w:space="0" w:color="auto"/>
            <w:bottom w:val="none" w:sz="0" w:space="0" w:color="auto"/>
            <w:right w:val="none" w:sz="0" w:space="0" w:color="auto"/>
          </w:divBdr>
        </w:div>
        <w:div w:id="813908468">
          <w:marLeft w:val="0"/>
          <w:marRight w:val="0"/>
          <w:marTop w:val="0"/>
          <w:marBottom w:val="0"/>
          <w:divBdr>
            <w:top w:val="none" w:sz="0" w:space="0" w:color="auto"/>
            <w:left w:val="none" w:sz="0" w:space="0" w:color="auto"/>
            <w:bottom w:val="none" w:sz="0" w:space="0" w:color="auto"/>
            <w:right w:val="none" w:sz="0" w:space="0" w:color="auto"/>
          </w:divBdr>
        </w:div>
        <w:div w:id="817499175">
          <w:marLeft w:val="0"/>
          <w:marRight w:val="0"/>
          <w:marTop w:val="0"/>
          <w:marBottom w:val="0"/>
          <w:divBdr>
            <w:top w:val="none" w:sz="0" w:space="0" w:color="auto"/>
            <w:left w:val="none" w:sz="0" w:space="0" w:color="auto"/>
            <w:bottom w:val="none" w:sz="0" w:space="0" w:color="auto"/>
            <w:right w:val="none" w:sz="0" w:space="0" w:color="auto"/>
          </w:divBdr>
        </w:div>
        <w:div w:id="818494856">
          <w:marLeft w:val="0"/>
          <w:marRight w:val="0"/>
          <w:marTop w:val="0"/>
          <w:marBottom w:val="0"/>
          <w:divBdr>
            <w:top w:val="none" w:sz="0" w:space="0" w:color="auto"/>
            <w:left w:val="none" w:sz="0" w:space="0" w:color="auto"/>
            <w:bottom w:val="none" w:sz="0" w:space="0" w:color="auto"/>
            <w:right w:val="none" w:sz="0" w:space="0" w:color="auto"/>
          </w:divBdr>
        </w:div>
        <w:div w:id="833763358">
          <w:marLeft w:val="0"/>
          <w:marRight w:val="0"/>
          <w:marTop w:val="0"/>
          <w:marBottom w:val="0"/>
          <w:divBdr>
            <w:top w:val="none" w:sz="0" w:space="0" w:color="auto"/>
            <w:left w:val="none" w:sz="0" w:space="0" w:color="auto"/>
            <w:bottom w:val="none" w:sz="0" w:space="0" w:color="auto"/>
            <w:right w:val="none" w:sz="0" w:space="0" w:color="auto"/>
          </w:divBdr>
        </w:div>
        <w:div w:id="876552237">
          <w:marLeft w:val="0"/>
          <w:marRight w:val="0"/>
          <w:marTop w:val="0"/>
          <w:marBottom w:val="0"/>
          <w:divBdr>
            <w:top w:val="none" w:sz="0" w:space="0" w:color="auto"/>
            <w:left w:val="none" w:sz="0" w:space="0" w:color="auto"/>
            <w:bottom w:val="none" w:sz="0" w:space="0" w:color="auto"/>
            <w:right w:val="none" w:sz="0" w:space="0" w:color="auto"/>
          </w:divBdr>
        </w:div>
        <w:div w:id="876697666">
          <w:marLeft w:val="0"/>
          <w:marRight w:val="0"/>
          <w:marTop w:val="0"/>
          <w:marBottom w:val="0"/>
          <w:divBdr>
            <w:top w:val="none" w:sz="0" w:space="0" w:color="auto"/>
            <w:left w:val="none" w:sz="0" w:space="0" w:color="auto"/>
            <w:bottom w:val="none" w:sz="0" w:space="0" w:color="auto"/>
            <w:right w:val="none" w:sz="0" w:space="0" w:color="auto"/>
          </w:divBdr>
        </w:div>
        <w:div w:id="877159602">
          <w:marLeft w:val="0"/>
          <w:marRight w:val="0"/>
          <w:marTop w:val="0"/>
          <w:marBottom w:val="0"/>
          <w:divBdr>
            <w:top w:val="none" w:sz="0" w:space="0" w:color="auto"/>
            <w:left w:val="none" w:sz="0" w:space="0" w:color="auto"/>
            <w:bottom w:val="none" w:sz="0" w:space="0" w:color="auto"/>
            <w:right w:val="none" w:sz="0" w:space="0" w:color="auto"/>
          </w:divBdr>
        </w:div>
        <w:div w:id="901713260">
          <w:marLeft w:val="0"/>
          <w:marRight w:val="0"/>
          <w:marTop w:val="0"/>
          <w:marBottom w:val="0"/>
          <w:divBdr>
            <w:top w:val="none" w:sz="0" w:space="0" w:color="auto"/>
            <w:left w:val="none" w:sz="0" w:space="0" w:color="auto"/>
            <w:bottom w:val="none" w:sz="0" w:space="0" w:color="auto"/>
            <w:right w:val="none" w:sz="0" w:space="0" w:color="auto"/>
          </w:divBdr>
        </w:div>
        <w:div w:id="920793966">
          <w:marLeft w:val="0"/>
          <w:marRight w:val="0"/>
          <w:marTop w:val="0"/>
          <w:marBottom w:val="0"/>
          <w:divBdr>
            <w:top w:val="none" w:sz="0" w:space="0" w:color="auto"/>
            <w:left w:val="none" w:sz="0" w:space="0" w:color="auto"/>
            <w:bottom w:val="none" w:sz="0" w:space="0" w:color="auto"/>
            <w:right w:val="none" w:sz="0" w:space="0" w:color="auto"/>
          </w:divBdr>
        </w:div>
        <w:div w:id="951398048">
          <w:marLeft w:val="0"/>
          <w:marRight w:val="0"/>
          <w:marTop w:val="0"/>
          <w:marBottom w:val="0"/>
          <w:divBdr>
            <w:top w:val="none" w:sz="0" w:space="0" w:color="auto"/>
            <w:left w:val="none" w:sz="0" w:space="0" w:color="auto"/>
            <w:bottom w:val="none" w:sz="0" w:space="0" w:color="auto"/>
            <w:right w:val="none" w:sz="0" w:space="0" w:color="auto"/>
          </w:divBdr>
        </w:div>
        <w:div w:id="958293956">
          <w:marLeft w:val="0"/>
          <w:marRight w:val="0"/>
          <w:marTop w:val="0"/>
          <w:marBottom w:val="0"/>
          <w:divBdr>
            <w:top w:val="none" w:sz="0" w:space="0" w:color="auto"/>
            <w:left w:val="none" w:sz="0" w:space="0" w:color="auto"/>
            <w:bottom w:val="none" w:sz="0" w:space="0" w:color="auto"/>
            <w:right w:val="none" w:sz="0" w:space="0" w:color="auto"/>
          </w:divBdr>
        </w:div>
        <w:div w:id="993409238">
          <w:marLeft w:val="0"/>
          <w:marRight w:val="0"/>
          <w:marTop w:val="0"/>
          <w:marBottom w:val="0"/>
          <w:divBdr>
            <w:top w:val="none" w:sz="0" w:space="0" w:color="auto"/>
            <w:left w:val="none" w:sz="0" w:space="0" w:color="auto"/>
            <w:bottom w:val="none" w:sz="0" w:space="0" w:color="auto"/>
            <w:right w:val="none" w:sz="0" w:space="0" w:color="auto"/>
          </w:divBdr>
        </w:div>
        <w:div w:id="1033264772">
          <w:marLeft w:val="0"/>
          <w:marRight w:val="0"/>
          <w:marTop w:val="0"/>
          <w:marBottom w:val="0"/>
          <w:divBdr>
            <w:top w:val="none" w:sz="0" w:space="0" w:color="auto"/>
            <w:left w:val="none" w:sz="0" w:space="0" w:color="auto"/>
            <w:bottom w:val="none" w:sz="0" w:space="0" w:color="auto"/>
            <w:right w:val="none" w:sz="0" w:space="0" w:color="auto"/>
          </w:divBdr>
        </w:div>
        <w:div w:id="1117068567">
          <w:marLeft w:val="0"/>
          <w:marRight w:val="0"/>
          <w:marTop w:val="0"/>
          <w:marBottom w:val="0"/>
          <w:divBdr>
            <w:top w:val="none" w:sz="0" w:space="0" w:color="auto"/>
            <w:left w:val="none" w:sz="0" w:space="0" w:color="auto"/>
            <w:bottom w:val="none" w:sz="0" w:space="0" w:color="auto"/>
            <w:right w:val="none" w:sz="0" w:space="0" w:color="auto"/>
          </w:divBdr>
        </w:div>
        <w:div w:id="1125461758">
          <w:marLeft w:val="0"/>
          <w:marRight w:val="0"/>
          <w:marTop w:val="0"/>
          <w:marBottom w:val="0"/>
          <w:divBdr>
            <w:top w:val="none" w:sz="0" w:space="0" w:color="auto"/>
            <w:left w:val="none" w:sz="0" w:space="0" w:color="auto"/>
            <w:bottom w:val="none" w:sz="0" w:space="0" w:color="auto"/>
            <w:right w:val="none" w:sz="0" w:space="0" w:color="auto"/>
          </w:divBdr>
        </w:div>
        <w:div w:id="1177623366">
          <w:marLeft w:val="0"/>
          <w:marRight w:val="0"/>
          <w:marTop w:val="0"/>
          <w:marBottom w:val="0"/>
          <w:divBdr>
            <w:top w:val="none" w:sz="0" w:space="0" w:color="auto"/>
            <w:left w:val="none" w:sz="0" w:space="0" w:color="auto"/>
            <w:bottom w:val="none" w:sz="0" w:space="0" w:color="auto"/>
            <w:right w:val="none" w:sz="0" w:space="0" w:color="auto"/>
          </w:divBdr>
        </w:div>
        <w:div w:id="1187058122">
          <w:marLeft w:val="0"/>
          <w:marRight w:val="0"/>
          <w:marTop w:val="0"/>
          <w:marBottom w:val="0"/>
          <w:divBdr>
            <w:top w:val="none" w:sz="0" w:space="0" w:color="auto"/>
            <w:left w:val="none" w:sz="0" w:space="0" w:color="auto"/>
            <w:bottom w:val="none" w:sz="0" w:space="0" w:color="auto"/>
            <w:right w:val="none" w:sz="0" w:space="0" w:color="auto"/>
          </w:divBdr>
        </w:div>
        <w:div w:id="1199591326">
          <w:marLeft w:val="0"/>
          <w:marRight w:val="0"/>
          <w:marTop w:val="0"/>
          <w:marBottom w:val="0"/>
          <w:divBdr>
            <w:top w:val="none" w:sz="0" w:space="0" w:color="auto"/>
            <w:left w:val="none" w:sz="0" w:space="0" w:color="auto"/>
            <w:bottom w:val="none" w:sz="0" w:space="0" w:color="auto"/>
            <w:right w:val="none" w:sz="0" w:space="0" w:color="auto"/>
          </w:divBdr>
        </w:div>
        <w:div w:id="1251504658">
          <w:marLeft w:val="0"/>
          <w:marRight w:val="0"/>
          <w:marTop w:val="0"/>
          <w:marBottom w:val="0"/>
          <w:divBdr>
            <w:top w:val="none" w:sz="0" w:space="0" w:color="auto"/>
            <w:left w:val="none" w:sz="0" w:space="0" w:color="auto"/>
            <w:bottom w:val="none" w:sz="0" w:space="0" w:color="auto"/>
            <w:right w:val="none" w:sz="0" w:space="0" w:color="auto"/>
          </w:divBdr>
        </w:div>
        <w:div w:id="1254163667">
          <w:marLeft w:val="0"/>
          <w:marRight w:val="0"/>
          <w:marTop w:val="0"/>
          <w:marBottom w:val="0"/>
          <w:divBdr>
            <w:top w:val="none" w:sz="0" w:space="0" w:color="auto"/>
            <w:left w:val="none" w:sz="0" w:space="0" w:color="auto"/>
            <w:bottom w:val="none" w:sz="0" w:space="0" w:color="auto"/>
            <w:right w:val="none" w:sz="0" w:space="0" w:color="auto"/>
          </w:divBdr>
        </w:div>
        <w:div w:id="1297761901">
          <w:marLeft w:val="0"/>
          <w:marRight w:val="0"/>
          <w:marTop w:val="0"/>
          <w:marBottom w:val="0"/>
          <w:divBdr>
            <w:top w:val="none" w:sz="0" w:space="0" w:color="auto"/>
            <w:left w:val="none" w:sz="0" w:space="0" w:color="auto"/>
            <w:bottom w:val="none" w:sz="0" w:space="0" w:color="auto"/>
            <w:right w:val="none" w:sz="0" w:space="0" w:color="auto"/>
          </w:divBdr>
        </w:div>
        <w:div w:id="1307130455">
          <w:marLeft w:val="0"/>
          <w:marRight w:val="0"/>
          <w:marTop w:val="0"/>
          <w:marBottom w:val="0"/>
          <w:divBdr>
            <w:top w:val="none" w:sz="0" w:space="0" w:color="auto"/>
            <w:left w:val="none" w:sz="0" w:space="0" w:color="auto"/>
            <w:bottom w:val="none" w:sz="0" w:space="0" w:color="auto"/>
            <w:right w:val="none" w:sz="0" w:space="0" w:color="auto"/>
          </w:divBdr>
        </w:div>
        <w:div w:id="1331954971">
          <w:marLeft w:val="0"/>
          <w:marRight w:val="0"/>
          <w:marTop w:val="0"/>
          <w:marBottom w:val="0"/>
          <w:divBdr>
            <w:top w:val="none" w:sz="0" w:space="0" w:color="auto"/>
            <w:left w:val="none" w:sz="0" w:space="0" w:color="auto"/>
            <w:bottom w:val="none" w:sz="0" w:space="0" w:color="auto"/>
            <w:right w:val="none" w:sz="0" w:space="0" w:color="auto"/>
          </w:divBdr>
        </w:div>
        <w:div w:id="1338730454">
          <w:marLeft w:val="0"/>
          <w:marRight w:val="0"/>
          <w:marTop w:val="0"/>
          <w:marBottom w:val="0"/>
          <w:divBdr>
            <w:top w:val="none" w:sz="0" w:space="0" w:color="auto"/>
            <w:left w:val="none" w:sz="0" w:space="0" w:color="auto"/>
            <w:bottom w:val="none" w:sz="0" w:space="0" w:color="auto"/>
            <w:right w:val="none" w:sz="0" w:space="0" w:color="auto"/>
          </w:divBdr>
        </w:div>
        <w:div w:id="1353148135">
          <w:marLeft w:val="0"/>
          <w:marRight w:val="0"/>
          <w:marTop w:val="0"/>
          <w:marBottom w:val="0"/>
          <w:divBdr>
            <w:top w:val="none" w:sz="0" w:space="0" w:color="auto"/>
            <w:left w:val="none" w:sz="0" w:space="0" w:color="auto"/>
            <w:bottom w:val="none" w:sz="0" w:space="0" w:color="auto"/>
            <w:right w:val="none" w:sz="0" w:space="0" w:color="auto"/>
          </w:divBdr>
        </w:div>
        <w:div w:id="1387559977">
          <w:marLeft w:val="0"/>
          <w:marRight w:val="0"/>
          <w:marTop w:val="0"/>
          <w:marBottom w:val="0"/>
          <w:divBdr>
            <w:top w:val="none" w:sz="0" w:space="0" w:color="auto"/>
            <w:left w:val="none" w:sz="0" w:space="0" w:color="auto"/>
            <w:bottom w:val="none" w:sz="0" w:space="0" w:color="auto"/>
            <w:right w:val="none" w:sz="0" w:space="0" w:color="auto"/>
          </w:divBdr>
        </w:div>
        <w:div w:id="1408071245">
          <w:marLeft w:val="0"/>
          <w:marRight w:val="0"/>
          <w:marTop w:val="0"/>
          <w:marBottom w:val="0"/>
          <w:divBdr>
            <w:top w:val="none" w:sz="0" w:space="0" w:color="auto"/>
            <w:left w:val="none" w:sz="0" w:space="0" w:color="auto"/>
            <w:bottom w:val="none" w:sz="0" w:space="0" w:color="auto"/>
            <w:right w:val="none" w:sz="0" w:space="0" w:color="auto"/>
          </w:divBdr>
        </w:div>
        <w:div w:id="1424107888">
          <w:marLeft w:val="0"/>
          <w:marRight w:val="0"/>
          <w:marTop w:val="0"/>
          <w:marBottom w:val="0"/>
          <w:divBdr>
            <w:top w:val="none" w:sz="0" w:space="0" w:color="auto"/>
            <w:left w:val="none" w:sz="0" w:space="0" w:color="auto"/>
            <w:bottom w:val="none" w:sz="0" w:space="0" w:color="auto"/>
            <w:right w:val="none" w:sz="0" w:space="0" w:color="auto"/>
          </w:divBdr>
        </w:div>
        <w:div w:id="1447231625">
          <w:marLeft w:val="0"/>
          <w:marRight w:val="0"/>
          <w:marTop w:val="0"/>
          <w:marBottom w:val="0"/>
          <w:divBdr>
            <w:top w:val="none" w:sz="0" w:space="0" w:color="auto"/>
            <w:left w:val="none" w:sz="0" w:space="0" w:color="auto"/>
            <w:bottom w:val="none" w:sz="0" w:space="0" w:color="auto"/>
            <w:right w:val="none" w:sz="0" w:space="0" w:color="auto"/>
          </w:divBdr>
        </w:div>
        <w:div w:id="1450776333">
          <w:marLeft w:val="0"/>
          <w:marRight w:val="0"/>
          <w:marTop w:val="0"/>
          <w:marBottom w:val="0"/>
          <w:divBdr>
            <w:top w:val="none" w:sz="0" w:space="0" w:color="auto"/>
            <w:left w:val="none" w:sz="0" w:space="0" w:color="auto"/>
            <w:bottom w:val="none" w:sz="0" w:space="0" w:color="auto"/>
            <w:right w:val="none" w:sz="0" w:space="0" w:color="auto"/>
          </w:divBdr>
        </w:div>
        <w:div w:id="1471360506">
          <w:marLeft w:val="0"/>
          <w:marRight w:val="0"/>
          <w:marTop w:val="0"/>
          <w:marBottom w:val="0"/>
          <w:divBdr>
            <w:top w:val="none" w:sz="0" w:space="0" w:color="auto"/>
            <w:left w:val="none" w:sz="0" w:space="0" w:color="auto"/>
            <w:bottom w:val="none" w:sz="0" w:space="0" w:color="auto"/>
            <w:right w:val="none" w:sz="0" w:space="0" w:color="auto"/>
          </w:divBdr>
        </w:div>
        <w:div w:id="1523980389">
          <w:marLeft w:val="0"/>
          <w:marRight w:val="0"/>
          <w:marTop w:val="0"/>
          <w:marBottom w:val="0"/>
          <w:divBdr>
            <w:top w:val="none" w:sz="0" w:space="0" w:color="auto"/>
            <w:left w:val="none" w:sz="0" w:space="0" w:color="auto"/>
            <w:bottom w:val="none" w:sz="0" w:space="0" w:color="auto"/>
            <w:right w:val="none" w:sz="0" w:space="0" w:color="auto"/>
          </w:divBdr>
        </w:div>
        <w:div w:id="1558317441">
          <w:marLeft w:val="0"/>
          <w:marRight w:val="0"/>
          <w:marTop w:val="0"/>
          <w:marBottom w:val="0"/>
          <w:divBdr>
            <w:top w:val="none" w:sz="0" w:space="0" w:color="auto"/>
            <w:left w:val="none" w:sz="0" w:space="0" w:color="auto"/>
            <w:bottom w:val="none" w:sz="0" w:space="0" w:color="auto"/>
            <w:right w:val="none" w:sz="0" w:space="0" w:color="auto"/>
          </w:divBdr>
        </w:div>
        <w:div w:id="1572541260">
          <w:marLeft w:val="0"/>
          <w:marRight w:val="0"/>
          <w:marTop w:val="0"/>
          <w:marBottom w:val="0"/>
          <w:divBdr>
            <w:top w:val="none" w:sz="0" w:space="0" w:color="auto"/>
            <w:left w:val="none" w:sz="0" w:space="0" w:color="auto"/>
            <w:bottom w:val="none" w:sz="0" w:space="0" w:color="auto"/>
            <w:right w:val="none" w:sz="0" w:space="0" w:color="auto"/>
          </w:divBdr>
        </w:div>
        <w:div w:id="1584296828">
          <w:marLeft w:val="0"/>
          <w:marRight w:val="0"/>
          <w:marTop w:val="0"/>
          <w:marBottom w:val="0"/>
          <w:divBdr>
            <w:top w:val="none" w:sz="0" w:space="0" w:color="auto"/>
            <w:left w:val="none" w:sz="0" w:space="0" w:color="auto"/>
            <w:bottom w:val="none" w:sz="0" w:space="0" w:color="auto"/>
            <w:right w:val="none" w:sz="0" w:space="0" w:color="auto"/>
          </w:divBdr>
        </w:div>
        <w:div w:id="1615215151">
          <w:marLeft w:val="0"/>
          <w:marRight w:val="0"/>
          <w:marTop w:val="0"/>
          <w:marBottom w:val="0"/>
          <w:divBdr>
            <w:top w:val="none" w:sz="0" w:space="0" w:color="auto"/>
            <w:left w:val="none" w:sz="0" w:space="0" w:color="auto"/>
            <w:bottom w:val="none" w:sz="0" w:space="0" w:color="auto"/>
            <w:right w:val="none" w:sz="0" w:space="0" w:color="auto"/>
          </w:divBdr>
        </w:div>
        <w:div w:id="1617788150">
          <w:marLeft w:val="0"/>
          <w:marRight w:val="0"/>
          <w:marTop w:val="0"/>
          <w:marBottom w:val="0"/>
          <w:divBdr>
            <w:top w:val="none" w:sz="0" w:space="0" w:color="auto"/>
            <w:left w:val="none" w:sz="0" w:space="0" w:color="auto"/>
            <w:bottom w:val="none" w:sz="0" w:space="0" w:color="auto"/>
            <w:right w:val="none" w:sz="0" w:space="0" w:color="auto"/>
          </w:divBdr>
        </w:div>
        <w:div w:id="1661082868">
          <w:marLeft w:val="0"/>
          <w:marRight w:val="0"/>
          <w:marTop w:val="0"/>
          <w:marBottom w:val="0"/>
          <w:divBdr>
            <w:top w:val="none" w:sz="0" w:space="0" w:color="auto"/>
            <w:left w:val="none" w:sz="0" w:space="0" w:color="auto"/>
            <w:bottom w:val="none" w:sz="0" w:space="0" w:color="auto"/>
            <w:right w:val="none" w:sz="0" w:space="0" w:color="auto"/>
          </w:divBdr>
        </w:div>
        <w:div w:id="1686831672">
          <w:marLeft w:val="0"/>
          <w:marRight w:val="0"/>
          <w:marTop w:val="0"/>
          <w:marBottom w:val="0"/>
          <w:divBdr>
            <w:top w:val="none" w:sz="0" w:space="0" w:color="auto"/>
            <w:left w:val="none" w:sz="0" w:space="0" w:color="auto"/>
            <w:bottom w:val="none" w:sz="0" w:space="0" w:color="auto"/>
            <w:right w:val="none" w:sz="0" w:space="0" w:color="auto"/>
          </w:divBdr>
        </w:div>
        <w:div w:id="1689795538">
          <w:marLeft w:val="0"/>
          <w:marRight w:val="0"/>
          <w:marTop w:val="0"/>
          <w:marBottom w:val="0"/>
          <w:divBdr>
            <w:top w:val="none" w:sz="0" w:space="0" w:color="auto"/>
            <w:left w:val="none" w:sz="0" w:space="0" w:color="auto"/>
            <w:bottom w:val="none" w:sz="0" w:space="0" w:color="auto"/>
            <w:right w:val="none" w:sz="0" w:space="0" w:color="auto"/>
          </w:divBdr>
        </w:div>
        <w:div w:id="1704018578">
          <w:marLeft w:val="0"/>
          <w:marRight w:val="0"/>
          <w:marTop w:val="0"/>
          <w:marBottom w:val="0"/>
          <w:divBdr>
            <w:top w:val="none" w:sz="0" w:space="0" w:color="auto"/>
            <w:left w:val="none" w:sz="0" w:space="0" w:color="auto"/>
            <w:bottom w:val="none" w:sz="0" w:space="0" w:color="auto"/>
            <w:right w:val="none" w:sz="0" w:space="0" w:color="auto"/>
          </w:divBdr>
        </w:div>
        <w:div w:id="1724675462">
          <w:marLeft w:val="0"/>
          <w:marRight w:val="0"/>
          <w:marTop w:val="0"/>
          <w:marBottom w:val="0"/>
          <w:divBdr>
            <w:top w:val="none" w:sz="0" w:space="0" w:color="auto"/>
            <w:left w:val="none" w:sz="0" w:space="0" w:color="auto"/>
            <w:bottom w:val="none" w:sz="0" w:space="0" w:color="auto"/>
            <w:right w:val="none" w:sz="0" w:space="0" w:color="auto"/>
          </w:divBdr>
        </w:div>
        <w:div w:id="1748572038">
          <w:marLeft w:val="0"/>
          <w:marRight w:val="0"/>
          <w:marTop w:val="0"/>
          <w:marBottom w:val="0"/>
          <w:divBdr>
            <w:top w:val="none" w:sz="0" w:space="0" w:color="auto"/>
            <w:left w:val="none" w:sz="0" w:space="0" w:color="auto"/>
            <w:bottom w:val="none" w:sz="0" w:space="0" w:color="auto"/>
            <w:right w:val="none" w:sz="0" w:space="0" w:color="auto"/>
          </w:divBdr>
        </w:div>
        <w:div w:id="1778477402">
          <w:marLeft w:val="0"/>
          <w:marRight w:val="0"/>
          <w:marTop w:val="0"/>
          <w:marBottom w:val="0"/>
          <w:divBdr>
            <w:top w:val="none" w:sz="0" w:space="0" w:color="auto"/>
            <w:left w:val="none" w:sz="0" w:space="0" w:color="auto"/>
            <w:bottom w:val="none" w:sz="0" w:space="0" w:color="auto"/>
            <w:right w:val="none" w:sz="0" w:space="0" w:color="auto"/>
          </w:divBdr>
        </w:div>
        <w:div w:id="1787121021">
          <w:marLeft w:val="0"/>
          <w:marRight w:val="0"/>
          <w:marTop w:val="0"/>
          <w:marBottom w:val="0"/>
          <w:divBdr>
            <w:top w:val="none" w:sz="0" w:space="0" w:color="auto"/>
            <w:left w:val="none" w:sz="0" w:space="0" w:color="auto"/>
            <w:bottom w:val="none" w:sz="0" w:space="0" w:color="auto"/>
            <w:right w:val="none" w:sz="0" w:space="0" w:color="auto"/>
          </w:divBdr>
        </w:div>
        <w:div w:id="1788694773">
          <w:marLeft w:val="0"/>
          <w:marRight w:val="0"/>
          <w:marTop w:val="0"/>
          <w:marBottom w:val="0"/>
          <w:divBdr>
            <w:top w:val="none" w:sz="0" w:space="0" w:color="auto"/>
            <w:left w:val="none" w:sz="0" w:space="0" w:color="auto"/>
            <w:bottom w:val="none" w:sz="0" w:space="0" w:color="auto"/>
            <w:right w:val="none" w:sz="0" w:space="0" w:color="auto"/>
          </w:divBdr>
        </w:div>
        <w:div w:id="1795371846">
          <w:marLeft w:val="0"/>
          <w:marRight w:val="0"/>
          <w:marTop w:val="0"/>
          <w:marBottom w:val="0"/>
          <w:divBdr>
            <w:top w:val="none" w:sz="0" w:space="0" w:color="auto"/>
            <w:left w:val="none" w:sz="0" w:space="0" w:color="auto"/>
            <w:bottom w:val="none" w:sz="0" w:space="0" w:color="auto"/>
            <w:right w:val="none" w:sz="0" w:space="0" w:color="auto"/>
          </w:divBdr>
        </w:div>
        <w:div w:id="1800760025">
          <w:marLeft w:val="0"/>
          <w:marRight w:val="0"/>
          <w:marTop w:val="0"/>
          <w:marBottom w:val="0"/>
          <w:divBdr>
            <w:top w:val="none" w:sz="0" w:space="0" w:color="auto"/>
            <w:left w:val="none" w:sz="0" w:space="0" w:color="auto"/>
            <w:bottom w:val="none" w:sz="0" w:space="0" w:color="auto"/>
            <w:right w:val="none" w:sz="0" w:space="0" w:color="auto"/>
          </w:divBdr>
        </w:div>
        <w:div w:id="1804037295">
          <w:marLeft w:val="0"/>
          <w:marRight w:val="0"/>
          <w:marTop w:val="0"/>
          <w:marBottom w:val="0"/>
          <w:divBdr>
            <w:top w:val="none" w:sz="0" w:space="0" w:color="auto"/>
            <w:left w:val="none" w:sz="0" w:space="0" w:color="auto"/>
            <w:bottom w:val="none" w:sz="0" w:space="0" w:color="auto"/>
            <w:right w:val="none" w:sz="0" w:space="0" w:color="auto"/>
          </w:divBdr>
        </w:div>
        <w:div w:id="1839536295">
          <w:marLeft w:val="0"/>
          <w:marRight w:val="0"/>
          <w:marTop w:val="0"/>
          <w:marBottom w:val="0"/>
          <w:divBdr>
            <w:top w:val="none" w:sz="0" w:space="0" w:color="auto"/>
            <w:left w:val="none" w:sz="0" w:space="0" w:color="auto"/>
            <w:bottom w:val="none" w:sz="0" w:space="0" w:color="auto"/>
            <w:right w:val="none" w:sz="0" w:space="0" w:color="auto"/>
          </w:divBdr>
        </w:div>
        <w:div w:id="1844970574">
          <w:marLeft w:val="0"/>
          <w:marRight w:val="0"/>
          <w:marTop w:val="0"/>
          <w:marBottom w:val="0"/>
          <w:divBdr>
            <w:top w:val="none" w:sz="0" w:space="0" w:color="auto"/>
            <w:left w:val="none" w:sz="0" w:space="0" w:color="auto"/>
            <w:bottom w:val="none" w:sz="0" w:space="0" w:color="auto"/>
            <w:right w:val="none" w:sz="0" w:space="0" w:color="auto"/>
          </w:divBdr>
        </w:div>
        <w:div w:id="1858810566">
          <w:marLeft w:val="0"/>
          <w:marRight w:val="0"/>
          <w:marTop w:val="0"/>
          <w:marBottom w:val="0"/>
          <w:divBdr>
            <w:top w:val="none" w:sz="0" w:space="0" w:color="auto"/>
            <w:left w:val="none" w:sz="0" w:space="0" w:color="auto"/>
            <w:bottom w:val="none" w:sz="0" w:space="0" w:color="auto"/>
            <w:right w:val="none" w:sz="0" w:space="0" w:color="auto"/>
          </w:divBdr>
        </w:div>
        <w:div w:id="1875075690">
          <w:marLeft w:val="0"/>
          <w:marRight w:val="0"/>
          <w:marTop w:val="0"/>
          <w:marBottom w:val="0"/>
          <w:divBdr>
            <w:top w:val="none" w:sz="0" w:space="0" w:color="auto"/>
            <w:left w:val="none" w:sz="0" w:space="0" w:color="auto"/>
            <w:bottom w:val="none" w:sz="0" w:space="0" w:color="auto"/>
            <w:right w:val="none" w:sz="0" w:space="0" w:color="auto"/>
          </w:divBdr>
        </w:div>
        <w:div w:id="1916082600">
          <w:marLeft w:val="0"/>
          <w:marRight w:val="0"/>
          <w:marTop w:val="0"/>
          <w:marBottom w:val="0"/>
          <w:divBdr>
            <w:top w:val="none" w:sz="0" w:space="0" w:color="auto"/>
            <w:left w:val="none" w:sz="0" w:space="0" w:color="auto"/>
            <w:bottom w:val="none" w:sz="0" w:space="0" w:color="auto"/>
            <w:right w:val="none" w:sz="0" w:space="0" w:color="auto"/>
          </w:divBdr>
        </w:div>
        <w:div w:id="1919753282">
          <w:marLeft w:val="0"/>
          <w:marRight w:val="0"/>
          <w:marTop w:val="0"/>
          <w:marBottom w:val="0"/>
          <w:divBdr>
            <w:top w:val="none" w:sz="0" w:space="0" w:color="auto"/>
            <w:left w:val="none" w:sz="0" w:space="0" w:color="auto"/>
            <w:bottom w:val="none" w:sz="0" w:space="0" w:color="auto"/>
            <w:right w:val="none" w:sz="0" w:space="0" w:color="auto"/>
          </w:divBdr>
        </w:div>
        <w:div w:id="1985575345">
          <w:marLeft w:val="0"/>
          <w:marRight w:val="0"/>
          <w:marTop w:val="0"/>
          <w:marBottom w:val="0"/>
          <w:divBdr>
            <w:top w:val="none" w:sz="0" w:space="0" w:color="auto"/>
            <w:left w:val="none" w:sz="0" w:space="0" w:color="auto"/>
            <w:bottom w:val="none" w:sz="0" w:space="0" w:color="auto"/>
            <w:right w:val="none" w:sz="0" w:space="0" w:color="auto"/>
          </w:divBdr>
        </w:div>
        <w:div w:id="1988825793">
          <w:marLeft w:val="0"/>
          <w:marRight w:val="0"/>
          <w:marTop w:val="0"/>
          <w:marBottom w:val="0"/>
          <w:divBdr>
            <w:top w:val="none" w:sz="0" w:space="0" w:color="auto"/>
            <w:left w:val="none" w:sz="0" w:space="0" w:color="auto"/>
            <w:bottom w:val="none" w:sz="0" w:space="0" w:color="auto"/>
            <w:right w:val="none" w:sz="0" w:space="0" w:color="auto"/>
          </w:divBdr>
        </w:div>
        <w:div w:id="1996519949">
          <w:marLeft w:val="0"/>
          <w:marRight w:val="0"/>
          <w:marTop w:val="0"/>
          <w:marBottom w:val="0"/>
          <w:divBdr>
            <w:top w:val="none" w:sz="0" w:space="0" w:color="auto"/>
            <w:left w:val="none" w:sz="0" w:space="0" w:color="auto"/>
            <w:bottom w:val="none" w:sz="0" w:space="0" w:color="auto"/>
            <w:right w:val="none" w:sz="0" w:space="0" w:color="auto"/>
          </w:divBdr>
        </w:div>
        <w:div w:id="1998222846">
          <w:marLeft w:val="0"/>
          <w:marRight w:val="0"/>
          <w:marTop w:val="0"/>
          <w:marBottom w:val="0"/>
          <w:divBdr>
            <w:top w:val="none" w:sz="0" w:space="0" w:color="auto"/>
            <w:left w:val="none" w:sz="0" w:space="0" w:color="auto"/>
            <w:bottom w:val="none" w:sz="0" w:space="0" w:color="auto"/>
            <w:right w:val="none" w:sz="0" w:space="0" w:color="auto"/>
          </w:divBdr>
        </w:div>
        <w:div w:id="2039113921">
          <w:marLeft w:val="0"/>
          <w:marRight w:val="0"/>
          <w:marTop w:val="0"/>
          <w:marBottom w:val="0"/>
          <w:divBdr>
            <w:top w:val="none" w:sz="0" w:space="0" w:color="auto"/>
            <w:left w:val="none" w:sz="0" w:space="0" w:color="auto"/>
            <w:bottom w:val="none" w:sz="0" w:space="0" w:color="auto"/>
            <w:right w:val="none" w:sz="0" w:space="0" w:color="auto"/>
          </w:divBdr>
        </w:div>
        <w:div w:id="2093811315">
          <w:marLeft w:val="0"/>
          <w:marRight w:val="0"/>
          <w:marTop w:val="0"/>
          <w:marBottom w:val="0"/>
          <w:divBdr>
            <w:top w:val="none" w:sz="0" w:space="0" w:color="auto"/>
            <w:left w:val="none" w:sz="0" w:space="0" w:color="auto"/>
            <w:bottom w:val="none" w:sz="0" w:space="0" w:color="auto"/>
            <w:right w:val="none" w:sz="0" w:space="0" w:color="auto"/>
          </w:divBdr>
        </w:div>
        <w:div w:id="2111201178">
          <w:marLeft w:val="0"/>
          <w:marRight w:val="0"/>
          <w:marTop w:val="0"/>
          <w:marBottom w:val="0"/>
          <w:divBdr>
            <w:top w:val="none" w:sz="0" w:space="0" w:color="auto"/>
            <w:left w:val="none" w:sz="0" w:space="0" w:color="auto"/>
            <w:bottom w:val="none" w:sz="0" w:space="0" w:color="auto"/>
            <w:right w:val="none" w:sz="0" w:space="0" w:color="auto"/>
          </w:divBdr>
        </w:div>
      </w:divsChild>
    </w:div>
    <w:div w:id="548734801">
      <w:bodyDiv w:val="1"/>
      <w:marLeft w:val="0"/>
      <w:marRight w:val="0"/>
      <w:marTop w:val="0"/>
      <w:marBottom w:val="0"/>
      <w:divBdr>
        <w:top w:val="none" w:sz="0" w:space="0" w:color="auto"/>
        <w:left w:val="none" w:sz="0" w:space="0" w:color="auto"/>
        <w:bottom w:val="none" w:sz="0" w:space="0" w:color="auto"/>
        <w:right w:val="none" w:sz="0" w:space="0" w:color="auto"/>
      </w:divBdr>
    </w:div>
    <w:div w:id="556403748">
      <w:bodyDiv w:val="1"/>
      <w:marLeft w:val="0"/>
      <w:marRight w:val="0"/>
      <w:marTop w:val="0"/>
      <w:marBottom w:val="0"/>
      <w:divBdr>
        <w:top w:val="none" w:sz="0" w:space="0" w:color="auto"/>
        <w:left w:val="none" w:sz="0" w:space="0" w:color="auto"/>
        <w:bottom w:val="none" w:sz="0" w:space="0" w:color="auto"/>
        <w:right w:val="none" w:sz="0" w:space="0" w:color="auto"/>
      </w:divBdr>
    </w:div>
    <w:div w:id="562252571">
      <w:bodyDiv w:val="1"/>
      <w:marLeft w:val="0"/>
      <w:marRight w:val="0"/>
      <w:marTop w:val="0"/>
      <w:marBottom w:val="0"/>
      <w:divBdr>
        <w:top w:val="none" w:sz="0" w:space="0" w:color="auto"/>
        <w:left w:val="none" w:sz="0" w:space="0" w:color="auto"/>
        <w:bottom w:val="none" w:sz="0" w:space="0" w:color="auto"/>
        <w:right w:val="none" w:sz="0" w:space="0" w:color="auto"/>
      </w:divBdr>
    </w:div>
    <w:div w:id="578245815">
      <w:bodyDiv w:val="1"/>
      <w:marLeft w:val="0"/>
      <w:marRight w:val="0"/>
      <w:marTop w:val="0"/>
      <w:marBottom w:val="0"/>
      <w:divBdr>
        <w:top w:val="none" w:sz="0" w:space="0" w:color="auto"/>
        <w:left w:val="none" w:sz="0" w:space="0" w:color="auto"/>
        <w:bottom w:val="none" w:sz="0" w:space="0" w:color="auto"/>
        <w:right w:val="none" w:sz="0" w:space="0" w:color="auto"/>
      </w:divBdr>
      <w:divsChild>
        <w:div w:id="217934296">
          <w:marLeft w:val="0"/>
          <w:marRight w:val="0"/>
          <w:marTop w:val="0"/>
          <w:marBottom w:val="0"/>
          <w:divBdr>
            <w:top w:val="none" w:sz="0" w:space="0" w:color="auto"/>
            <w:left w:val="none" w:sz="0" w:space="0" w:color="auto"/>
            <w:bottom w:val="none" w:sz="0" w:space="0" w:color="auto"/>
            <w:right w:val="none" w:sz="0" w:space="0" w:color="auto"/>
          </w:divBdr>
        </w:div>
      </w:divsChild>
    </w:div>
    <w:div w:id="588585498">
      <w:bodyDiv w:val="1"/>
      <w:marLeft w:val="0"/>
      <w:marRight w:val="0"/>
      <w:marTop w:val="0"/>
      <w:marBottom w:val="0"/>
      <w:divBdr>
        <w:top w:val="none" w:sz="0" w:space="0" w:color="auto"/>
        <w:left w:val="none" w:sz="0" w:space="0" w:color="auto"/>
        <w:bottom w:val="none" w:sz="0" w:space="0" w:color="auto"/>
        <w:right w:val="none" w:sz="0" w:space="0" w:color="auto"/>
      </w:divBdr>
    </w:div>
    <w:div w:id="593633605">
      <w:bodyDiv w:val="1"/>
      <w:marLeft w:val="0"/>
      <w:marRight w:val="0"/>
      <w:marTop w:val="0"/>
      <w:marBottom w:val="0"/>
      <w:divBdr>
        <w:top w:val="none" w:sz="0" w:space="0" w:color="auto"/>
        <w:left w:val="none" w:sz="0" w:space="0" w:color="auto"/>
        <w:bottom w:val="none" w:sz="0" w:space="0" w:color="auto"/>
        <w:right w:val="none" w:sz="0" w:space="0" w:color="auto"/>
      </w:divBdr>
      <w:divsChild>
        <w:div w:id="1626741409">
          <w:marLeft w:val="489"/>
          <w:marRight w:val="0"/>
          <w:marTop w:val="163"/>
          <w:marBottom w:val="82"/>
          <w:divBdr>
            <w:top w:val="none" w:sz="0" w:space="0" w:color="auto"/>
            <w:left w:val="none" w:sz="0" w:space="0" w:color="auto"/>
            <w:bottom w:val="none" w:sz="0" w:space="0" w:color="auto"/>
            <w:right w:val="none" w:sz="0" w:space="0" w:color="auto"/>
          </w:divBdr>
          <w:divsChild>
            <w:div w:id="12000808">
              <w:marLeft w:val="0"/>
              <w:marRight w:val="0"/>
              <w:marTop w:val="0"/>
              <w:marBottom w:val="0"/>
              <w:divBdr>
                <w:top w:val="none" w:sz="0" w:space="0" w:color="auto"/>
                <w:left w:val="none" w:sz="0" w:space="0" w:color="auto"/>
                <w:bottom w:val="none" w:sz="0" w:space="0" w:color="auto"/>
                <w:right w:val="none" w:sz="0" w:space="0" w:color="auto"/>
              </w:divBdr>
            </w:div>
            <w:div w:id="206151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333472">
      <w:bodyDiv w:val="1"/>
      <w:marLeft w:val="0"/>
      <w:marRight w:val="0"/>
      <w:marTop w:val="0"/>
      <w:marBottom w:val="0"/>
      <w:divBdr>
        <w:top w:val="none" w:sz="0" w:space="0" w:color="auto"/>
        <w:left w:val="none" w:sz="0" w:space="0" w:color="auto"/>
        <w:bottom w:val="none" w:sz="0" w:space="0" w:color="auto"/>
        <w:right w:val="none" w:sz="0" w:space="0" w:color="auto"/>
      </w:divBdr>
    </w:div>
    <w:div w:id="601499404">
      <w:bodyDiv w:val="1"/>
      <w:marLeft w:val="0"/>
      <w:marRight w:val="0"/>
      <w:marTop w:val="0"/>
      <w:marBottom w:val="0"/>
      <w:divBdr>
        <w:top w:val="none" w:sz="0" w:space="0" w:color="auto"/>
        <w:left w:val="none" w:sz="0" w:space="0" w:color="auto"/>
        <w:bottom w:val="none" w:sz="0" w:space="0" w:color="auto"/>
        <w:right w:val="none" w:sz="0" w:space="0" w:color="auto"/>
      </w:divBdr>
    </w:div>
    <w:div w:id="612447319">
      <w:bodyDiv w:val="1"/>
      <w:marLeft w:val="0"/>
      <w:marRight w:val="0"/>
      <w:marTop w:val="0"/>
      <w:marBottom w:val="0"/>
      <w:divBdr>
        <w:top w:val="none" w:sz="0" w:space="0" w:color="auto"/>
        <w:left w:val="none" w:sz="0" w:space="0" w:color="auto"/>
        <w:bottom w:val="none" w:sz="0" w:space="0" w:color="auto"/>
        <w:right w:val="none" w:sz="0" w:space="0" w:color="auto"/>
      </w:divBdr>
      <w:divsChild>
        <w:div w:id="140536046">
          <w:marLeft w:val="0"/>
          <w:marRight w:val="0"/>
          <w:marTop w:val="0"/>
          <w:marBottom w:val="0"/>
          <w:divBdr>
            <w:top w:val="none" w:sz="0" w:space="0" w:color="auto"/>
            <w:left w:val="none" w:sz="0" w:space="0" w:color="auto"/>
            <w:bottom w:val="none" w:sz="0" w:space="0" w:color="auto"/>
            <w:right w:val="none" w:sz="0" w:space="0" w:color="auto"/>
          </w:divBdr>
        </w:div>
        <w:div w:id="332148136">
          <w:marLeft w:val="0"/>
          <w:marRight w:val="0"/>
          <w:marTop w:val="0"/>
          <w:marBottom w:val="0"/>
          <w:divBdr>
            <w:top w:val="none" w:sz="0" w:space="0" w:color="auto"/>
            <w:left w:val="none" w:sz="0" w:space="0" w:color="auto"/>
            <w:bottom w:val="none" w:sz="0" w:space="0" w:color="auto"/>
            <w:right w:val="none" w:sz="0" w:space="0" w:color="auto"/>
          </w:divBdr>
        </w:div>
        <w:div w:id="1245458115">
          <w:marLeft w:val="0"/>
          <w:marRight w:val="0"/>
          <w:marTop w:val="0"/>
          <w:marBottom w:val="0"/>
          <w:divBdr>
            <w:top w:val="none" w:sz="0" w:space="0" w:color="auto"/>
            <w:left w:val="none" w:sz="0" w:space="0" w:color="auto"/>
            <w:bottom w:val="none" w:sz="0" w:space="0" w:color="auto"/>
            <w:right w:val="none" w:sz="0" w:space="0" w:color="auto"/>
          </w:divBdr>
        </w:div>
      </w:divsChild>
    </w:div>
    <w:div w:id="685205366">
      <w:bodyDiv w:val="1"/>
      <w:marLeft w:val="0"/>
      <w:marRight w:val="0"/>
      <w:marTop w:val="0"/>
      <w:marBottom w:val="0"/>
      <w:divBdr>
        <w:top w:val="none" w:sz="0" w:space="0" w:color="auto"/>
        <w:left w:val="none" w:sz="0" w:space="0" w:color="auto"/>
        <w:bottom w:val="none" w:sz="0" w:space="0" w:color="auto"/>
        <w:right w:val="none" w:sz="0" w:space="0" w:color="auto"/>
      </w:divBdr>
      <w:divsChild>
        <w:div w:id="1333723938">
          <w:marLeft w:val="0"/>
          <w:marRight w:val="0"/>
          <w:marTop w:val="0"/>
          <w:marBottom w:val="0"/>
          <w:divBdr>
            <w:top w:val="none" w:sz="0" w:space="0" w:color="auto"/>
            <w:left w:val="none" w:sz="0" w:space="0" w:color="auto"/>
            <w:bottom w:val="none" w:sz="0" w:space="0" w:color="auto"/>
            <w:right w:val="none" w:sz="0" w:space="0" w:color="auto"/>
          </w:divBdr>
          <w:divsChild>
            <w:div w:id="1693258098">
              <w:marLeft w:val="0"/>
              <w:marRight w:val="0"/>
              <w:marTop w:val="0"/>
              <w:marBottom w:val="0"/>
              <w:divBdr>
                <w:top w:val="none" w:sz="0" w:space="0" w:color="auto"/>
                <w:left w:val="none" w:sz="0" w:space="0" w:color="auto"/>
                <w:bottom w:val="none" w:sz="0" w:space="0" w:color="auto"/>
                <w:right w:val="none" w:sz="0" w:space="0" w:color="auto"/>
              </w:divBdr>
              <w:divsChild>
                <w:div w:id="723145002">
                  <w:marLeft w:val="0"/>
                  <w:marRight w:val="0"/>
                  <w:marTop w:val="0"/>
                  <w:marBottom w:val="0"/>
                  <w:divBdr>
                    <w:top w:val="none" w:sz="0" w:space="0" w:color="auto"/>
                    <w:left w:val="none" w:sz="0" w:space="0" w:color="auto"/>
                    <w:bottom w:val="none" w:sz="0" w:space="0" w:color="auto"/>
                    <w:right w:val="none" w:sz="0" w:space="0" w:color="auto"/>
                  </w:divBdr>
                  <w:divsChild>
                    <w:div w:id="1433283828">
                      <w:marLeft w:val="0"/>
                      <w:marRight w:val="0"/>
                      <w:marTop w:val="0"/>
                      <w:marBottom w:val="0"/>
                      <w:divBdr>
                        <w:top w:val="none" w:sz="0" w:space="0" w:color="auto"/>
                        <w:left w:val="none" w:sz="0" w:space="0" w:color="auto"/>
                        <w:bottom w:val="none" w:sz="0" w:space="0" w:color="auto"/>
                        <w:right w:val="none" w:sz="0" w:space="0" w:color="auto"/>
                      </w:divBdr>
                      <w:divsChild>
                        <w:div w:id="571159815">
                          <w:marLeft w:val="0"/>
                          <w:marRight w:val="0"/>
                          <w:marTop w:val="0"/>
                          <w:marBottom w:val="0"/>
                          <w:divBdr>
                            <w:top w:val="none" w:sz="0" w:space="0" w:color="auto"/>
                            <w:left w:val="none" w:sz="0" w:space="0" w:color="auto"/>
                            <w:bottom w:val="none" w:sz="0" w:space="0" w:color="auto"/>
                            <w:right w:val="none" w:sz="0" w:space="0" w:color="auto"/>
                          </w:divBdr>
                          <w:divsChild>
                            <w:div w:id="1092047552">
                              <w:marLeft w:val="0"/>
                              <w:marRight w:val="0"/>
                              <w:marTop w:val="0"/>
                              <w:marBottom w:val="0"/>
                              <w:divBdr>
                                <w:top w:val="none" w:sz="0" w:space="0" w:color="auto"/>
                                <w:left w:val="none" w:sz="0" w:space="0" w:color="auto"/>
                                <w:bottom w:val="none" w:sz="0" w:space="0" w:color="auto"/>
                                <w:right w:val="none" w:sz="0" w:space="0" w:color="auto"/>
                              </w:divBdr>
                              <w:divsChild>
                                <w:div w:id="285161915">
                                  <w:marLeft w:val="0"/>
                                  <w:marRight w:val="0"/>
                                  <w:marTop w:val="0"/>
                                  <w:marBottom w:val="0"/>
                                  <w:divBdr>
                                    <w:top w:val="none" w:sz="0" w:space="0" w:color="auto"/>
                                    <w:left w:val="none" w:sz="0" w:space="0" w:color="auto"/>
                                    <w:bottom w:val="none" w:sz="0" w:space="0" w:color="auto"/>
                                    <w:right w:val="none" w:sz="0" w:space="0" w:color="auto"/>
                                  </w:divBdr>
                                  <w:divsChild>
                                    <w:div w:id="1239170236">
                                      <w:marLeft w:val="0"/>
                                      <w:marRight w:val="0"/>
                                      <w:marTop w:val="0"/>
                                      <w:marBottom w:val="0"/>
                                      <w:divBdr>
                                        <w:top w:val="none" w:sz="0" w:space="0" w:color="auto"/>
                                        <w:left w:val="none" w:sz="0" w:space="0" w:color="auto"/>
                                        <w:bottom w:val="none" w:sz="0" w:space="0" w:color="auto"/>
                                        <w:right w:val="none" w:sz="0" w:space="0" w:color="auto"/>
                                      </w:divBdr>
                                      <w:divsChild>
                                        <w:div w:id="380441983">
                                          <w:marLeft w:val="0"/>
                                          <w:marRight w:val="0"/>
                                          <w:marTop w:val="0"/>
                                          <w:marBottom w:val="0"/>
                                          <w:divBdr>
                                            <w:top w:val="none" w:sz="0" w:space="0" w:color="auto"/>
                                            <w:left w:val="none" w:sz="0" w:space="0" w:color="auto"/>
                                            <w:bottom w:val="none" w:sz="0" w:space="0" w:color="auto"/>
                                            <w:right w:val="none" w:sz="0" w:space="0" w:color="auto"/>
                                          </w:divBdr>
                                          <w:divsChild>
                                            <w:div w:id="1988194833">
                                              <w:marLeft w:val="0"/>
                                              <w:marRight w:val="0"/>
                                              <w:marTop w:val="0"/>
                                              <w:marBottom w:val="0"/>
                                              <w:divBdr>
                                                <w:top w:val="none" w:sz="0" w:space="0" w:color="auto"/>
                                                <w:left w:val="none" w:sz="0" w:space="0" w:color="auto"/>
                                                <w:bottom w:val="none" w:sz="0" w:space="0" w:color="auto"/>
                                                <w:right w:val="none" w:sz="0" w:space="0" w:color="auto"/>
                                              </w:divBdr>
                                              <w:divsChild>
                                                <w:div w:id="255484961">
                                                  <w:marLeft w:val="0"/>
                                                  <w:marRight w:val="90"/>
                                                  <w:marTop w:val="0"/>
                                                  <w:marBottom w:val="0"/>
                                                  <w:divBdr>
                                                    <w:top w:val="none" w:sz="0" w:space="0" w:color="auto"/>
                                                    <w:left w:val="none" w:sz="0" w:space="0" w:color="auto"/>
                                                    <w:bottom w:val="none" w:sz="0" w:space="0" w:color="auto"/>
                                                    <w:right w:val="none" w:sz="0" w:space="0" w:color="auto"/>
                                                  </w:divBdr>
                                                  <w:divsChild>
                                                    <w:div w:id="1630625602">
                                                      <w:marLeft w:val="0"/>
                                                      <w:marRight w:val="0"/>
                                                      <w:marTop w:val="0"/>
                                                      <w:marBottom w:val="0"/>
                                                      <w:divBdr>
                                                        <w:top w:val="none" w:sz="0" w:space="0" w:color="auto"/>
                                                        <w:left w:val="none" w:sz="0" w:space="0" w:color="auto"/>
                                                        <w:bottom w:val="none" w:sz="0" w:space="0" w:color="auto"/>
                                                        <w:right w:val="none" w:sz="0" w:space="0" w:color="auto"/>
                                                      </w:divBdr>
                                                      <w:divsChild>
                                                        <w:div w:id="1203905781">
                                                          <w:marLeft w:val="0"/>
                                                          <w:marRight w:val="0"/>
                                                          <w:marTop w:val="0"/>
                                                          <w:marBottom w:val="0"/>
                                                          <w:divBdr>
                                                            <w:top w:val="none" w:sz="0" w:space="0" w:color="auto"/>
                                                            <w:left w:val="none" w:sz="0" w:space="0" w:color="auto"/>
                                                            <w:bottom w:val="none" w:sz="0" w:space="0" w:color="auto"/>
                                                            <w:right w:val="none" w:sz="0" w:space="0" w:color="auto"/>
                                                          </w:divBdr>
                                                          <w:divsChild>
                                                            <w:div w:id="107547467">
                                                              <w:marLeft w:val="0"/>
                                                              <w:marRight w:val="0"/>
                                                              <w:marTop w:val="0"/>
                                                              <w:marBottom w:val="0"/>
                                                              <w:divBdr>
                                                                <w:top w:val="none" w:sz="0" w:space="0" w:color="auto"/>
                                                                <w:left w:val="none" w:sz="0" w:space="0" w:color="auto"/>
                                                                <w:bottom w:val="none" w:sz="0" w:space="0" w:color="auto"/>
                                                                <w:right w:val="none" w:sz="0" w:space="0" w:color="auto"/>
                                                              </w:divBdr>
                                                              <w:divsChild>
                                                                <w:div w:id="1796217444">
                                                                  <w:marLeft w:val="0"/>
                                                                  <w:marRight w:val="0"/>
                                                                  <w:marTop w:val="0"/>
                                                                  <w:marBottom w:val="105"/>
                                                                  <w:divBdr>
                                                                    <w:top w:val="single" w:sz="6" w:space="0" w:color="EDEDED"/>
                                                                    <w:left w:val="single" w:sz="6" w:space="0" w:color="EDEDED"/>
                                                                    <w:bottom w:val="single" w:sz="6" w:space="0" w:color="EDEDED"/>
                                                                    <w:right w:val="single" w:sz="6" w:space="0" w:color="EDEDED"/>
                                                                  </w:divBdr>
                                                                  <w:divsChild>
                                                                    <w:div w:id="927233839">
                                                                      <w:marLeft w:val="0"/>
                                                                      <w:marRight w:val="0"/>
                                                                      <w:marTop w:val="0"/>
                                                                      <w:marBottom w:val="0"/>
                                                                      <w:divBdr>
                                                                        <w:top w:val="none" w:sz="0" w:space="0" w:color="auto"/>
                                                                        <w:left w:val="none" w:sz="0" w:space="0" w:color="auto"/>
                                                                        <w:bottom w:val="none" w:sz="0" w:space="0" w:color="auto"/>
                                                                        <w:right w:val="none" w:sz="0" w:space="0" w:color="auto"/>
                                                                      </w:divBdr>
                                                                      <w:divsChild>
                                                                        <w:div w:id="1494490169">
                                                                          <w:marLeft w:val="0"/>
                                                                          <w:marRight w:val="0"/>
                                                                          <w:marTop w:val="0"/>
                                                                          <w:marBottom w:val="0"/>
                                                                          <w:divBdr>
                                                                            <w:top w:val="none" w:sz="0" w:space="0" w:color="auto"/>
                                                                            <w:left w:val="none" w:sz="0" w:space="0" w:color="auto"/>
                                                                            <w:bottom w:val="none" w:sz="0" w:space="0" w:color="auto"/>
                                                                            <w:right w:val="none" w:sz="0" w:space="0" w:color="auto"/>
                                                                          </w:divBdr>
                                                                          <w:divsChild>
                                                                            <w:div w:id="1458988992">
                                                                              <w:marLeft w:val="0"/>
                                                                              <w:marRight w:val="0"/>
                                                                              <w:marTop w:val="0"/>
                                                                              <w:marBottom w:val="0"/>
                                                                              <w:divBdr>
                                                                                <w:top w:val="none" w:sz="0" w:space="0" w:color="auto"/>
                                                                                <w:left w:val="none" w:sz="0" w:space="0" w:color="auto"/>
                                                                                <w:bottom w:val="none" w:sz="0" w:space="0" w:color="auto"/>
                                                                                <w:right w:val="none" w:sz="0" w:space="0" w:color="auto"/>
                                                                              </w:divBdr>
                                                                              <w:divsChild>
                                                                                <w:div w:id="1665545896">
                                                                                  <w:marLeft w:val="180"/>
                                                                                  <w:marRight w:val="180"/>
                                                                                  <w:marTop w:val="0"/>
                                                                                  <w:marBottom w:val="0"/>
                                                                                  <w:divBdr>
                                                                                    <w:top w:val="none" w:sz="0" w:space="0" w:color="auto"/>
                                                                                    <w:left w:val="none" w:sz="0" w:space="0" w:color="auto"/>
                                                                                    <w:bottom w:val="none" w:sz="0" w:space="0" w:color="auto"/>
                                                                                    <w:right w:val="none" w:sz="0" w:space="0" w:color="auto"/>
                                                                                  </w:divBdr>
                                                                                  <w:divsChild>
                                                                                    <w:div w:id="840043390">
                                                                                      <w:marLeft w:val="0"/>
                                                                                      <w:marRight w:val="0"/>
                                                                                      <w:marTop w:val="0"/>
                                                                                      <w:marBottom w:val="0"/>
                                                                                      <w:divBdr>
                                                                                        <w:top w:val="none" w:sz="0" w:space="0" w:color="auto"/>
                                                                                        <w:left w:val="none" w:sz="0" w:space="0" w:color="auto"/>
                                                                                        <w:bottom w:val="none" w:sz="0" w:space="0" w:color="auto"/>
                                                                                        <w:right w:val="none" w:sz="0" w:space="0" w:color="auto"/>
                                                                                      </w:divBdr>
                                                                                      <w:divsChild>
                                                                                        <w:div w:id="1554266114">
                                                                                          <w:marLeft w:val="0"/>
                                                                                          <w:marRight w:val="0"/>
                                                                                          <w:marTop w:val="0"/>
                                                                                          <w:marBottom w:val="0"/>
                                                                                          <w:divBdr>
                                                                                            <w:top w:val="none" w:sz="0" w:space="0" w:color="auto"/>
                                                                                            <w:left w:val="none" w:sz="0" w:space="0" w:color="auto"/>
                                                                                            <w:bottom w:val="none" w:sz="0" w:space="0" w:color="auto"/>
                                                                                            <w:right w:val="none" w:sz="0" w:space="0" w:color="auto"/>
                                                                                          </w:divBdr>
                                                                                          <w:divsChild>
                                                                                            <w:div w:id="186551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8355941">
      <w:bodyDiv w:val="1"/>
      <w:marLeft w:val="0"/>
      <w:marRight w:val="0"/>
      <w:marTop w:val="0"/>
      <w:marBottom w:val="0"/>
      <w:divBdr>
        <w:top w:val="none" w:sz="0" w:space="0" w:color="auto"/>
        <w:left w:val="none" w:sz="0" w:space="0" w:color="auto"/>
        <w:bottom w:val="none" w:sz="0" w:space="0" w:color="auto"/>
        <w:right w:val="none" w:sz="0" w:space="0" w:color="auto"/>
      </w:divBdr>
    </w:div>
    <w:div w:id="705524051">
      <w:bodyDiv w:val="1"/>
      <w:marLeft w:val="0"/>
      <w:marRight w:val="0"/>
      <w:marTop w:val="0"/>
      <w:marBottom w:val="0"/>
      <w:divBdr>
        <w:top w:val="none" w:sz="0" w:space="0" w:color="auto"/>
        <w:left w:val="none" w:sz="0" w:space="0" w:color="auto"/>
        <w:bottom w:val="none" w:sz="0" w:space="0" w:color="auto"/>
        <w:right w:val="none" w:sz="0" w:space="0" w:color="auto"/>
      </w:divBdr>
    </w:div>
    <w:div w:id="707606553">
      <w:bodyDiv w:val="1"/>
      <w:marLeft w:val="0"/>
      <w:marRight w:val="0"/>
      <w:marTop w:val="0"/>
      <w:marBottom w:val="0"/>
      <w:divBdr>
        <w:top w:val="none" w:sz="0" w:space="0" w:color="auto"/>
        <w:left w:val="none" w:sz="0" w:space="0" w:color="auto"/>
        <w:bottom w:val="none" w:sz="0" w:space="0" w:color="auto"/>
        <w:right w:val="none" w:sz="0" w:space="0" w:color="auto"/>
      </w:divBdr>
    </w:div>
    <w:div w:id="711541258">
      <w:bodyDiv w:val="1"/>
      <w:marLeft w:val="0"/>
      <w:marRight w:val="0"/>
      <w:marTop w:val="0"/>
      <w:marBottom w:val="0"/>
      <w:divBdr>
        <w:top w:val="none" w:sz="0" w:space="0" w:color="auto"/>
        <w:left w:val="none" w:sz="0" w:space="0" w:color="auto"/>
        <w:bottom w:val="none" w:sz="0" w:space="0" w:color="auto"/>
        <w:right w:val="none" w:sz="0" w:space="0" w:color="auto"/>
      </w:divBdr>
      <w:divsChild>
        <w:div w:id="162018402">
          <w:marLeft w:val="0"/>
          <w:marRight w:val="0"/>
          <w:marTop w:val="0"/>
          <w:marBottom w:val="0"/>
          <w:divBdr>
            <w:top w:val="none" w:sz="0" w:space="0" w:color="auto"/>
            <w:left w:val="none" w:sz="0" w:space="0" w:color="auto"/>
            <w:bottom w:val="none" w:sz="0" w:space="0" w:color="auto"/>
            <w:right w:val="none" w:sz="0" w:space="0" w:color="auto"/>
          </w:divBdr>
        </w:div>
        <w:div w:id="1535970308">
          <w:marLeft w:val="0"/>
          <w:marRight w:val="0"/>
          <w:marTop w:val="0"/>
          <w:marBottom w:val="0"/>
          <w:divBdr>
            <w:top w:val="none" w:sz="0" w:space="0" w:color="auto"/>
            <w:left w:val="none" w:sz="0" w:space="0" w:color="auto"/>
            <w:bottom w:val="none" w:sz="0" w:space="0" w:color="auto"/>
            <w:right w:val="none" w:sz="0" w:space="0" w:color="auto"/>
          </w:divBdr>
        </w:div>
      </w:divsChild>
    </w:div>
    <w:div w:id="729040626">
      <w:bodyDiv w:val="1"/>
      <w:marLeft w:val="0"/>
      <w:marRight w:val="0"/>
      <w:marTop w:val="0"/>
      <w:marBottom w:val="0"/>
      <w:divBdr>
        <w:top w:val="none" w:sz="0" w:space="0" w:color="auto"/>
        <w:left w:val="none" w:sz="0" w:space="0" w:color="auto"/>
        <w:bottom w:val="none" w:sz="0" w:space="0" w:color="auto"/>
        <w:right w:val="none" w:sz="0" w:space="0" w:color="auto"/>
      </w:divBdr>
    </w:div>
    <w:div w:id="736898182">
      <w:bodyDiv w:val="1"/>
      <w:marLeft w:val="0"/>
      <w:marRight w:val="0"/>
      <w:marTop w:val="0"/>
      <w:marBottom w:val="0"/>
      <w:divBdr>
        <w:top w:val="none" w:sz="0" w:space="0" w:color="auto"/>
        <w:left w:val="none" w:sz="0" w:space="0" w:color="auto"/>
        <w:bottom w:val="none" w:sz="0" w:space="0" w:color="auto"/>
        <w:right w:val="none" w:sz="0" w:space="0" w:color="auto"/>
      </w:divBdr>
    </w:div>
    <w:div w:id="757557013">
      <w:bodyDiv w:val="1"/>
      <w:marLeft w:val="0"/>
      <w:marRight w:val="0"/>
      <w:marTop w:val="0"/>
      <w:marBottom w:val="0"/>
      <w:divBdr>
        <w:top w:val="none" w:sz="0" w:space="0" w:color="auto"/>
        <w:left w:val="none" w:sz="0" w:space="0" w:color="auto"/>
        <w:bottom w:val="none" w:sz="0" w:space="0" w:color="auto"/>
        <w:right w:val="none" w:sz="0" w:space="0" w:color="auto"/>
      </w:divBdr>
      <w:divsChild>
        <w:div w:id="2069527795">
          <w:marLeft w:val="0"/>
          <w:marRight w:val="0"/>
          <w:marTop w:val="0"/>
          <w:marBottom w:val="0"/>
          <w:divBdr>
            <w:top w:val="none" w:sz="0" w:space="0" w:color="auto"/>
            <w:left w:val="none" w:sz="0" w:space="0" w:color="auto"/>
            <w:bottom w:val="none" w:sz="0" w:space="0" w:color="auto"/>
            <w:right w:val="none" w:sz="0" w:space="0" w:color="auto"/>
          </w:divBdr>
        </w:div>
      </w:divsChild>
    </w:div>
    <w:div w:id="796221104">
      <w:bodyDiv w:val="1"/>
      <w:marLeft w:val="0"/>
      <w:marRight w:val="0"/>
      <w:marTop w:val="0"/>
      <w:marBottom w:val="0"/>
      <w:divBdr>
        <w:top w:val="none" w:sz="0" w:space="0" w:color="auto"/>
        <w:left w:val="none" w:sz="0" w:space="0" w:color="auto"/>
        <w:bottom w:val="none" w:sz="0" w:space="0" w:color="auto"/>
        <w:right w:val="none" w:sz="0" w:space="0" w:color="auto"/>
      </w:divBdr>
      <w:divsChild>
        <w:div w:id="242106070">
          <w:marLeft w:val="489"/>
          <w:marRight w:val="0"/>
          <w:marTop w:val="163"/>
          <w:marBottom w:val="82"/>
          <w:divBdr>
            <w:top w:val="none" w:sz="0" w:space="0" w:color="auto"/>
            <w:left w:val="none" w:sz="0" w:space="0" w:color="auto"/>
            <w:bottom w:val="none" w:sz="0" w:space="0" w:color="auto"/>
            <w:right w:val="none" w:sz="0" w:space="0" w:color="auto"/>
          </w:divBdr>
          <w:divsChild>
            <w:div w:id="1105074854">
              <w:marLeft w:val="0"/>
              <w:marRight w:val="0"/>
              <w:marTop w:val="0"/>
              <w:marBottom w:val="0"/>
              <w:divBdr>
                <w:top w:val="none" w:sz="0" w:space="0" w:color="auto"/>
                <w:left w:val="none" w:sz="0" w:space="0" w:color="auto"/>
                <w:bottom w:val="none" w:sz="0" w:space="0" w:color="auto"/>
                <w:right w:val="none" w:sz="0" w:space="0" w:color="auto"/>
              </w:divBdr>
            </w:div>
            <w:div w:id="133044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969827">
      <w:bodyDiv w:val="1"/>
      <w:marLeft w:val="0"/>
      <w:marRight w:val="0"/>
      <w:marTop w:val="0"/>
      <w:marBottom w:val="0"/>
      <w:divBdr>
        <w:top w:val="none" w:sz="0" w:space="0" w:color="auto"/>
        <w:left w:val="none" w:sz="0" w:space="0" w:color="auto"/>
        <w:bottom w:val="none" w:sz="0" w:space="0" w:color="auto"/>
        <w:right w:val="none" w:sz="0" w:space="0" w:color="auto"/>
      </w:divBdr>
    </w:div>
    <w:div w:id="806169440">
      <w:bodyDiv w:val="1"/>
      <w:marLeft w:val="0"/>
      <w:marRight w:val="0"/>
      <w:marTop w:val="0"/>
      <w:marBottom w:val="0"/>
      <w:divBdr>
        <w:top w:val="none" w:sz="0" w:space="0" w:color="auto"/>
        <w:left w:val="none" w:sz="0" w:space="0" w:color="auto"/>
        <w:bottom w:val="none" w:sz="0" w:space="0" w:color="auto"/>
        <w:right w:val="none" w:sz="0" w:space="0" w:color="auto"/>
      </w:divBdr>
    </w:div>
    <w:div w:id="814027948">
      <w:bodyDiv w:val="1"/>
      <w:marLeft w:val="0"/>
      <w:marRight w:val="0"/>
      <w:marTop w:val="0"/>
      <w:marBottom w:val="0"/>
      <w:divBdr>
        <w:top w:val="none" w:sz="0" w:space="0" w:color="auto"/>
        <w:left w:val="none" w:sz="0" w:space="0" w:color="auto"/>
        <w:bottom w:val="none" w:sz="0" w:space="0" w:color="auto"/>
        <w:right w:val="none" w:sz="0" w:space="0" w:color="auto"/>
      </w:divBdr>
    </w:div>
    <w:div w:id="818571214">
      <w:bodyDiv w:val="1"/>
      <w:marLeft w:val="0"/>
      <w:marRight w:val="0"/>
      <w:marTop w:val="0"/>
      <w:marBottom w:val="0"/>
      <w:divBdr>
        <w:top w:val="none" w:sz="0" w:space="0" w:color="auto"/>
        <w:left w:val="none" w:sz="0" w:space="0" w:color="auto"/>
        <w:bottom w:val="none" w:sz="0" w:space="0" w:color="auto"/>
        <w:right w:val="none" w:sz="0" w:space="0" w:color="auto"/>
      </w:divBdr>
    </w:div>
    <w:div w:id="837618936">
      <w:bodyDiv w:val="1"/>
      <w:marLeft w:val="0"/>
      <w:marRight w:val="0"/>
      <w:marTop w:val="0"/>
      <w:marBottom w:val="0"/>
      <w:divBdr>
        <w:top w:val="none" w:sz="0" w:space="0" w:color="auto"/>
        <w:left w:val="none" w:sz="0" w:space="0" w:color="auto"/>
        <w:bottom w:val="none" w:sz="0" w:space="0" w:color="auto"/>
        <w:right w:val="none" w:sz="0" w:space="0" w:color="auto"/>
      </w:divBdr>
      <w:divsChild>
        <w:div w:id="1563171136">
          <w:marLeft w:val="0"/>
          <w:marRight w:val="0"/>
          <w:marTop w:val="0"/>
          <w:marBottom w:val="0"/>
          <w:divBdr>
            <w:top w:val="none" w:sz="0" w:space="0" w:color="auto"/>
            <w:left w:val="none" w:sz="0" w:space="0" w:color="auto"/>
            <w:bottom w:val="none" w:sz="0" w:space="0" w:color="auto"/>
            <w:right w:val="none" w:sz="0" w:space="0" w:color="auto"/>
          </w:divBdr>
        </w:div>
      </w:divsChild>
    </w:div>
    <w:div w:id="886572186">
      <w:bodyDiv w:val="1"/>
      <w:marLeft w:val="0"/>
      <w:marRight w:val="0"/>
      <w:marTop w:val="0"/>
      <w:marBottom w:val="0"/>
      <w:divBdr>
        <w:top w:val="none" w:sz="0" w:space="0" w:color="auto"/>
        <w:left w:val="none" w:sz="0" w:space="0" w:color="auto"/>
        <w:bottom w:val="none" w:sz="0" w:space="0" w:color="auto"/>
        <w:right w:val="none" w:sz="0" w:space="0" w:color="auto"/>
      </w:divBdr>
      <w:divsChild>
        <w:div w:id="1132751207">
          <w:marLeft w:val="0"/>
          <w:marRight w:val="0"/>
          <w:marTop w:val="0"/>
          <w:marBottom w:val="0"/>
          <w:divBdr>
            <w:top w:val="none" w:sz="0" w:space="0" w:color="auto"/>
            <w:left w:val="none" w:sz="0" w:space="0" w:color="auto"/>
            <w:bottom w:val="none" w:sz="0" w:space="0" w:color="auto"/>
            <w:right w:val="none" w:sz="0" w:space="0" w:color="auto"/>
          </w:divBdr>
          <w:divsChild>
            <w:div w:id="1690179003">
              <w:marLeft w:val="0"/>
              <w:marRight w:val="0"/>
              <w:marTop w:val="0"/>
              <w:marBottom w:val="0"/>
              <w:divBdr>
                <w:top w:val="none" w:sz="0" w:space="0" w:color="auto"/>
                <w:left w:val="none" w:sz="0" w:space="0" w:color="auto"/>
                <w:bottom w:val="none" w:sz="0" w:space="0" w:color="auto"/>
                <w:right w:val="none" w:sz="0" w:space="0" w:color="auto"/>
              </w:divBdr>
              <w:divsChild>
                <w:div w:id="2084255086">
                  <w:marLeft w:val="0"/>
                  <w:marRight w:val="0"/>
                  <w:marTop w:val="0"/>
                  <w:marBottom w:val="0"/>
                  <w:divBdr>
                    <w:top w:val="none" w:sz="0" w:space="0" w:color="auto"/>
                    <w:left w:val="none" w:sz="0" w:space="0" w:color="auto"/>
                    <w:bottom w:val="none" w:sz="0" w:space="0" w:color="auto"/>
                    <w:right w:val="none" w:sz="0" w:space="0" w:color="auto"/>
                  </w:divBdr>
                  <w:divsChild>
                    <w:div w:id="522593849">
                      <w:marLeft w:val="0"/>
                      <w:marRight w:val="0"/>
                      <w:marTop w:val="0"/>
                      <w:marBottom w:val="0"/>
                      <w:divBdr>
                        <w:top w:val="none" w:sz="0" w:space="0" w:color="auto"/>
                        <w:left w:val="none" w:sz="0" w:space="0" w:color="auto"/>
                        <w:bottom w:val="none" w:sz="0" w:space="0" w:color="auto"/>
                        <w:right w:val="none" w:sz="0" w:space="0" w:color="auto"/>
                      </w:divBdr>
                      <w:divsChild>
                        <w:div w:id="490172781">
                          <w:marLeft w:val="0"/>
                          <w:marRight w:val="0"/>
                          <w:marTop w:val="0"/>
                          <w:marBottom w:val="0"/>
                          <w:divBdr>
                            <w:top w:val="none" w:sz="0" w:space="0" w:color="auto"/>
                            <w:left w:val="none" w:sz="0" w:space="0" w:color="auto"/>
                            <w:bottom w:val="none" w:sz="0" w:space="0" w:color="auto"/>
                            <w:right w:val="none" w:sz="0" w:space="0" w:color="auto"/>
                          </w:divBdr>
                          <w:divsChild>
                            <w:div w:id="1861896521">
                              <w:marLeft w:val="0"/>
                              <w:marRight w:val="0"/>
                              <w:marTop w:val="0"/>
                              <w:marBottom w:val="0"/>
                              <w:divBdr>
                                <w:top w:val="none" w:sz="0" w:space="0" w:color="auto"/>
                                <w:left w:val="none" w:sz="0" w:space="0" w:color="auto"/>
                                <w:bottom w:val="none" w:sz="0" w:space="0" w:color="auto"/>
                                <w:right w:val="none" w:sz="0" w:space="0" w:color="auto"/>
                              </w:divBdr>
                              <w:divsChild>
                                <w:div w:id="854155043">
                                  <w:marLeft w:val="0"/>
                                  <w:marRight w:val="0"/>
                                  <w:marTop w:val="0"/>
                                  <w:marBottom w:val="0"/>
                                  <w:divBdr>
                                    <w:top w:val="none" w:sz="0" w:space="0" w:color="auto"/>
                                    <w:left w:val="none" w:sz="0" w:space="0" w:color="auto"/>
                                    <w:bottom w:val="none" w:sz="0" w:space="0" w:color="auto"/>
                                    <w:right w:val="none" w:sz="0" w:space="0" w:color="auto"/>
                                  </w:divBdr>
                                  <w:divsChild>
                                    <w:div w:id="186989817">
                                      <w:marLeft w:val="0"/>
                                      <w:marRight w:val="0"/>
                                      <w:marTop w:val="0"/>
                                      <w:marBottom w:val="0"/>
                                      <w:divBdr>
                                        <w:top w:val="none" w:sz="0" w:space="0" w:color="auto"/>
                                        <w:left w:val="none" w:sz="0" w:space="0" w:color="auto"/>
                                        <w:bottom w:val="none" w:sz="0" w:space="0" w:color="auto"/>
                                        <w:right w:val="none" w:sz="0" w:space="0" w:color="auto"/>
                                      </w:divBdr>
                                      <w:divsChild>
                                        <w:div w:id="1582834130">
                                          <w:marLeft w:val="0"/>
                                          <w:marRight w:val="0"/>
                                          <w:marTop w:val="0"/>
                                          <w:marBottom w:val="0"/>
                                          <w:divBdr>
                                            <w:top w:val="none" w:sz="0" w:space="0" w:color="auto"/>
                                            <w:left w:val="none" w:sz="0" w:space="0" w:color="auto"/>
                                            <w:bottom w:val="none" w:sz="0" w:space="0" w:color="auto"/>
                                            <w:right w:val="none" w:sz="0" w:space="0" w:color="auto"/>
                                          </w:divBdr>
                                          <w:divsChild>
                                            <w:div w:id="2045909199">
                                              <w:marLeft w:val="0"/>
                                              <w:marRight w:val="0"/>
                                              <w:marTop w:val="0"/>
                                              <w:marBottom w:val="0"/>
                                              <w:divBdr>
                                                <w:top w:val="none" w:sz="0" w:space="0" w:color="auto"/>
                                                <w:left w:val="none" w:sz="0" w:space="0" w:color="auto"/>
                                                <w:bottom w:val="none" w:sz="0" w:space="0" w:color="auto"/>
                                                <w:right w:val="none" w:sz="0" w:space="0" w:color="auto"/>
                                              </w:divBdr>
                                              <w:divsChild>
                                                <w:div w:id="801580011">
                                                  <w:marLeft w:val="0"/>
                                                  <w:marRight w:val="90"/>
                                                  <w:marTop w:val="0"/>
                                                  <w:marBottom w:val="0"/>
                                                  <w:divBdr>
                                                    <w:top w:val="none" w:sz="0" w:space="0" w:color="auto"/>
                                                    <w:left w:val="none" w:sz="0" w:space="0" w:color="auto"/>
                                                    <w:bottom w:val="none" w:sz="0" w:space="0" w:color="auto"/>
                                                    <w:right w:val="none" w:sz="0" w:space="0" w:color="auto"/>
                                                  </w:divBdr>
                                                  <w:divsChild>
                                                    <w:div w:id="911234509">
                                                      <w:marLeft w:val="0"/>
                                                      <w:marRight w:val="0"/>
                                                      <w:marTop w:val="0"/>
                                                      <w:marBottom w:val="0"/>
                                                      <w:divBdr>
                                                        <w:top w:val="none" w:sz="0" w:space="0" w:color="auto"/>
                                                        <w:left w:val="none" w:sz="0" w:space="0" w:color="auto"/>
                                                        <w:bottom w:val="none" w:sz="0" w:space="0" w:color="auto"/>
                                                        <w:right w:val="none" w:sz="0" w:space="0" w:color="auto"/>
                                                      </w:divBdr>
                                                      <w:divsChild>
                                                        <w:div w:id="1367292583">
                                                          <w:marLeft w:val="0"/>
                                                          <w:marRight w:val="0"/>
                                                          <w:marTop w:val="0"/>
                                                          <w:marBottom w:val="0"/>
                                                          <w:divBdr>
                                                            <w:top w:val="none" w:sz="0" w:space="0" w:color="auto"/>
                                                            <w:left w:val="none" w:sz="0" w:space="0" w:color="auto"/>
                                                            <w:bottom w:val="none" w:sz="0" w:space="0" w:color="auto"/>
                                                            <w:right w:val="none" w:sz="0" w:space="0" w:color="auto"/>
                                                          </w:divBdr>
                                                          <w:divsChild>
                                                            <w:div w:id="2112120431">
                                                              <w:marLeft w:val="0"/>
                                                              <w:marRight w:val="0"/>
                                                              <w:marTop w:val="0"/>
                                                              <w:marBottom w:val="0"/>
                                                              <w:divBdr>
                                                                <w:top w:val="none" w:sz="0" w:space="0" w:color="auto"/>
                                                                <w:left w:val="none" w:sz="0" w:space="0" w:color="auto"/>
                                                                <w:bottom w:val="none" w:sz="0" w:space="0" w:color="auto"/>
                                                                <w:right w:val="none" w:sz="0" w:space="0" w:color="auto"/>
                                                              </w:divBdr>
                                                              <w:divsChild>
                                                                <w:div w:id="179244443">
                                                                  <w:marLeft w:val="0"/>
                                                                  <w:marRight w:val="0"/>
                                                                  <w:marTop w:val="0"/>
                                                                  <w:marBottom w:val="105"/>
                                                                  <w:divBdr>
                                                                    <w:top w:val="single" w:sz="6" w:space="0" w:color="EDEDED"/>
                                                                    <w:left w:val="single" w:sz="6" w:space="0" w:color="EDEDED"/>
                                                                    <w:bottom w:val="single" w:sz="6" w:space="0" w:color="EDEDED"/>
                                                                    <w:right w:val="single" w:sz="6" w:space="0" w:color="EDEDED"/>
                                                                  </w:divBdr>
                                                                  <w:divsChild>
                                                                    <w:div w:id="566573984">
                                                                      <w:marLeft w:val="0"/>
                                                                      <w:marRight w:val="0"/>
                                                                      <w:marTop w:val="0"/>
                                                                      <w:marBottom w:val="0"/>
                                                                      <w:divBdr>
                                                                        <w:top w:val="none" w:sz="0" w:space="0" w:color="auto"/>
                                                                        <w:left w:val="none" w:sz="0" w:space="0" w:color="auto"/>
                                                                        <w:bottom w:val="none" w:sz="0" w:space="0" w:color="auto"/>
                                                                        <w:right w:val="none" w:sz="0" w:space="0" w:color="auto"/>
                                                                      </w:divBdr>
                                                                      <w:divsChild>
                                                                        <w:div w:id="185485845">
                                                                          <w:marLeft w:val="0"/>
                                                                          <w:marRight w:val="0"/>
                                                                          <w:marTop w:val="0"/>
                                                                          <w:marBottom w:val="0"/>
                                                                          <w:divBdr>
                                                                            <w:top w:val="none" w:sz="0" w:space="0" w:color="auto"/>
                                                                            <w:left w:val="none" w:sz="0" w:space="0" w:color="auto"/>
                                                                            <w:bottom w:val="none" w:sz="0" w:space="0" w:color="auto"/>
                                                                            <w:right w:val="none" w:sz="0" w:space="0" w:color="auto"/>
                                                                          </w:divBdr>
                                                                          <w:divsChild>
                                                                            <w:div w:id="1739403971">
                                                                              <w:marLeft w:val="0"/>
                                                                              <w:marRight w:val="0"/>
                                                                              <w:marTop w:val="0"/>
                                                                              <w:marBottom w:val="0"/>
                                                                              <w:divBdr>
                                                                                <w:top w:val="none" w:sz="0" w:space="0" w:color="auto"/>
                                                                                <w:left w:val="none" w:sz="0" w:space="0" w:color="auto"/>
                                                                                <w:bottom w:val="none" w:sz="0" w:space="0" w:color="auto"/>
                                                                                <w:right w:val="none" w:sz="0" w:space="0" w:color="auto"/>
                                                                              </w:divBdr>
                                                                              <w:divsChild>
                                                                                <w:div w:id="673528852">
                                                                                  <w:marLeft w:val="180"/>
                                                                                  <w:marRight w:val="180"/>
                                                                                  <w:marTop w:val="0"/>
                                                                                  <w:marBottom w:val="0"/>
                                                                                  <w:divBdr>
                                                                                    <w:top w:val="none" w:sz="0" w:space="0" w:color="auto"/>
                                                                                    <w:left w:val="none" w:sz="0" w:space="0" w:color="auto"/>
                                                                                    <w:bottom w:val="none" w:sz="0" w:space="0" w:color="auto"/>
                                                                                    <w:right w:val="none" w:sz="0" w:space="0" w:color="auto"/>
                                                                                  </w:divBdr>
                                                                                  <w:divsChild>
                                                                                    <w:div w:id="284704683">
                                                                                      <w:marLeft w:val="0"/>
                                                                                      <w:marRight w:val="0"/>
                                                                                      <w:marTop w:val="0"/>
                                                                                      <w:marBottom w:val="0"/>
                                                                                      <w:divBdr>
                                                                                        <w:top w:val="none" w:sz="0" w:space="0" w:color="auto"/>
                                                                                        <w:left w:val="none" w:sz="0" w:space="0" w:color="auto"/>
                                                                                        <w:bottom w:val="none" w:sz="0" w:space="0" w:color="auto"/>
                                                                                        <w:right w:val="none" w:sz="0" w:space="0" w:color="auto"/>
                                                                                      </w:divBdr>
                                                                                      <w:divsChild>
                                                                                        <w:div w:id="321280033">
                                                                                          <w:marLeft w:val="0"/>
                                                                                          <w:marRight w:val="0"/>
                                                                                          <w:marTop w:val="0"/>
                                                                                          <w:marBottom w:val="0"/>
                                                                                          <w:divBdr>
                                                                                            <w:top w:val="none" w:sz="0" w:space="0" w:color="auto"/>
                                                                                            <w:left w:val="none" w:sz="0" w:space="0" w:color="auto"/>
                                                                                            <w:bottom w:val="none" w:sz="0" w:space="0" w:color="auto"/>
                                                                                            <w:right w:val="none" w:sz="0" w:space="0" w:color="auto"/>
                                                                                          </w:divBdr>
                                                                                          <w:divsChild>
                                                                                            <w:div w:id="42843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5091207">
      <w:bodyDiv w:val="1"/>
      <w:marLeft w:val="0"/>
      <w:marRight w:val="0"/>
      <w:marTop w:val="0"/>
      <w:marBottom w:val="0"/>
      <w:divBdr>
        <w:top w:val="none" w:sz="0" w:space="0" w:color="auto"/>
        <w:left w:val="none" w:sz="0" w:space="0" w:color="auto"/>
        <w:bottom w:val="none" w:sz="0" w:space="0" w:color="auto"/>
        <w:right w:val="none" w:sz="0" w:space="0" w:color="auto"/>
      </w:divBdr>
    </w:div>
    <w:div w:id="915165973">
      <w:bodyDiv w:val="1"/>
      <w:marLeft w:val="0"/>
      <w:marRight w:val="0"/>
      <w:marTop w:val="0"/>
      <w:marBottom w:val="0"/>
      <w:divBdr>
        <w:top w:val="none" w:sz="0" w:space="0" w:color="auto"/>
        <w:left w:val="none" w:sz="0" w:space="0" w:color="auto"/>
        <w:bottom w:val="none" w:sz="0" w:space="0" w:color="auto"/>
        <w:right w:val="none" w:sz="0" w:space="0" w:color="auto"/>
      </w:divBdr>
    </w:div>
    <w:div w:id="938414759">
      <w:bodyDiv w:val="1"/>
      <w:marLeft w:val="0"/>
      <w:marRight w:val="0"/>
      <w:marTop w:val="0"/>
      <w:marBottom w:val="0"/>
      <w:divBdr>
        <w:top w:val="none" w:sz="0" w:space="0" w:color="auto"/>
        <w:left w:val="none" w:sz="0" w:space="0" w:color="auto"/>
        <w:bottom w:val="none" w:sz="0" w:space="0" w:color="auto"/>
        <w:right w:val="none" w:sz="0" w:space="0" w:color="auto"/>
      </w:divBdr>
      <w:divsChild>
        <w:div w:id="196502526">
          <w:marLeft w:val="489"/>
          <w:marRight w:val="0"/>
          <w:marTop w:val="163"/>
          <w:marBottom w:val="82"/>
          <w:divBdr>
            <w:top w:val="none" w:sz="0" w:space="0" w:color="auto"/>
            <w:left w:val="none" w:sz="0" w:space="0" w:color="auto"/>
            <w:bottom w:val="none" w:sz="0" w:space="0" w:color="auto"/>
            <w:right w:val="none" w:sz="0" w:space="0" w:color="auto"/>
          </w:divBdr>
          <w:divsChild>
            <w:div w:id="628170566">
              <w:marLeft w:val="0"/>
              <w:marRight w:val="0"/>
              <w:marTop w:val="0"/>
              <w:marBottom w:val="0"/>
              <w:divBdr>
                <w:top w:val="none" w:sz="0" w:space="0" w:color="auto"/>
                <w:left w:val="none" w:sz="0" w:space="0" w:color="auto"/>
                <w:bottom w:val="none" w:sz="0" w:space="0" w:color="auto"/>
                <w:right w:val="none" w:sz="0" w:space="0" w:color="auto"/>
              </w:divBdr>
            </w:div>
            <w:div w:id="131402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399989">
      <w:bodyDiv w:val="1"/>
      <w:marLeft w:val="0"/>
      <w:marRight w:val="0"/>
      <w:marTop w:val="0"/>
      <w:marBottom w:val="0"/>
      <w:divBdr>
        <w:top w:val="none" w:sz="0" w:space="0" w:color="auto"/>
        <w:left w:val="none" w:sz="0" w:space="0" w:color="auto"/>
        <w:bottom w:val="none" w:sz="0" w:space="0" w:color="auto"/>
        <w:right w:val="none" w:sz="0" w:space="0" w:color="auto"/>
      </w:divBdr>
    </w:div>
    <w:div w:id="961305671">
      <w:bodyDiv w:val="1"/>
      <w:marLeft w:val="0"/>
      <w:marRight w:val="0"/>
      <w:marTop w:val="0"/>
      <w:marBottom w:val="0"/>
      <w:divBdr>
        <w:top w:val="none" w:sz="0" w:space="0" w:color="auto"/>
        <w:left w:val="none" w:sz="0" w:space="0" w:color="auto"/>
        <w:bottom w:val="none" w:sz="0" w:space="0" w:color="auto"/>
        <w:right w:val="none" w:sz="0" w:space="0" w:color="auto"/>
      </w:divBdr>
      <w:divsChild>
        <w:div w:id="205700">
          <w:marLeft w:val="0"/>
          <w:marRight w:val="0"/>
          <w:marTop w:val="0"/>
          <w:marBottom w:val="0"/>
          <w:divBdr>
            <w:top w:val="none" w:sz="0" w:space="0" w:color="auto"/>
            <w:left w:val="none" w:sz="0" w:space="0" w:color="auto"/>
            <w:bottom w:val="none" w:sz="0" w:space="0" w:color="auto"/>
            <w:right w:val="none" w:sz="0" w:space="0" w:color="auto"/>
          </w:divBdr>
        </w:div>
        <w:div w:id="6031699">
          <w:marLeft w:val="0"/>
          <w:marRight w:val="0"/>
          <w:marTop w:val="0"/>
          <w:marBottom w:val="0"/>
          <w:divBdr>
            <w:top w:val="none" w:sz="0" w:space="0" w:color="auto"/>
            <w:left w:val="none" w:sz="0" w:space="0" w:color="auto"/>
            <w:bottom w:val="none" w:sz="0" w:space="0" w:color="auto"/>
            <w:right w:val="none" w:sz="0" w:space="0" w:color="auto"/>
          </w:divBdr>
        </w:div>
        <w:div w:id="74330614">
          <w:marLeft w:val="0"/>
          <w:marRight w:val="0"/>
          <w:marTop w:val="0"/>
          <w:marBottom w:val="0"/>
          <w:divBdr>
            <w:top w:val="none" w:sz="0" w:space="0" w:color="auto"/>
            <w:left w:val="none" w:sz="0" w:space="0" w:color="auto"/>
            <w:bottom w:val="none" w:sz="0" w:space="0" w:color="auto"/>
            <w:right w:val="none" w:sz="0" w:space="0" w:color="auto"/>
          </w:divBdr>
        </w:div>
        <w:div w:id="82921787">
          <w:marLeft w:val="0"/>
          <w:marRight w:val="0"/>
          <w:marTop w:val="0"/>
          <w:marBottom w:val="0"/>
          <w:divBdr>
            <w:top w:val="none" w:sz="0" w:space="0" w:color="auto"/>
            <w:left w:val="none" w:sz="0" w:space="0" w:color="auto"/>
            <w:bottom w:val="none" w:sz="0" w:space="0" w:color="auto"/>
            <w:right w:val="none" w:sz="0" w:space="0" w:color="auto"/>
          </w:divBdr>
        </w:div>
        <w:div w:id="109128195">
          <w:marLeft w:val="0"/>
          <w:marRight w:val="0"/>
          <w:marTop w:val="0"/>
          <w:marBottom w:val="0"/>
          <w:divBdr>
            <w:top w:val="none" w:sz="0" w:space="0" w:color="auto"/>
            <w:left w:val="none" w:sz="0" w:space="0" w:color="auto"/>
            <w:bottom w:val="none" w:sz="0" w:space="0" w:color="auto"/>
            <w:right w:val="none" w:sz="0" w:space="0" w:color="auto"/>
          </w:divBdr>
        </w:div>
        <w:div w:id="138764484">
          <w:marLeft w:val="0"/>
          <w:marRight w:val="0"/>
          <w:marTop w:val="0"/>
          <w:marBottom w:val="0"/>
          <w:divBdr>
            <w:top w:val="none" w:sz="0" w:space="0" w:color="auto"/>
            <w:left w:val="none" w:sz="0" w:space="0" w:color="auto"/>
            <w:bottom w:val="none" w:sz="0" w:space="0" w:color="auto"/>
            <w:right w:val="none" w:sz="0" w:space="0" w:color="auto"/>
          </w:divBdr>
        </w:div>
        <w:div w:id="151139462">
          <w:marLeft w:val="0"/>
          <w:marRight w:val="0"/>
          <w:marTop w:val="0"/>
          <w:marBottom w:val="0"/>
          <w:divBdr>
            <w:top w:val="none" w:sz="0" w:space="0" w:color="auto"/>
            <w:left w:val="none" w:sz="0" w:space="0" w:color="auto"/>
            <w:bottom w:val="none" w:sz="0" w:space="0" w:color="auto"/>
            <w:right w:val="none" w:sz="0" w:space="0" w:color="auto"/>
          </w:divBdr>
        </w:div>
        <w:div w:id="209539900">
          <w:marLeft w:val="0"/>
          <w:marRight w:val="0"/>
          <w:marTop w:val="0"/>
          <w:marBottom w:val="0"/>
          <w:divBdr>
            <w:top w:val="none" w:sz="0" w:space="0" w:color="auto"/>
            <w:left w:val="none" w:sz="0" w:space="0" w:color="auto"/>
            <w:bottom w:val="none" w:sz="0" w:space="0" w:color="auto"/>
            <w:right w:val="none" w:sz="0" w:space="0" w:color="auto"/>
          </w:divBdr>
        </w:div>
        <w:div w:id="216668633">
          <w:marLeft w:val="0"/>
          <w:marRight w:val="0"/>
          <w:marTop w:val="0"/>
          <w:marBottom w:val="0"/>
          <w:divBdr>
            <w:top w:val="none" w:sz="0" w:space="0" w:color="auto"/>
            <w:left w:val="none" w:sz="0" w:space="0" w:color="auto"/>
            <w:bottom w:val="none" w:sz="0" w:space="0" w:color="auto"/>
            <w:right w:val="none" w:sz="0" w:space="0" w:color="auto"/>
          </w:divBdr>
        </w:div>
        <w:div w:id="233128412">
          <w:marLeft w:val="0"/>
          <w:marRight w:val="0"/>
          <w:marTop w:val="0"/>
          <w:marBottom w:val="0"/>
          <w:divBdr>
            <w:top w:val="none" w:sz="0" w:space="0" w:color="auto"/>
            <w:left w:val="none" w:sz="0" w:space="0" w:color="auto"/>
            <w:bottom w:val="none" w:sz="0" w:space="0" w:color="auto"/>
            <w:right w:val="none" w:sz="0" w:space="0" w:color="auto"/>
          </w:divBdr>
        </w:div>
        <w:div w:id="277956868">
          <w:marLeft w:val="0"/>
          <w:marRight w:val="0"/>
          <w:marTop w:val="0"/>
          <w:marBottom w:val="0"/>
          <w:divBdr>
            <w:top w:val="none" w:sz="0" w:space="0" w:color="auto"/>
            <w:left w:val="none" w:sz="0" w:space="0" w:color="auto"/>
            <w:bottom w:val="none" w:sz="0" w:space="0" w:color="auto"/>
            <w:right w:val="none" w:sz="0" w:space="0" w:color="auto"/>
          </w:divBdr>
        </w:div>
        <w:div w:id="308369323">
          <w:marLeft w:val="0"/>
          <w:marRight w:val="0"/>
          <w:marTop w:val="0"/>
          <w:marBottom w:val="0"/>
          <w:divBdr>
            <w:top w:val="none" w:sz="0" w:space="0" w:color="auto"/>
            <w:left w:val="none" w:sz="0" w:space="0" w:color="auto"/>
            <w:bottom w:val="none" w:sz="0" w:space="0" w:color="auto"/>
            <w:right w:val="none" w:sz="0" w:space="0" w:color="auto"/>
          </w:divBdr>
        </w:div>
        <w:div w:id="359210857">
          <w:marLeft w:val="0"/>
          <w:marRight w:val="0"/>
          <w:marTop w:val="0"/>
          <w:marBottom w:val="0"/>
          <w:divBdr>
            <w:top w:val="none" w:sz="0" w:space="0" w:color="auto"/>
            <w:left w:val="none" w:sz="0" w:space="0" w:color="auto"/>
            <w:bottom w:val="none" w:sz="0" w:space="0" w:color="auto"/>
            <w:right w:val="none" w:sz="0" w:space="0" w:color="auto"/>
          </w:divBdr>
        </w:div>
        <w:div w:id="375667355">
          <w:marLeft w:val="0"/>
          <w:marRight w:val="0"/>
          <w:marTop w:val="0"/>
          <w:marBottom w:val="0"/>
          <w:divBdr>
            <w:top w:val="none" w:sz="0" w:space="0" w:color="auto"/>
            <w:left w:val="none" w:sz="0" w:space="0" w:color="auto"/>
            <w:bottom w:val="none" w:sz="0" w:space="0" w:color="auto"/>
            <w:right w:val="none" w:sz="0" w:space="0" w:color="auto"/>
          </w:divBdr>
        </w:div>
        <w:div w:id="403336208">
          <w:marLeft w:val="0"/>
          <w:marRight w:val="0"/>
          <w:marTop w:val="0"/>
          <w:marBottom w:val="0"/>
          <w:divBdr>
            <w:top w:val="none" w:sz="0" w:space="0" w:color="auto"/>
            <w:left w:val="none" w:sz="0" w:space="0" w:color="auto"/>
            <w:bottom w:val="none" w:sz="0" w:space="0" w:color="auto"/>
            <w:right w:val="none" w:sz="0" w:space="0" w:color="auto"/>
          </w:divBdr>
        </w:div>
        <w:div w:id="409809837">
          <w:marLeft w:val="0"/>
          <w:marRight w:val="0"/>
          <w:marTop w:val="0"/>
          <w:marBottom w:val="0"/>
          <w:divBdr>
            <w:top w:val="none" w:sz="0" w:space="0" w:color="auto"/>
            <w:left w:val="none" w:sz="0" w:space="0" w:color="auto"/>
            <w:bottom w:val="none" w:sz="0" w:space="0" w:color="auto"/>
            <w:right w:val="none" w:sz="0" w:space="0" w:color="auto"/>
          </w:divBdr>
        </w:div>
        <w:div w:id="438376643">
          <w:marLeft w:val="0"/>
          <w:marRight w:val="0"/>
          <w:marTop w:val="0"/>
          <w:marBottom w:val="0"/>
          <w:divBdr>
            <w:top w:val="none" w:sz="0" w:space="0" w:color="auto"/>
            <w:left w:val="none" w:sz="0" w:space="0" w:color="auto"/>
            <w:bottom w:val="none" w:sz="0" w:space="0" w:color="auto"/>
            <w:right w:val="none" w:sz="0" w:space="0" w:color="auto"/>
          </w:divBdr>
        </w:div>
        <w:div w:id="473763902">
          <w:marLeft w:val="0"/>
          <w:marRight w:val="0"/>
          <w:marTop w:val="0"/>
          <w:marBottom w:val="0"/>
          <w:divBdr>
            <w:top w:val="none" w:sz="0" w:space="0" w:color="auto"/>
            <w:left w:val="none" w:sz="0" w:space="0" w:color="auto"/>
            <w:bottom w:val="none" w:sz="0" w:space="0" w:color="auto"/>
            <w:right w:val="none" w:sz="0" w:space="0" w:color="auto"/>
          </w:divBdr>
        </w:div>
        <w:div w:id="513105836">
          <w:marLeft w:val="0"/>
          <w:marRight w:val="0"/>
          <w:marTop w:val="0"/>
          <w:marBottom w:val="0"/>
          <w:divBdr>
            <w:top w:val="none" w:sz="0" w:space="0" w:color="auto"/>
            <w:left w:val="none" w:sz="0" w:space="0" w:color="auto"/>
            <w:bottom w:val="none" w:sz="0" w:space="0" w:color="auto"/>
            <w:right w:val="none" w:sz="0" w:space="0" w:color="auto"/>
          </w:divBdr>
        </w:div>
        <w:div w:id="524175748">
          <w:marLeft w:val="0"/>
          <w:marRight w:val="0"/>
          <w:marTop w:val="0"/>
          <w:marBottom w:val="0"/>
          <w:divBdr>
            <w:top w:val="none" w:sz="0" w:space="0" w:color="auto"/>
            <w:left w:val="none" w:sz="0" w:space="0" w:color="auto"/>
            <w:bottom w:val="none" w:sz="0" w:space="0" w:color="auto"/>
            <w:right w:val="none" w:sz="0" w:space="0" w:color="auto"/>
          </w:divBdr>
        </w:div>
        <w:div w:id="535434966">
          <w:marLeft w:val="0"/>
          <w:marRight w:val="0"/>
          <w:marTop w:val="0"/>
          <w:marBottom w:val="0"/>
          <w:divBdr>
            <w:top w:val="none" w:sz="0" w:space="0" w:color="auto"/>
            <w:left w:val="none" w:sz="0" w:space="0" w:color="auto"/>
            <w:bottom w:val="none" w:sz="0" w:space="0" w:color="auto"/>
            <w:right w:val="none" w:sz="0" w:space="0" w:color="auto"/>
          </w:divBdr>
        </w:div>
        <w:div w:id="624846844">
          <w:marLeft w:val="0"/>
          <w:marRight w:val="0"/>
          <w:marTop w:val="0"/>
          <w:marBottom w:val="0"/>
          <w:divBdr>
            <w:top w:val="none" w:sz="0" w:space="0" w:color="auto"/>
            <w:left w:val="none" w:sz="0" w:space="0" w:color="auto"/>
            <w:bottom w:val="none" w:sz="0" w:space="0" w:color="auto"/>
            <w:right w:val="none" w:sz="0" w:space="0" w:color="auto"/>
          </w:divBdr>
        </w:div>
        <w:div w:id="653145843">
          <w:marLeft w:val="0"/>
          <w:marRight w:val="0"/>
          <w:marTop w:val="0"/>
          <w:marBottom w:val="0"/>
          <w:divBdr>
            <w:top w:val="none" w:sz="0" w:space="0" w:color="auto"/>
            <w:left w:val="none" w:sz="0" w:space="0" w:color="auto"/>
            <w:bottom w:val="none" w:sz="0" w:space="0" w:color="auto"/>
            <w:right w:val="none" w:sz="0" w:space="0" w:color="auto"/>
          </w:divBdr>
        </w:div>
        <w:div w:id="676419701">
          <w:marLeft w:val="0"/>
          <w:marRight w:val="0"/>
          <w:marTop w:val="0"/>
          <w:marBottom w:val="0"/>
          <w:divBdr>
            <w:top w:val="none" w:sz="0" w:space="0" w:color="auto"/>
            <w:left w:val="none" w:sz="0" w:space="0" w:color="auto"/>
            <w:bottom w:val="none" w:sz="0" w:space="0" w:color="auto"/>
            <w:right w:val="none" w:sz="0" w:space="0" w:color="auto"/>
          </w:divBdr>
        </w:div>
        <w:div w:id="707880796">
          <w:marLeft w:val="0"/>
          <w:marRight w:val="0"/>
          <w:marTop w:val="0"/>
          <w:marBottom w:val="0"/>
          <w:divBdr>
            <w:top w:val="none" w:sz="0" w:space="0" w:color="auto"/>
            <w:left w:val="none" w:sz="0" w:space="0" w:color="auto"/>
            <w:bottom w:val="none" w:sz="0" w:space="0" w:color="auto"/>
            <w:right w:val="none" w:sz="0" w:space="0" w:color="auto"/>
          </w:divBdr>
        </w:div>
        <w:div w:id="751632679">
          <w:marLeft w:val="0"/>
          <w:marRight w:val="0"/>
          <w:marTop w:val="0"/>
          <w:marBottom w:val="0"/>
          <w:divBdr>
            <w:top w:val="none" w:sz="0" w:space="0" w:color="auto"/>
            <w:left w:val="none" w:sz="0" w:space="0" w:color="auto"/>
            <w:bottom w:val="none" w:sz="0" w:space="0" w:color="auto"/>
            <w:right w:val="none" w:sz="0" w:space="0" w:color="auto"/>
          </w:divBdr>
        </w:div>
        <w:div w:id="768893439">
          <w:marLeft w:val="0"/>
          <w:marRight w:val="0"/>
          <w:marTop w:val="0"/>
          <w:marBottom w:val="0"/>
          <w:divBdr>
            <w:top w:val="none" w:sz="0" w:space="0" w:color="auto"/>
            <w:left w:val="none" w:sz="0" w:space="0" w:color="auto"/>
            <w:bottom w:val="none" w:sz="0" w:space="0" w:color="auto"/>
            <w:right w:val="none" w:sz="0" w:space="0" w:color="auto"/>
          </w:divBdr>
        </w:div>
        <w:div w:id="769666736">
          <w:marLeft w:val="0"/>
          <w:marRight w:val="0"/>
          <w:marTop w:val="0"/>
          <w:marBottom w:val="0"/>
          <w:divBdr>
            <w:top w:val="none" w:sz="0" w:space="0" w:color="auto"/>
            <w:left w:val="none" w:sz="0" w:space="0" w:color="auto"/>
            <w:bottom w:val="none" w:sz="0" w:space="0" w:color="auto"/>
            <w:right w:val="none" w:sz="0" w:space="0" w:color="auto"/>
          </w:divBdr>
        </w:div>
        <w:div w:id="874461382">
          <w:marLeft w:val="0"/>
          <w:marRight w:val="0"/>
          <w:marTop w:val="0"/>
          <w:marBottom w:val="0"/>
          <w:divBdr>
            <w:top w:val="none" w:sz="0" w:space="0" w:color="auto"/>
            <w:left w:val="none" w:sz="0" w:space="0" w:color="auto"/>
            <w:bottom w:val="none" w:sz="0" w:space="0" w:color="auto"/>
            <w:right w:val="none" w:sz="0" w:space="0" w:color="auto"/>
          </w:divBdr>
        </w:div>
        <w:div w:id="889342701">
          <w:marLeft w:val="0"/>
          <w:marRight w:val="0"/>
          <w:marTop w:val="0"/>
          <w:marBottom w:val="0"/>
          <w:divBdr>
            <w:top w:val="none" w:sz="0" w:space="0" w:color="auto"/>
            <w:left w:val="none" w:sz="0" w:space="0" w:color="auto"/>
            <w:bottom w:val="none" w:sz="0" w:space="0" w:color="auto"/>
            <w:right w:val="none" w:sz="0" w:space="0" w:color="auto"/>
          </w:divBdr>
        </w:div>
        <w:div w:id="969549554">
          <w:marLeft w:val="0"/>
          <w:marRight w:val="0"/>
          <w:marTop w:val="0"/>
          <w:marBottom w:val="0"/>
          <w:divBdr>
            <w:top w:val="none" w:sz="0" w:space="0" w:color="auto"/>
            <w:left w:val="none" w:sz="0" w:space="0" w:color="auto"/>
            <w:bottom w:val="none" w:sz="0" w:space="0" w:color="auto"/>
            <w:right w:val="none" w:sz="0" w:space="0" w:color="auto"/>
          </w:divBdr>
        </w:div>
        <w:div w:id="999230558">
          <w:marLeft w:val="0"/>
          <w:marRight w:val="0"/>
          <w:marTop w:val="0"/>
          <w:marBottom w:val="0"/>
          <w:divBdr>
            <w:top w:val="none" w:sz="0" w:space="0" w:color="auto"/>
            <w:left w:val="none" w:sz="0" w:space="0" w:color="auto"/>
            <w:bottom w:val="none" w:sz="0" w:space="0" w:color="auto"/>
            <w:right w:val="none" w:sz="0" w:space="0" w:color="auto"/>
          </w:divBdr>
        </w:div>
        <w:div w:id="1001541440">
          <w:marLeft w:val="0"/>
          <w:marRight w:val="0"/>
          <w:marTop w:val="0"/>
          <w:marBottom w:val="0"/>
          <w:divBdr>
            <w:top w:val="none" w:sz="0" w:space="0" w:color="auto"/>
            <w:left w:val="none" w:sz="0" w:space="0" w:color="auto"/>
            <w:bottom w:val="none" w:sz="0" w:space="0" w:color="auto"/>
            <w:right w:val="none" w:sz="0" w:space="0" w:color="auto"/>
          </w:divBdr>
        </w:div>
        <w:div w:id="1003361028">
          <w:marLeft w:val="0"/>
          <w:marRight w:val="0"/>
          <w:marTop w:val="0"/>
          <w:marBottom w:val="0"/>
          <w:divBdr>
            <w:top w:val="none" w:sz="0" w:space="0" w:color="auto"/>
            <w:left w:val="none" w:sz="0" w:space="0" w:color="auto"/>
            <w:bottom w:val="none" w:sz="0" w:space="0" w:color="auto"/>
            <w:right w:val="none" w:sz="0" w:space="0" w:color="auto"/>
          </w:divBdr>
        </w:div>
        <w:div w:id="1025987230">
          <w:marLeft w:val="0"/>
          <w:marRight w:val="0"/>
          <w:marTop w:val="0"/>
          <w:marBottom w:val="0"/>
          <w:divBdr>
            <w:top w:val="none" w:sz="0" w:space="0" w:color="auto"/>
            <w:left w:val="none" w:sz="0" w:space="0" w:color="auto"/>
            <w:bottom w:val="none" w:sz="0" w:space="0" w:color="auto"/>
            <w:right w:val="none" w:sz="0" w:space="0" w:color="auto"/>
          </w:divBdr>
        </w:div>
        <w:div w:id="1026641961">
          <w:marLeft w:val="0"/>
          <w:marRight w:val="0"/>
          <w:marTop w:val="0"/>
          <w:marBottom w:val="0"/>
          <w:divBdr>
            <w:top w:val="none" w:sz="0" w:space="0" w:color="auto"/>
            <w:left w:val="none" w:sz="0" w:space="0" w:color="auto"/>
            <w:bottom w:val="none" w:sz="0" w:space="0" w:color="auto"/>
            <w:right w:val="none" w:sz="0" w:space="0" w:color="auto"/>
          </w:divBdr>
        </w:div>
        <w:div w:id="1028801138">
          <w:marLeft w:val="0"/>
          <w:marRight w:val="0"/>
          <w:marTop w:val="0"/>
          <w:marBottom w:val="0"/>
          <w:divBdr>
            <w:top w:val="none" w:sz="0" w:space="0" w:color="auto"/>
            <w:left w:val="none" w:sz="0" w:space="0" w:color="auto"/>
            <w:bottom w:val="none" w:sz="0" w:space="0" w:color="auto"/>
            <w:right w:val="none" w:sz="0" w:space="0" w:color="auto"/>
          </w:divBdr>
        </w:div>
        <w:div w:id="1081560835">
          <w:marLeft w:val="0"/>
          <w:marRight w:val="0"/>
          <w:marTop w:val="0"/>
          <w:marBottom w:val="0"/>
          <w:divBdr>
            <w:top w:val="none" w:sz="0" w:space="0" w:color="auto"/>
            <w:left w:val="none" w:sz="0" w:space="0" w:color="auto"/>
            <w:bottom w:val="none" w:sz="0" w:space="0" w:color="auto"/>
            <w:right w:val="none" w:sz="0" w:space="0" w:color="auto"/>
          </w:divBdr>
        </w:div>
        <w:div w:id="1121417796">
          <w:marLeft w:val="0"/>
          <w:marRight w:val="0"/>
          <w:marTop w:val="0"/>
          <w:marBottom w:val="0"/>
          <w:divBdr>
            <w:top w:val="none" w:sz="0" w:space="0" w:color="auto"/>
            <w:left w:val="none" w:sz="0" w:space="0" w:color="auto"/>
            <w:bottom w:val="none" w:sz="0" w:space="0" w:color="auto"/>
            <w:right w:val="none" w:sz="0" w:space="0" w:color="auto"/>
          </w:divBdr>
        </w:div>
        <w:div w:id="1183663698">
          <w:marLeft w:val="0"/>
          <w:marRight w:val="0"/>
          <w:marTop w:val="0"/>
          <w:marBottom w:val="0"/>
          <w:divBdr>
            <w:top w:val="none" w:sz="0" w:space="0" w:color="auto"/>
            <w:left w:val="none" w:sz="0" w:space="0" w:color="auto"/>
            <w:bottom w:val="none" w:sz="0" w:space="0" w:color="auto"/>
            <w:right w:val="none" w:sz="0" w:space="0" w:color="auto"/>
          </w:divBdr>
        </w:div>
        <w:div w:id="1201355689">
          <w:marLeft w:val="0"/>
          <w:marRight w:val="0"/>
          <w:marTop w:val="0"/>
          <w:marBottom w:val="0"/>
          <w:divBdr>
            <w:top w:val="none" w:sz="0" w:space="0" w:color="auto"/>
            <w:left w:val="none" w:sz="0" w:space="0" w:color="auto"/>
            <w:bottom w:val="none" w:sz="0" w:space="0" w:color="auto"/>
            <w:right w:val="none" w:sz="0" w:space="0" w:color="auto"/>
          </w:divBdr>
        </w:div>
        <w:div w:id="1204295025">
          <w:marLeft w:val="0"/>
          <w:marRight w:val="0"/>
          <w:marTop w:val="0"/>
          <w:marBottom w:val="0"/>
          <w:divBdr>
            <w:top w:val="none" w:sz="0" w:space="0" w:color="auto"/>
            <w:left w:val="none" w:sz="0" w:space="0" w:color="auto"/>
            <w:bottom w:val="none" w:sz="0" w:space="0" w:color="auto"/>
            <w:right w:val="none" w:sz="0" w:space="0" w:color="auto"/>
          </w:divBdr>
        </w:div>
        <w:div w:id="1206522026">
          <w:marLeft w:val="0"/>
          <w:marRight w:val="0"/>
          <w:marTop w:val="0"/>
          <w:marBottom w:val="0"/>
          <w:divBdr>
            <w:top w:val="none" w:sz="0" w:space="0" w:color="auto"/>
            <w:left w:val="none" w:sz="0" w:space="0" w:color="auto"/>
            <w:bottom w:val="none" w:sz="0" w:space="0" w:color="auto"/>
            <w:right w:val="none" w:sz="0" w:space="0" w:color="auto"/>
          </w:divBdr>
        </w:div>
        <w:div w:id="1237861876">
          <w:marLeft w:val="0"/>
          <w:marRight w:val="0"/>
          <w:marTop w:val="0"/>
          <w:marBottom w:val="0"/>
          <w:divBdr>
            <w:top w:val="none" w:sz="0" w:space="0" w:color="auto"/>
            <w:left w:val="none" w:sz="0" w:space="0" w:color="auto"/>
            <w:bottom w:val="none" w:sz="0" w:space="0" w:color="auto"/>
            <w:right w:val="none" w:sz="0" w:space="0" w:color="auto"/>
          </w:divBdr>
        </w:div>
        <w:div w:id="1244024946">
          <w:marLeft w:val="0"/>
          <w:marRight w:val="0"/>
          <w:marTop w:val="0"/>
          <w:marBottom w:val="0"/>
          <w:divBdr>
            <w:top w:val="none" w:sz="0" w:space="0" w:color="auto"/>
            <w:left w:val="none" w:sz="0" w:space="0" w:color="auto"/>
            <w:bottom w:val="none" w:sz="0" w:space="0" w:color="auto"/>
            <w:right w:val="none" w:sz="0" w:space="0" w:color="auto"/>
          </w:divBdr>
        </w:div>
        <w:div w:id="1248920640">
          <w:marLeft w:val="0"/>
          <w:marRight w:val="0"/>
          <w:marTop w:val="0"/>
          <w:marBottom w:val="0"/>
          <w:divBdr>
            <w:top w:val="none" w:sz="0" w:space="0" w:color="auto"/>
            <w:left w:val="none" w:sz="0" w:space="0" w:color="auto"/>
            <w:bottom w:val="none" w:sz="0" w:space="0" w:color="auto"/>
            <w:right w:val="none" w:sz="0" w:space="0" w:color="auto"/>
          </w:divBdr>
        </w:div>
        <w:div w:id="1352608760">
          <w:marLeft w:val="0"/>
          <w:marRight w:val="0"/>
          <w:marTop w:val="0"/>
          <w:marBottom w:val="0"/>
          <w:divBdr>
            <w:top w:val="none" w:sz="0" w:space="0" w:color="auto"/>
            <w:left w:val="none" w:sz="0" w:space="0" w:color="auto"/>
            <w:bottom w:val="none" w:sz="0" w:space="0" w:color="auto"/>
            <w:right w:val="none" w:sz="0" w:space="0" w:color="auto"/>
          </w:divBdr>
        </w:div>
        <w:div w:id="1454206374">
          <w:marLeft w:val="0"/>
          <w:marRight w:val="0"/>
          <w:marTop w:val="0"/>
          <w:marBottom w:val="0"/>
          <w:divBdr>
            <w:top w:val="none" w:sz="0" w:space="0" w:color="auto"/>
            <w:left w:val="none" w:sz="0" w:space="0" w:color="auto"/>
            <w:bottom w:val="none" w:sz="0" w:space="0" w:color="auto"/>
            <w:right w:val="none" w:sz="0" w:space="0" w:color="auto"/>
          </w:divBdr>
        </w:div>
        <w:div w:id="1464957766">
          <w:marLeft w:val="0"/>
          <w:marRight w:val="0"/>
          <w:marTop w:val="0"/>
          <w:marBottom w:val="0"/>
          <w:divBdr>
            <w:top w:val="none" w:sz="0" w:space="0" w:color="auto"/>
            <w:left w:val="none" w:sz="0" w:space="0" w:color="auto"/>
            <w:bottom w:val="none" w:sz="0" w:space="0" w:color="auto"/>
            <w:right w:val="none" w:sz="0" w:space="0" w:color="auto"/>
          </w:divBdr>
        </w:div>
        <w:div w:id="1471750559">
          <w:marLeft w:val="0"/>
          <w:marRight w:val="0"/>
          <w:marTop w:val="0"/>
          <w:marBottom w:val="0"/>
          <w:divBdr>
            <w:top w:val="none" w:sz="0" w:space="0" w:color="auto"/>
            <w:left w:val="none" w:sz="0" w:space="0" w:color="auto"/>
            <w:bottom w:val="none" w:sz="0" w:space="0" w:color="auto"/>
            <w:right w:val="none" w:sz="0" w:space="0" w:color="auto"/>
          </w:divBdr>
        </w:div>
        <w:div w:id="1492791601">
          <w:marLeft w:val="0"/>
          <w:marRight w:val="0"/>
          <w:marTop w:val="0"/>
          <w:marBottom w:val="0"/>
          <w:divBdr>
            <w:top w:val="none" w:sz="0" w:space="0" w:color="auto"/>
            <w:left w:val="none" w:sz="0" w:space="0" w:color="auto"/>
            <w:bottom w:val="none" w:sz="0" w:space="0" w:color="auto"/>
            <w:right w:val="none" w:sz="0" w:space="0" w:color="auto"/>
          </w:divBdr>
        </w:div>
        <w:div w:id="1501433087">
          <w:marLeft w:val="0"/>
          <w:marRight w:val="0"/>
          <w:marTop w:val="0"/>
          <w:marBottom w:val="0"/>
          <w:divBdr>
            <w:top w:val="none" w:sz="0" w:space="0" w:color="auto"/>
            <w:left w:val="none" w:sz="0" w:space="0" w:color="auto"/>
            <w:bottom w:val="none" w:sz="0" w:space="0" w:color="auto"/>
            <w:right w:val="none" w:sz="0" w:space="0" w:color="auto"/>
          </w:divBdr>
        </w:div>
        <w:div w:id="1532304728">
          <w:marLeft w:val="0"/>
          <w:marRight w:val="0"/>
          <w:marTop w:val="0"/>
          <w:marBottom w:val="0"/>
          <w:divBdr>
            <w:top w:val="none" w:sz="0" w:space="0" w:color="auto"/>
            <w:left w:val="none" w:sz="0" w:space="0" w:color="auto"/>
            <w:bottom w:val="none" w:sz="0" w:space="0" w:color="auto"/>
            <w:right w:val="none" w:sz="0" w:space="0" w:color="auto"/>
          </w:divBdr>
        </w:div>
        <w:div w:id="1538352575">
          <w:marLeft w:val="0"/>
          <w:marRight w:val="0"/>
          <w:marTop w:val="0"/>
          <w:marBottom w:val="0"/>
          <w:divBdr>
            <w:top w:val="none" w:sz="0" w:space="0" w:color="auto"/>
            <w:left w:val="none" w:sz="0" w:space="0" w:color="auto"/>
            <w:bottom w:val="none" w:sz="0" w:space="0" w:color="auto"/>
            <w:right w:val="none" w:sz="0" w:space="0" w:color="auto"/>
          </w:divBdr>
        </w:div>
        <w:div w:id="1552571186">
          <w:marLeft w:val="0"/>
          <w:marRight w:val="0"/>
          <w:marTop w:val="0"/>
          <w:marBottom w:val="0"/>
          <w:divBdr>
            <w:top w:val="none" w:sz="0" w:space="0" w:color="auto"/>
            <w:left w:val="none" w:sz="0" w:space="0" w:color="auto"/>
            <w:bottom w:val="none" w:sz="0" w:space="0" w:color="auto"/>
            <w:right w:val="none" w:sz="0" w:space="0" w:color="auto"/>
          </w:divBdr>
        </w:div>
        <w:div w:id="1574704992">
          <w:marLeft w:val="0"/>
          <w:marRight w:val="0"/>
          <w:marTop w:val="0"/>
          <w:marBottom w:val="0"/>
          <w:divBdr>
            <w:top w:val="none" w:sz="0" w:space="0" w:color="auto"/>
            <w:left w:val="none" w:sz="0" w:space="0" w:color="auto"/>
            <w:bottom w:val="none" w:sz="0" w:space="0" w:color="auto"/>
            <w:right w:val="none" w:sz="0" w:space="0" w:color="auto"/>
          </w:divBdr>
        </w:div>
        <w:div w:id="1594364314">
          <w:marLeft w:val="0"/>
          <w:marRight w:val="0"/>
          <w:marTop w:val="0"/>
          <w:marBottom w:val="0"/>
          <w:divBdr>
            <w:top w:val="none" w:sz="0" w:space="0" w:color="auto"/>
            <w:left w:val="none" w:sz="0" w:space="0" w:color="auto"/>
            <w:bottom w:val="none" w:sz="0" w:space="0" w:color="auto"/>
            <w:right w:val="none" w:sz="0" w:space="0" w:color="auto"/>
          </w:divBdr>
        </w:div>
        <w:div w:id="1601060055">
          <w:marLeft w:val="0"/>
          <w:marRight w:val="0"/>
          <w:marTop w:val="0"/>
          <w:marBottom w:val="0"/>
          <w:divBdr>
            <w:top w:val="none" w:sz="0" w:space="0" w:color="auto"/>
            <w:left w:val="none" w:sz="0" w:space="0" w:color="auto"/>
            <w:bottom w:val="none" w:sz="0" w:space="0" w:color="auto"/>
            <w:right w:val="none" w:sz="0" w:space="0" w:color="auto"/>
          </w:divBdr>
        </w:div>
        <w:div w:id="1617640926">
          <w:marLeft w:val="0"/>
          <w:marRight w:val="0"/>
          <w:marTop w:val="0"/>
          <w:marBottom w:val="0"/>
          <w:divBdr>
            <w:top w:val="none" w:sz="0" w:space="0" w:color="auto"/>
            <w:left w:val="none" w:sz="0" w:space="0" w:color="auto"/>
            <w:bottom w:val="none" w:sz="0" w:space="0" w:color="auto"/>
            <w:right w:val="none" w:sz="0" w:space="0" w:color="auto"/>
          </w:divBdr>
        </w:div>
        <w:div w:id="1676565525">
          <w:marLeft w:val="0"/>
          <w:marRight w:val="0"/>
          <w:marTop w:val="0"/>
          <w:marBottom w:val="0"/>
          <w:divBdr>
            <w:top w:val="none" w:sz="0" w:space="0" w:color="auto"/>
            <w:left w:val="none" w:sz="0" w:space="0" w:color="auto"/>
            <w:bottom w:val="none" w:sz="0" w:space="0" w:color="auto"/>
            <w:right w:val="none" w:sz="0" w:space="0" w:color="auto"/>
          </w:divBdr>
        </w:div>
        <w:div w:id="1693262890">
          <w:marLeft w:val="0"/>
          <w:marRight w:val="0"/>
          <w:marTop w:val="0"/>
          <w:marBottom w:val="0"/>
          <w:divBdr>
            <w:top w:val="none" w:sz="0" w:space="0" w:color="auto"/>
            <w:left w:val="none" w:sz="0" w:space="0" w:color="auto"/>
            <w:bottom w:val="none" w:sz="0" w:space="0" w:color="auto"/>
            <w:right w:val="none" w:sz="0" w:space="0" w:color="auto"/>
          </w:divBdr>
        </w:div>
        <w:div w:id="1726176964">
          <w:marLeft w:val="0"/>
          <w:marRight w:val="0"/>
          <w:marTop w:val="0"/>
          <w:marBottom w:val="0"/>
          <w:divBdr>
            <w:top w:val="none" w:sz="0" w:space="0" w:color="auto"/>
            <w:left w:val="none" w:sz="0" w:space="0" w:color="auto"/>
            <w:bottom w:val="none" w:sz="0" w:space="0" w:color="auto"/>
            <w:right w:val="none" w:sz="0" w:space="0" w:color="auto"/>
          </w:divBdr>
        </w:div>
        <w:div w:id="1749766652">
          <w:marLeft w:val="0"/>
          <w:marRight w:val="0"/>
          <w:marTop w:val="0"/>
          <w:marBottom w:val="0"/>
          <w:divBdr>
            <w:top w:val="none" w:sz="0" w:space="0" w:color="auto"/>
            <w:left w:val="none" w:sz="0" w:space="0" w:color="auto"/>
            <w:bottom w:val="none" w:sz="0" w:space="0" w:color="auto"/>
            <w:right w:val="none" w:sz="0" w:space="0" w:color="auto"/>
          </w:divBdr>
        </w:div>
        <w:div w:id="1753820997">
          <w:marLeft w:val="0"/>
          <w:marRight w:val="0"/>
          <w:marTop w:val="0"/>
          <w:marBottom w:val="0"/>
          <w:divBdr>
            <w:top w:val="none" w:sz="0" w:space="0" w:color="auto"/>
            <w:left w:val="none" w:sz="0" w:space="0" w:color="auto"/>
            <w:bottom w:val="none" w:sz="0" w:space="0" w:color="auto"/>
            <w:right w:val="none" w:sz="0" w:space="0" w:color="auto"/>
          </w:divBdr>
        </w:div>
        <w:div w:id="1830713751">
          <w:marLeft w:val="0"/>
          <w:marRight w:val="0"/>
          <w:marTop w:val="0"/>
          <w:marBottom w:val="0"/>
          <w:divBdr>
            <w:top w:val="none" w:sz="0" w:space="0" w:color="auto"/>
            <w:left w:val="none" w:sz="0" w:space="0" w:color="auto"/>
            <w:bottom w:val="none" w:sz="0" w:space="0" w:color="auto"/>
            <w:right w:val="none" w:sz="0" w:space="0" w:color="auto"/>
          </w:divBdr>
        </w:div>
        <w:div w:id="1849706930">
          <w:marLeft w:val="0"/>
          <w:marRight w:val="0"/>
          <w:marTop w:val="0"/>
          <w:marBottom w:val="0"/>
          <w:divBdr>
            <w:top w:val="none" w:sz="0" w:space="0" w:color="auto"/>
            <w:left w:val="none" w:sz="0" w:space="0" w:color="auto"/>
            <w:bottom w:val="none" w:sz="0" w:space="0" w:color="auto"/>
            <w:right w:val="none" w:sz="0" w:space="0" w:color="auto"/>
          </w:divBdr>
        </w:div>
        <w:div w:id="1920868051">
          <w:marLeft w:val="0"/>
          <w:marRight w:val="0"/>
          <w:marTop w:val="0"/>
          <w:marBottom w:val="0"/>
          <w:divBdr>
            <w:top w:val="none" w:sz="0" w:space="0" w:color="auto"/>
            <w:left w:val="none" w:sz="0" w:space="0" w:color="auto"/>
            <w:bottom w:val="none" w:sz="0" w:space="0" w:color="auto"/>
            <w:right w:val="none" w:sz="0" w:space="0" w:color="auto"/>
          </w:divBdr>
        </w:div>
        <w:div w:id="2001687825">
          <w:marLeft w:val="0"/>
          <w:marRight w:val="0"/>
          <w:marTop w:val="0"/>
          <w:marBottom w:val="0"/>
          <w:divBdr>
            <w:top w:val="none" w:sz="0" w:space="0" w:color="auto"/>
            <w:left w:val="none" w:sz="0" w:space="0" w:color="auto"/>
            <w:bottom w:val="none" w:sz="0" w:space="0" w:color="auto"/>
            <w:right w:val="none" w:sz="0" w:space="0" w:color="auto"/>
          </w:divBdr>
        </w:div>
        <w:div w:id="2088113462">
          <w:marLeft w:val="0"/>
          <w:marRight w:val="0"/>
          <w:marTop w:val="0"/>
          <w:marBottom w:val="0"/>
          <w:divBdr>
            <w:top w:val="none" w:sz="0" w:space="0" w:color="auto"/>
            <w:left w:val="none" w:sz="0" w:space="0" w:color="auto"/>
            <w:bottom w:val="none" w:sz="0" w:space="0" w:color="auto"/>
            <w:right w:val="none" w:sz="0" w:space="0" w:color="auto"/>
          </w:divBdr>
        </w:div>
        <w:div w:id="2107723036">
          <w:marLeft w:val="0"/>
          <w:marRight w:val="0"/>
          <w:marTop w:val="0"/>
          <w:marBottom w:val="0"/>
          <w:divBdr>
            <w:top w:val="none" w:sz="0" w:space="0" w:color="auto"/>
            <w:left w:val="none" w:sz="0" w:space="0" w:color="auto"/>
            <w:bottom w:val="none" w:sz="0" w:space="0" w:color="auto"/>
            <w:right w:val="none" w:sz="0" w:space="0" w:color="auto"/>
          </w:divBdr>
        </w:div>
      </w:divsChild>
    </w:div>
    <w:div w:id="972753513">
      <w:bodyDiv w:val="1"/>
      <w:marLeft w:val="0"/>
      <w:marRight w:val="0"/>
      <w:marTop w:val="0"/>
      <w:marBottom w:val="0"/>
      <w:divBdr>
        <w:top w:val="none" w:sz="0" w:space="0" w:color="auto"/>
        <w:left w:val="none" w:sz="0" w:space="0" w:color="auto"/>
        <w:bottom w:val="none" w:sz="0" w:space="0" w:color="auto"/>
        <w:right w:val="none" w:sz="0" w:space="0" w:color="auto"/>
      </w:divBdr>
    </w:div>
    <w:div w:id="973800313">
      <w:bodyDiv w:val="1"/>
      <w:marLeft w:val="0"/>
      <w:marRight w:val="0"/>
      <w:marTop w:val="0"/>
      <w:marBottom w:val="0"/>
      <w:divBdr>
        <w:top w:val="none" w:sz="0" w:space="0" w:color="auto"/>
        <w:left w:val="none" w:sz="0" w:space="0" w:color="auto"/>
        <w:bottom w:val="none" w:sz="0" w:space="0" w:color="auto"/>
        <w:right w:val="none" w:sz="0" w:space="0" w:color="auto"/>
      </w:divBdr>
      <w:divsChild>
        <w:div w:id="120420841">
          <w:marLeft w:val="1440"/>
          <w:marRight w:val="0"/>
          <w:marTop w:val="0"/>
          <w:marBottom w:val="0"/>
          <w:divBdr>
            <w:top w:val="none" w:sz="0" w:space="0" w:color="auto"/>
            <w:left w:val="none" w:sz="0" w:space="0" w:color="auto"/>
            <w:bottom w:val="none" w:sz="0" w:space="0" w:color="auto"/>
            <w:right w:val="none" w:sz="0" w:space="0" w:color="auto"/>
          </w:divBdr>
        </w:div>
        <w:div w:id="182134013">
          <w:marLeft w:val="1440"/>
          <w:marRight w:val="0"/>
          <w:marTop w:val="0"/>
          <w:marBottom w:val="0"/>
          <w:divBdr>
            <w:top w:val="none" w:sz="0" w:space="0" w:color="auto"/>
            <w:left w:val="none" w:sz="0" w:space="0" w:color="auto"/>
            <w:bottom w:val="none" w:sz="0" w:space="0" w:color="auto"/>
            <w:right w:val="none" w:sz="0" w:space="0" w:color="auto"/>
          </w:divBdr>
        </w:div>
        <w:div w:id="298192041">
          <w:marLeft w:val="1440"/>
          <w:marRight w:val="0"/>
          <w:marTop w:val="0"/>
          <w:marBottom w:val="0"/>
          <w:divBdr>
            <w:top w:val="none" w:sz="0" w:space="0" w:color="auto"/>
            <w:left w:val="none" w:sz="0" w:space="0" w:color="auto"/>
            <w:bottom w:val="none" w:sz="0" w:space="0" w:color="auto"/>
            <w:right w:val="none" w:sz="0" w:space="0" w:color="auto"/>
          </w:divBdr>
        </w:div>
        <w:div w:id="646975206">
          <w:marLeft w:val="1440"/>
          <w:marRight w:val="0"/>
          <w:marTop w:val="0"/>
          <w:marBottom w:val="0"/>
          <w:divBdr>
            <w:top w:val="none" w:sz="0" w:space="0" w:color="auto"/>
            <w:left w:val="none" w:sz="0" w:space="0" w:color="auto"/>
            <w:bottom w:val="none" w:sz="0" w:space="0" w:color="auto"/>
            <w:right w:val="none" w:sz="0" w:space="0" w:color="auto"/>
          </w:divBdr>
        </w:div>
        <w:div w:id="893854947">
          <w:marLeft w:val="1440"/>
          <w:marRight w:val="0"/>
          <w:marTop w:val="0"/>
          <w:marBottom w:val="0"/>
          <w:divBdr>
            <w:top w:val="none" w:sz="0" w:space="0" w:color="auto"/>
            <w:left w:val="none" w:sz="0" w:space="0" w:color="auto"/>
            <w:bottom w:val="none" w:sz="0" w:space="0" w:color="auto"/>
            <w:right w:val="none" w:sz="0" w:space="0" w:color="auto"/>
          </w:divBdr>
        </w:div>
      </w:divsChild>
    </w:div>
    <w:div w:id="1000545848">
      <w:bodyDiv w:val="1"/>
      <w:marLeft w:val="0"/>
      <w:marRight w:val="0"/>
      <w:marTop w:val="0"/>
      <w:marBottom w:val="0"/>
      <w:divBdr>
        <w:top w:val="none" w:sz="0" w:space="0" w:color="auto"/>
        <w:left w:val="none" w:sz="0" w:space="0" w:color="auto"/>
        <w:bottom w:val="none" w:sz="0" w:space="0" w:color="auto"/>
        <w:right w:val="none" w:sz="0" w:space="0" w:color="auto"/>
      </w:divBdr>
    </w:div>
    <w:div w:id="1037315519">
      <w:bodyDiv w:val="1"/>
      <w:marLeft w:val="0"/>
      <w:marRight w:val="0"/>
      <w:marTop w:val="0"/>
      <w:marBottom w:val="0"/>
      <w:divBdr>
        <w:top w:val="none" w:sz="0" w:space="0" w:color="auto"/>
        <w:left w:val="none" w:sz="0" w:space="0" w:color="auto"/>
        <w:bottom w:val="none" w:sz="0" w:space="0" w:color="auto"/>
        <w:right w:val="none" w:sz="0" w:space="0" w:color="auto"/>
      </w:divBdr>
      <w:divsChild>
        <w:div w:id="334462653">
          <w:marLeft w:val="489"/>
          <w:marRight w:val="0"/>
          <w:marTop w:val="163"/>
          <w:marBottom w:val="82"/>
          <w:divBdr>
            <w:top w:val="none" w:sz="0" w:space="0" w:color="auto"/>
            <w:left w:val="none" w:sz="0" w:space="0" w:color="auto"/>
            <w:bottom w:val="none" w:sz="0" w:space="0" w:color="auto"/>
            <w:right w:val="none" w:sz="0" w:space="0" w:color="auto"/>
          </w:divBdr>
          <w:divsChild>
            <w:div w:id="98188293">
              <w:marLeft w:val="0"/>
              <w:marRight w:val="0"/>
              <w:marTop w:val="0"/>
              <w:marBottom w:val="0"/>
              <w:divBdr>
                <w:top w:val="none" w:sz="0" w:space="0" w:color="auto"/>
                <w:left w:val="none" w:sz="0" w:space="0" w:color="auto"/>
                <w:bottom w:val="none" w:sz="0" w:space="0" w:color="auto"/>
                <w:right w:val="none" w:sz="0" w:space="0" w:color="auto"/>
              </w:divBdr>
            </w:div>
            <w:div w:id="6360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306374">
      <w:bodyDiv w:val="1"/>
      <w:marLeft w:val="0"/>
      <w:marRight w:val="0"/>
      <w:marTop w:val="0"/>
      <w:marBottom w:val="0"/>
      <w:divBdr>
        <w:top w:val="none" w:sz="0" w:space="0" w:color="auto"/>
        <w:left w:val="none" w:sz="0" w:space="0" w:color="auto"/>
        <w:bottom w:val="none" w:sz="0" w:space="0" w:color="auto"/>
        <w:right w:val="none" w:sz="0" w:space="0" w:color="auto"/>
      </w:divBdr>
    </w:div>
    <w:div w:id="1055082625">
      <w:bodyDiv w:val="1"/>
      <w:marLeft w:val="0"/>
      <w:marRight w:val="0"/>
      <w:marTop w:val="0"/>
      <w:marBottom w:val="0"/>
      <w:divBdr>
        <w:top w:val="none" w:sz="0" w:space="0" w:color="auto"/>
        <w:left w:val="none" w:sz="0" w:space="0" w:color="auto"/>
        <w:bottom w:val="none" w:sz="0" w:space="0" w:color="auto"/>
        <w:right w:val="none" w:sz="0" w:space="0" w:color="auto"/>
      </w:divBdr>
      <w:divsChild>
        <w:div w:id="803278784">
          <w:marLeft w:val="0"/>
          <w:marRight w:val="0"/>
          <w:marTop w:val="0"/>
          <w:marBottom w:val="0"/>
          <w:divBdr>
            <w:top w:val="none" w:sz="0" w:space="0" w:color="auto"/>
            <w:left w:val="none" w:sz="0" w:space="0" w:color="auto"/>
            <w:bottom w:val="none" w:sz="0" w:space="0" w:color="auto"/>
            <w:right w:val="none" w:sz="0" w:space="0" w:color="auto"/>
          </w:divBdr>
        </w:div>
      </w:divsChild>
    </w:div>
    <w:div w:id="1063793892">
      <w:bodyDiv w:val="1"/>
      <w:marLeft w:val="0"/>
      <w:marRight w:val="0"/>
      <w:marTop w:val="0"/>
      <w:marBottom w:val="0"/>
      <w:divBdr>
        <w:top w:val="none" w:sz="0" w:space="0" w:color="auto"/>
        <w:left w:val="none" w:sz="0" w:space="0" w:color="auto"/>
        <w:bottom w:val="none" w:sz="0" w:space="0" w:color="auto"/>
        <w:right w:val="none" w:sz="0" w:space="0" w:color="auto"/>
      </w:divBdr>
    </w:div>
    <w:div w:id="1067343495">
      <w:bodyDiv w:val="1"/>
      <w:marLeft w:val="0"/>
      <w:marRight w:val="0"/>
      <w:marTop w:val="0"/>
      <w:marBottom w:val="0"/>
      <w:divBdr>
        <w:top w:val="none" w:sz="0" w:space="0" w:color="auto"/>
        <w:left w:val="none" w:sz="0" w:space="0" w:color="auto"/>
        <w:bottom w:val="none" w:sz="0" w:space="0" w:color="auto"/>
        <w:right w:val="none" w:sz="0" w:space="0" w:color="auto"/>
      </w:divBdr>
    </w:div>
    <w:div w:id="1072120541">
      <w:bodyDiv w:val="1"/>
      <w:marLeft w:val="0"/>
      <w:marRight w:val="0"/>
      <w:marTop w:val="0"/>
      <w:marBottom w:val="0"/>
      <w:divBdr>
        <w:top w:val="none" w:sz="0" w:space="0" w:color="auto"/>
        <w:left w:val="none" w:sz="0" w:space="0" w:color="auto"/>
        <w:bottom w:val="none" w:sz="0" w:space="0" w:color="auto"/>
        <w:right w:val="none" w:sz="0" w:space="0" w:color="auto"/>
      </w:divBdr>
    </w:div>
    <w:div w:id="1108738740">
      <w:bodyDiv w:val="1"/>
      <w:marLeft w:val="0"/>
      <w:marRight w:val="0"/>
      <w:marTop w:val="0"/>
      <w:marBottom w:val="0"/>
      <w:divBdr>
        <w:top w:val="none" w:sz="0" w:space="0" w:color="auto"/>
        <w:left w:val="none" w:sz="0" w:space="0" w:color="auto"/>
        <w:bottom w:val="none" w:sz="0" w:space="0" w:color="auto"/>
        <w:right w:val="none" w:sz="0" w:space="0" w:color="auto"/>
      </w:divBdr>
    </w:div>
    <w:div w:id="1129594274">
      <w:bodyDiv w:val="1"/>
      <w:marLeft w:val="0"/>
      <w:marRight w:val="0"/>
      <w:marTop w:val="0"/>
      <w:marBottom w:val="0"/>
      <w:divBdr>
        <w:top w:val="none" w:sz="0" w:space="0" w:color="auto"/>
        <w:left w:val="none" w:sz="0" w:space="0" w:color="auto"/>
        <w:bottom w:val="none" w:sz="0" w:space="0" w:color="auto"/>
        <w:right w:val="none" w:sz="0" w:space="0" w:color="auto"/>
      </w:divBdr>
    </w:div>
    <w:div w:id="1131561426">
      <w:bodyDiv w:val="1"/>
      <w:marLeft w:val="0"/>
      <w:marRight w:val="0"/>
      <w:marTop w:val="0"/>
      <w:marBottom w:val="0"/>
      <w:divBdr>
        <w:top w:val="none" w:sz="0" w:space="0" w:color="auto"/>
        <w:left w:val="none" w:sz="0" w:space="0" w:color="auto"/>
        <w:bottom w:val="none" w:sz="0" w:space="0" w:color="auto"/>
        <w:right w:val="none" w:sz="0" w:space="0" w:color="auto"/>
      </w:divBdr>
    </w:div>
    <w:div w:id="1147163073">
      <w:bodyDiv w:val="1"/>
      <w:marLeft w:val="0"/>
      <w:marRight w:val="0"/>
      <w:marTop w:val="0"/>
      <w:marBottom w:val="0"/>
      <w:divBdr>
        <w:top w:val="none" w:sz="0" w:space="0" w:color="auto"/>
        <w:left w:val="none" w:sz="0" w:space="0" w:color="auto"/>
        <w:bottom w:val="none" w:sz="0" w:space="0" w:color="auto"/>
        <w:right w:val="none" w:sz="0" w:space="0" w:color="auto"/>
      </w:divBdr>
    </w:div>
    <w:div w:id="1163006586">
      <w:bodyDiv w:val="1"/>
      <w:marLeft w:val="0"/>
      <w:marRight w:val="0"/>
      <w:marTop w:val="0"/>
      <w:marBottom w:val="0"/>
      <w:divBdr>
        <w:top w:val="none" w:sz="0" w:space="0" w:color="auto"/>
        <w:left w:val="none" w:sz="0" w:space="0" w:color="auto"/>
        <w:bottom w:val="none" w:sz="0" w:space="0" w:color="auto"/>
        <w:right w:val="none" w:sz="0" w:space="0" w:color="auto"/>
      </w:divBdr>
    </w:div>
    <w:div w:id="1170098128">
      <w:bodyDiv w:val="1"/>
      <w:marLeft w:val="0"/>
      <w:marRight w:val="0"/>
      <w:marTop w:val="0"/>
      <w:marBottom w:val="0"/>
      <w:divBdr>
        <w:top w:val="none" w:sz="0" w:space="0" w:color="auto"/>
        <w:left w:val="none" w:sz="0" w:space="0" w:color="auto"/>
        <w:bottom w:val="none" w:sz="0" w:space="0" w:color="auto"/>
        <w:right w:val="none" w:sz="0" w:space="0" w:color="auto"/>
      </w:divBdr>
    </w:div>
    <w:div w:id="1195732141">
      <w:bodyDiv w:val="1"/>
      <w:marLeft w:val="0"/>
      <w:marRight w:val="0"/>
      <w:marTop w:val="0"/>
      <w:marBottom w:val="0"/>
      <w:divBdr>
        <w:top w:val="none" w:sz="0" w:space="0" w:color="auto"/>
        <w:left w:val="none" w:sz="0" w:space="0" w:color="auto"/>
        <w:bottom w:val="none" w:sz="0" w:space="0" w:color="auto"/>
        <w:right w:val="none" w:sz="0" w:space="0" w:color="auto"/>
      </w:divBdr>
    </w:div>
    <w:div w:id="1203975683">
      <w:bodyDiv w:val="1"/>
      <w:marLeft w:val="0"/>
      <w:marRight w:val="0"/>
      <w:marTop w:val="0"/>
      <w:marBottom w:val="0"/>
      <w:divBdr>
        <w:top w:val="none" w:sz="0" w:space="0" w:color="auto"/>
        <w:left w:val="none" w:sz="0" w:space="0" w:color="auto"/>
        <w:bottom w:val="none" w:sz="0" w:space="0" w:color="auto"/>
        <w:right w:val="none" w:sz="0" w:space="0" w:color="auto"/>
      </w:divBdr>
    </w:div>
    <w:div w:id="1209148315">
      <w:bodyDiv w:val="1"/>
      <w:marLeft w:val="0"/>
      <w:marRight w:val="0"/>
      <w:marTop w:val="0"/>
      <w:marBottom w:val="0"/>
      <w:divBdr>
        <w:top w:val="none" w:sz="0" w:space="0" w:color="auto"/>
        <w:left w:val="none" w:sz="0" w:space="0" w:color="auto"/>
        <w:bottom w:val="none" w:sz="0" w:space="0" w:color="auto"/>
        <w:right w:val="none" w:sz="0" w:space="0" w:color="auto"/>
      </w:divBdr>
    </w:div>
    <w:div w:id="1225137709">
      <w:bodyDiv w:val="1"/>
      <w:marLeft w:val="0"/>
      <w:marRight w:val="0"/>
      <w:marTop w:val="0"/>
      <w:marBottom w:val="0"/>
      <w:divBdr>
        <w:top w:val="none" w:sz="0" w:space="0" w:color="auto"/>
        <w:left w:val="none" w:sz="0" w:space="0" w:color="auto"/>
        <w:bottom w:val="none" w:sz="0" w:space="0" w:color="auto"/>
        <w:right w:val="none" w:sz="0" w:space="0" w:color="auto"/>
      </w:divBdr>
      <w:divsChild>
        <w:div w:id="1741636041">
          <w:marLeft w:val="0"/>
          <w:marRight w:val="0"/>
          <w:marTop w:val="0"/>
          <w:marBottom w:val="0"/>
          <w:divBdr>
            <w:top w:val="none" w:sz="0" w:space="0" w:color="auto"/>
            <w:left w:val="none" w:sz="0" w:space="0" w:color="auto"/>
            <w:bottom w:val="none" w:sz="0" w:space="0" w:color="auto"/>
            <w:right w:val="none" w:sz="0" w:space="0" w:color="auto"/>
          </w:divBdr>
        </w:div>
      </w:divsChild>
    </w:div>
    <w:div w:id="1226914257">
      <w:bodyDiv w:val="1"/>
      <w:marLeft w:val="0"/>
      <w:marRight w:val="0"/>
      <w:marTop w:val="0"/>
      <w:marBottom w:val="0"/>
      <w:divBdr>
        <w:top w:val="none" w:sz="0" w:space="0" w:color="auto"/>
        <w:left w:val="none" w:sz="0" w:space="0" w:color="auto"/>
        <w:bottom w:val="none" w:sz="0" w:space="0" w:color="auto"/>
        <w:right w:val="none" w:sz="0" w:space="0" w:color="auto"/>
      </w:divBdr>
    </w:div>
    <w:div w:id="1227567995">
      <w:bodyDiv w:val="1"/>
      <w:marLeft w:val="0"/>
      <w:marRight w:val="0"/>
      <w:marTop w:val="0"/>
      <w:marBottom w:val="0"/>
      <w:divBdr>
        <w:top w:val="none" w:sz="0" w:space="0" w:color="auto"/>
        <w:left w:val="none" w:sz="0" w:space="0" w:color="auto"/>
        <w:bottom w:val="none" w:sz="0" w:space="0" w:color="auto"/>
        <w:right w:val="none" w:sz="0" w:space="0" w:color="auto"/>
      </w:divBdr>
    </w:div>
    <w:div w:id="1229224424">
      <w:bodyDiv w:val="1"/>
      <w:marLeft w:val="0"/>
      <w:marRight w:val="0"/>
      <w:marTop w:val="0"/>
      <w:marBottom w:val="0"/>
      <w:divBdr>
        <w:top w:val="none" w:sz="0" w:space="0" w:color="auto"/>
        <w:left w:val="none" w:sz="0" w:space="0" w:color="auto"/>
        <w:bottom w:val="none" w:sz="0" w:space="0" w:color="auto"/>
        <w:right w:val="none" w:sz="0" w:space="0" w:color="auto"/>
      </w:divBdr>
    </w:div>
    <w:div w:id="1236861053">
      <w:bodyDiv w:val="1"/>
      <w:marLeft w:val="0"/>
      <w:marRight w:val="0"/>
      <w:marTop w:val="0"/>
      <w:marBottom w:val="0"/>
      <w:divBdr>
        <w:top w:val="none" w:sz="0" w:space="0" w:color="auto"/>
        <w:left w:val="none" w:sz="0" w:space="0" w:color="auto"/>
        <w:bottom w:val="none" w:sz="0" w:space="0" w:color="auto"/>
        <w:right w:val="none" w:sz="0" w:space="0" w:color="auto"/>
      </w:divBdr>
    </w:div>
    <w:div w:id="1241983768">
      <w:bodyDiv w:val="1"/>
      <w:marLeft w:val="0"/>
      <w:marRight w:val="0"/>
      <w:marTop w:val="0"/>
      <w:marBottom w:val="0"/>
      <w:divBdr>
        <w:top w:val="none" w:sz="0" w:space="0" w:color="auto"/>
        <w:left w:val="none" w:sz="0" w:space="0" w:color="auto"/>
        <w:bottom w:val="none" w:sz="0" w:space="0" w:color="auto"/>
        <w:right w:val="none" w:sz="0" w:space="0" w:color="auto"/>
      </w:divBdr>
      <w:divsChild>
        <w:div w:id="258299768">
          <w:marLeft w:val="0"/>
          <w:marRight w:val="0"/>
          <w:marTop w:val="0"/>
          <w:marBottom w:val="0"/>
          <w:divBdr>
            <w:top w:val="none" w:sz="0" w:space="0" w:color="auto"/>
            <w:left w:val="none" w:sz="0" w:space="0" w:color="auto"/>
            <w:bottom w:val="none" w:sz="0" w:space="0" w:color="auto"/>
            <w:right w:val="none" w:sz="0" w:space="0" w:color="auto"/>
          </w:divBdr>
        </w:div>
        <w:div w:id="929581111">
          <w:marLeft w:val="0"/>
          <w:marRight w:val="0"/>
          <w:marTop w:val="0"/>
          <w:marBottom w:val="0"/>
          <w:divBdr>
            <w:top w:val="none" w:sz="0" w:space="0" w:color="auto"/>
            <w:left w:val="none" w:sz="0" w:space="0" w:color="auto"/>
            <w:bottom w:val="none" w:sz="0" w:space="0" w:color="auto"/>
            <w:right w:val="none" w:sz="0" w:space="0" w:color="auto"/>
          </w:divBdr>
        </w:div>
      </w:divsChild>
    </w:div>
    <w:div w:id="1249853440">
      <w:bodyDiv w:val="1"/>
      <w:marLeft w:val="0"/>
      <w:marRight w:val="0"/>
      <w:marTop w:val="0"/>
      <w:marBottom w:val="0"/>
      <w:divBdr>
        <w:top w:val="none" w:sz="0" w:space="0" w:color="auto"/>
        <w:left w:val="none" w:sz="0" w:space="0" w:color="auto"/>
        <w:bottom w:val="none" w:sz="0" w:space="0" w:color="auto"/>
        <w:right w:val="none" w:sz="0" w:space="0" w:color="auto"/>
      </w:divBdr>
    </w:div>
    <w:div w:id="1255169150">
      <w:bodyDiv w:val="1"/>
      <w:marLeft w:val="0"/>
      <w:marRight w:val="0"/>
      <w:marTop w:val="0"/>
      <w:marBottom w:val="0"/>
      <w:divBdr>
        <w:top w:val="none" w:sz="0" w:space="0" w:color="auto"/>
        <w:left w:val="none" w:sz="0" w:space="0" w:color="auto"/>
        <w:bottom w:val="none" w:sz="0" w:space="0" w:color="auto"/>
        <w:right w:val="none" w:sz="0" w:space="0" w:color="auto"/>
      </w:divBdr>
    </w:div>
    <w:div w:id="1264267600">
      <w:bodyDiv w:val="1"/>
      <w:marLeft w:val="0"/>
      <w:marRight w:val="0"/>
      <w:marTop w:val="0"/>
      <w:marBottom w:val="0"/>
      <w:divBdr>
        <w:top w:val="none" w:sz="0" w:space="0" w:color="auto"/>
        <w:left w:val="none" w:sz="0" w:space="0" w:color="auto"/>
        <w:bottom w:val="none" w:sz="0" w:space="0" w:color="auto"/>
        <w:right w:val="none" w:sz="0" w:space="0" w:color="auto"/>
      </w:divBdr>
    </w:div>
    <w:div w:id="1285884377">
      <w:bodyDiv w:val="1"/>
      <w:marLeft w:val="0"/>
      <w:marRight w:val="0"/>
      <w:marTop w:val="0"/>
      <w:marBottom w:val="0"/>
      <w:divBdr>
        <w:top w:val="none" w:sz="0" w:space="0" w:color="auto"/>
        <w:left w:val="none" w:sz="0" w:space="0" w:color="auto"/>
        <w:bottom w:val="none" w:sz="0" w:space="0" w:color="auto"/>
        <w:right w:val="none" w:sz="0" w:space="0" w:color="auto"/>
      </w:divBdr>
    </w:div>
    <w:div w:id="1300068213">
      <w:bodyDiv w:val="1"/>
      <w:marLeft w:val="0"/>
      <w:marRight w:val="0"/>
      <w:marTop w:val="0"/>
      <w:marBottom w:val="0"/>
      <w:divBdr>
        <w:top w:val="none" w:sz="0" w:space="0" w:color="auto"/>
        <w:left w:val="none" w:sz="0" w:space="0" w:color="auto"/>
        <w:bottom w:val="none" w:sz="0" w:space="0" w:color="auto"/>
        <w:right w:val="none" w:sz="0" w:space="0" w:color="auto"/>
      </w:divBdr>
      <w:divsChild>
        <w:div w:id="33428380">
          <w:marLeft w:val="0"/>
          <w:marRight w:val="0"/>
          <w:marTop w:val="0"/>
          <w:marBottom w:val="0"/>
          <w:divBdr>
            <w:top w:val="none" w:sz="0" w:space="0" w:color="auto"/>
            <w:left w:val="none" w:sz="0" w:space="0" w:color="auto"/>
            <w:bottom w:val="none" w:sz="0" w:space="0" w:color="auto"/>
            <w:right w:val="none" w:sz="0" w:space="0" w:color="auto"/>
          </w:divBdr>
        </w:div>
        <w:div w:id="319620533">
          <w:marLeft w:val="0"/>
          <w:marRight w:val="0"/>
          <w:marTop w:val="0"/>
          <w:marBottom w:val="0"/>
          <w:divBdr>
            <w:top w:val="none" w:sz="0" w:space="0" w:color="auto"/>
            <w:left w:val="none" w:sz="0" w:space="0" w:color="auto"/>
            <w:bottom w:val="none" w:sz="0" w:space="0" w:color="auto"/>
            <w:right w:val="none" w:sz="0" w:space="0" w:color="auto"/>
          </w:divBdr>
        </w:div>
        <w:div w:id="604533087">
          <w:marLeft w:val="0"/>
          <w:marRight w:val="0"/>
          <w:marTop w:val="0"/>
          <w:marBottom w:val="0"/>
          <w:divBdr>
            <w:top w:val="none" w:sz="0" w:space="0" w:color="auto"/>
            <w:left w:val="none" w:sz="0" w:space="0" w:color="auto"/>
            <w:bottom w:val="none" w:sz="0" w:space="0" w:color="auto"/>
            <w:right w:val="none" w:sz="0" w:space="0" w:color="auto"/>
          </w:divBdr>
        </w:div>
        <w:div w:id="1136529046">
          <w:marLeft w:val="0"/>
          <w:marRight w:val="0"/>
          <w:marTop w:val="0"/>
          <w:marBottom w:val="0"/>
          <w:divBdr>
            <w:top w:val="none" w:sz="0" w:space="0" w:color="auto"/>
            <w:left w:val="none" w:sz="0" w:space="0" w:color="auto"/>
            <w:bottom w:val="none" w:sz="0" w:space="0" w:color="auto"/>
            <w:right w:val="none" w:sz="0" w:space="0" w:color="auto"/>
          </w:divBdr>
        </w:div>
        <w:div w:id="1600914831">
          <w:marLeft w:val="0"/>
          <w:marRight w:val="0"/>
          <w:marTop w:val="0"/>
          <w:marBottom w:val="0"/>
          <w:divBdr>
            <w:top w:val="none" w:sz="0" w:space="0" w:color="auto"/>
            <w:left w:val="none" w:sz="0" w:space="0" w:color="auto"/>
            <w:bottom w:val="none" w:sz="0" w:space="0" w:color="auto"/>
            <w:right w:val="none" w:sz="0" w:space="0" w:color="auto"/>
          </w:divBdr>
        </w:div>
        <w:div w:id="1792673943">
          <w:marLeft w:val="0"/>
          <w:marRight w:val="0"/>
          <w:marTop w:val="0"/>
          <w:marBottom w:val="0"/>
          <w:divBdr>
            <w:top w:val="none" w:sz="0" w:space="0" w:color="auto"/>
            <w:left w:val="none" w:sz="0" w:space="0" w:color="auto"/>
            <w:bottom w:val="none" w:sz="0" w:space="0" w:color="auto"/>
            <w:right w:val="none" w:sz="0" w:space="0" w:color="auto"/>
          </w:divBdr>
        </w:div>
        <w:div w:id="1841385747">
          <w:marLeft w:val="0"/>
          <w:marRight w:val="0"/>
          <w:marTop w:val="0"/>
          <w:marBottom w:val="0"/>
          <w:divBdr>
            <w:top w:val="none" w:sz="0" w:space="0" w:color="auto"/>
            <w:left w:val="none" w:sz="0" w:space="0" w:color="auto"/>
            <w:bottom w:val="none" w:sz="0" w:space="0" w:color="auto"/>
            <w:right w:val="none" w:sz="0" w:space="0" w:color="auto"/>
          </w:divBdr>
        </w:div>
        <w:div w:id="2025089559">
          <w:marLeft w:val="0"/>
          <w:marRight w:val="0"/>
          <w:marTop w:val="0"/>
          <w:marBottom w:val="0"/>
          <w:divBdr>
            <w:top w:val="none" w:sz="0" w:space="0" w:color="auto"/>
            <w:left w:val="none" w:sz="0" w:space="0" w:color="auto"/>
            <w:bottom w:val="none" w:sz="0" w:space="0" w:color="auto"/>
            <w:right w:val="none" w:sz="0" w:space="0" w:color="auto"/>
          </w:divBdr>
        </w:div>
      </w:divsChild>
    </w:div>
    <w:div w:id="1317153260">
      <w:bodyDiv w:val="1"/>
      <w:marLeft w:val="0"/>
      <w:marRight w:val="0"/>
      <w:marTop w:val="0"/>
      <w:marBottom w:val="0"/>
      <w:divBdr>
        <w:top w:val="none" w:sz="0" w:space="0" w:color="auto"/>
        <w:left w:val="none" w:sz="0" w:space="0" w:color="auto"/>
        <w:bottom w:val="none" w:sz="0" w:space="0" w:color="auto"/>
        <w:right w:val="none" w:sz="0" w:space="0" w:color="auto"/>
      </w:divBdr>
    </w:div>
    <w:div w:id="1320620485">
      <w:bodyDiv w:val="1"/>
      <w:marLeft w:val="0"/>
      <w:marRight w:val="0"/>
      <w:marTop w:val="0"/>
      <w:marBottom w:val="0"/>
      <w:divBdr>
        <w:top w:val="none" w:sz="0" w:space="0" w:color="auto"/>
        <w:left w:val="none" w:sz="0" w:space="0" w:color="auto"/>
        <w:bottom w:val="none" w:sz="0" w:space="0" w:color="auto"/>
        <w:right w:val="none" w:sz="0" w:space="0" w:color="auto"/>
      </w:divBdr>
    </w:div>
    <w:div w:id="1323049070">
      <w:bodyDiv w:val="1"/>
      <w:marLeft w:val="0"/>
      <w:marRight w:val="0"/>
      <w:marTop w:val="0"/>
      <w:marBottom w:val="0"/>
      <w:divBdr>
        <w:top w:val="none" w:sz="0" w:space="0" w:color="auto"/>
        <w:left w:val="none" w:sz="0" w:space="0" w:color="auto"/>
        <w:bottom w:val="none" w:sz="0" w:space="0" w:color="auto"/>
        <w:right w:val="none" w:sz="0" w:space="0" w:color="auto"/>
      </w:divBdr>
    </w:div>
    <w:div w:id="1360592969">
      <w:bodyDiv w:val="1"/>
      <w:marLeft w:val="0"/>
      <w:marRight w:val="0"/>
      <w:marTop w:val="0"/>
      <w:marBottom w:val="0"/>
      <w:divBdr>
        <w:top w:val="none" w:sz="0" w:space="0" w:color="auto"/>
        <w:left w:val="none" w:sz="0" w:space="0" w:color="auto"/>
        <w:bottom w:val="none" w:sz="0" w:space="0" w:color="auto"/>
        <w:right w:val="none" w:sz="0" w:space="0" w:color="auto"/>
      </w:divBdr>
    </w:div>
    <w:div w:id="1374889535">
      <w:bodyDiv w:val="1"/>
      <w:marLeft w:val="0"/>
      <w:marRight w:val="0"/>
      <w:marTop w:val="0"/>
      <w:marBottom w:val="0"/>
      <w:divBdr>
        <w:top w:val="none" w:sz="0" w:space="0" w:color="auto"/>
        <w:left w:val="none" w:sz="0" w:space="0" w:color="auto"/>
        <w:bottom w:val="none" w:sz="0" w:space="0" w:color="auto"/>
        <w:right w:val="none" w:sz="0" w:space="0" w:color="auto"/>
      </w:divBdr>
    </w:div>
    <w:div w:id="1377394095">
      <w:bodyDiv w:val="1"/>
      <w:marLeft w:val="0"/>
      <w:marRight w:val="0"/>
      <w:marTop w:val="0"/>
      <w:marBottom w:val="0"/>
      <w:divBdr>
        <w:top w:val="none" w:sz="0" w:space="0" w:color="auto"/>
        <w:left w:val="none" w:sz="0" w:space="0" w:color="auto"/>
        <w:bottom w:val="none" w:sz="0" w:space="0" w:color="auto"/>
        <w:right w:val="none" w:sz="0" w:space="0" w:color="auto"/>
      </w:divBdr>
    </w:div>
    <w:div w:id="1409383074">
      <w:bodyDiv w:val="1"/>
      <w:marLeft w:val="0"/>
      <w:marRight w:val="0"/>
      <w:marTop w:val="0"/>
      <w:marBottom w:val="0"/>
      <w:divBdr>
        <w:top w:val="none" w:sz="0" w:space="0" w:color="auto"/>
        <w:left w:val="none" w:sz="0" w:space="0" w:color="auto"/>
        <w:bottom w:val="none" w:sz="0" w:space="0" w:color="auto"/>
        <w:right w:val="none" w:sz="0" w:space="0" w:color="auto"/>
      </w:divBdr>
    </w:div>
    <w:div w:id="1414428770">
      <w:bodyDiv w:val="1"/>
      <w:marLeft w:val="0"/>
      <w:marRight w:val="0"/>
      <w:marTop w:val="0"/>
      <w:marBottom w:val="0"/>
      <w:divBdr>
        <w:top w:val="none" w:sz="0" w:space="0" w:color="auto"/>
        <w:left w:val="none" w:sz="0" w:space="0" w:color="auto"/>
        <w:bottom w:val="none" w:sz="0" w:space="0" w:color="auto"/>
        <w:right w:val="none" w:sz="0" w:space="0" w:color="auto"/>
      </w:divBdr>
    </w:div>
    <w:div w:id="1428428670">
      <w:bodyDiv w:val="1"/>
      <w:marLeft w:val="0"/>
      <w:marRight w:val="0"/>
      <w:marTop w:val="0"/>
      <w:marBottom w:val="0"/>
      <w:divBdr>
        <w:top w:val="none" w:sz="0" w:space="0" w:color="auto"/>
        <w:left w:val="none" w:sz="0" w:space="0" w:color="auto"/>
        <w:bottom w:val="none" w:sz="0" w:space="0" w:color="auto"/>
        <w:right w:val="none" w:sz="0" w:space="0" w:color="auto"/>
      </w:divBdr>
    </w:div>
    <w:div w:id="1481580748">
      <w:bodyDiv w:val="1"/>
      <w:marLeft w:val="0"/>
      <w:marRight w:val="0"/>
      <w:marTop w:val="0"/>
      <w:marBottom w:val="0"/>
      <w:divBdr>
        <w:top w:val="none" w:sz="0" w:space="0" w:color="auto"/>
        <w:left w:val="none" w:sz="0" w:space="0" w:color="auto"/>
        <w:bottom w:val="none" w:sz="0" w:space="0" w:color="auto"/>
        <w:right w:val="none" w:sz="0" w:space="0" w:color="auto"/>
      </w:divBdr>
    </w:div>
    <w:div w:id="1487698896">
      <w:bodyDiv w:val="1"/>
      <w:marLeft w:val="0"/>
      <w:marRight w:val="0"/>
      <w:marTop w:val="0"/>
      <w:marBottom w:val="0"/>
      <w:divBdr>
        <w:top w:val="none" w:sz="0" w:space="0" w:color="auto"/>
        <w:left w:val="none" w:sz="0" w:space="0" w:color="auto"/>
        <w:bottom w:val="none" w:sz="0" w:space="0" w:color="auto"/>
        <w:right w:val="none" w:sz="0" w:space="0" w:color="auto"/>
      </w:divBdr>
      <w:divsChild>
        <w:div w:id="295911250">
          <w:marLeft w:val="720"/>
          <w:marRight w:val="0"/>
          <w:marTop w:val="0"/>
          <w:marBottom w:val="0"/>
          <w:divBdr>
            <w:top w:val="none" w:sz="0" w:space="0" w:color="auto"/>
            <w:left w:val="none" w:sz="0" w:space="0" w:color="auto"/>
            <w:bottom w:val="none" w:sz="0" w:space="0" w:color="auto"/>
            <w:right w:val="none" w:sz="0" w:space="0" w:color="auto"/>
          </w:divBdr>
        </w:div>
      </w:divsChild>
    </w:div>
    <w:div w:id="1491751036">
      <w:bodyDiv w:val="1"/>
      <w:marLeft w:val="0"/>
      <w:marRight w:val="0"/>
      <w:marTop w:val="0"/>
      <w:marBottom w:val="0"/>
      <w:divBdr>
        <w:top w:val="none" w:sz="0" w:space="0" w:color="auto"/>
        <w:left w:val="none" w:sz="0" w:space="0" w:color="auto"/>
        <w:bottom w:val="none" w:sz="0" w:space="0" w:color="auto"/>
        <w:right w:val="none" w:sz="0" w:space="0" w:color="auto"/>
      </w:divBdr>
    </w:div>
    <w:div w:id="1494030030">
      <w:bodyDiv w:val="1"/>
      <w:marLeft w:val="0"/>
      <w:marRight w:val="0"/>
      <w:marTop w:val="0"/>
      <w:marBottom w:val="0"/>
      <w:divBdr>
        <w:top w:val="none" w:sz="0" w:space="0" w:color="auto"/>
        <w:left w:val="none" w:sz="0" w:space="0" w:color="auto"/>
        <w:bottom w:val="none" w:sz="0" w:space="0" w:color="auto"/>
        <w:right w:val="none" w:sz="0" w:space="0" w:color="auto"/>
      </w:divBdr>
    </w:div>
    <w:div w:id="1507937543">
      <w:bodyDiv w:val="1"/>
      <w:marLeft w:val="0"/>
      <w:marRight w:val="0"/>
      <w:marTop w:val="0"/>
      <w:marBottom w:val="0"/>
      <w:divBdr>
        <w:top w:val="none" w:sz="0" w:space="0" w:color="auto"/>
        <w:left w:val="none" w:sz="0" w:space="0" w:color="auto"/>
        <w:bottom w:val="none" w:sz="0" w:space="0" w:color="auto"/>
        <w:right w:val="none" w:sz="0" w:space="0" w:color="auto"/>
      </w:divBdr>
    </w:div>
    <w:div w:id="1519932367">
      <w:bodyDiv w:val="1"/>
      <w:marLeft w:val="0"/>
      <w:marRight w:val="0"/>
      <w:marTop w:val="0"/>
      <w:marBottom w:val="0"/>
      <w:divBdr>
        <w:top w:val="none" w:sz="0" w:space="0" w:color="auto"/>
        <w:left w:val="none" w:sz="0" w:space="0" w:color="auto"/>
        <w:bottom w:val="none" w:sz="0" w:space="0" w:color="auto"/>
        <w:right w:val="none" w:sz="0" w:space="0" w:color="auto"/>
      </w:divBdr>
    </w:div>
    <w:div w:id="1558392458">
      <w:bodyDiv w:val="1"/>
      <w:marLeft w:val="0"/>
      <w:marRight w:val="0"/>
      <w:marTop w:val="0"/>
      <w:marBottom w:val="0"/>
      <w:divBdr>
        <w:top w:val="none" w:sz="0" w:space="0" w:color="auto"/>
        <w:left w:val="none" w:sz="0" w:space="0" w:color="auto"/>
        <w:bottom w:val="none" w:sz="0" w:space="0" w:color="auto"/>
        <w:right w:val="none" w:sz="0" w:space="0" w:color="auto"/>
      </w:divBdr>
    </w:div>
    <w:div w:id="1573613991">
      <w:bodyDiv w:val="1"/>
      <w:marLeft w:val="0"/>
      <w:marRight w:val="0"/>
      <w:marTop w:val="0"/>
      <w:marBottom w:val="0"/>
      <w:divBdr>
        <w:top w:val="none" w:sz="0" w:space="0" w:color="auto"/>
        <w:left w:val="none" w:sz="0" w:space="0" w:color="auto"/>
        <w:bottom w:val="none" w:sz="0" w:space="0" w:color="auto"/>
        <w:right w:val="none" w:sz="0" w:space="0" w:color="auto"/>
      </w:divBdr>
      <w:divsChild>
        <w:div w:id="878782402">
          <w:marLeft w:val="0"/>
          <w:marRight w:val="0"/>
          <w:marTop w:val="0"/>
          <w:marBottom w:val="0"/>
          <w:divBdr>
            <w:top w:val="none" w:sz="0" w:space="0" w:color="auto"/>
            <w:left w:val="none" w:sz="0" w:space="0" w:color="auto"/>
            <w:bottom w:val="none" w:sz="0" w:space="0" w:color="auto"/>
            <w:right w:val="none" w:sz="0" w:space="0" w:color="auto"/>
          </w:divBdr>
        </w:div>
      </w:divsChild>
    </w:div>
    <w:div w:id="1582249325">
      <w:bodyDiv w:val="1"/>
      <w:marLeft w:val="0"/>
      <w:marRight w:val="0"/>
      <w:marTop w:val="0"/>
      <w:marBottom w:val="0"/>
      <w:divBdr>
        <w:top w:val="none" w:sz="0" w:space="0" w:color="auto"/>
        <w:left w:val="none" w:sz="0" w:space="0" w:color="auto"/>
        <w:bottom w:val="none" w:sz="0" w:space="0" w:color="auto"/>
        <w:right w:val="none" w:sz="0" w:space="0" w:color="auto"/>
      </w:divBdr>
    </w:div>
    <w:div w:id="1600672328">
      <w:bodyDiv w:val="1"/>
      <w:marLeft w:val="0"/>
      <w:marRight w:val="0"/>
      <w:marTop w:val="0"/>
      <w:marBottom w:val="0"/>
      <w:divBdr>
        <w:top w:val="none" w:sz="0" w:space="0" w:color="auto"/>
        <w:left w:val="none" w:sz="0" w:space="0" w:color="auto"/>
        <w:bottom w:val="none" w:sz="0" w:space="0" w:color="auto"/>
        <w:right w:val="none" w:sz="0" w:space="0" w:color="auto"/>
      </w:divBdr>
    </w:div>
    <w:div w:id="1627588649">
      <w:bodyDiv w:val="1"/>
      <w:marLeft w:val="0"/>
      <w:marRight w:val="0"/>
      <w:marTop w:val="0"/>
      <w:marBottom w:val="0"/>
      <w:divBdr>
        <w:top w:val="none" w:sz="0" w:space="0" w:color="auto"/>
        <w:left w:val="none" w:sz="0" w:space="0" w:color="auto"/>
        <w:bottom w:val="none" w:sz="0" w:space="0" w:color="auto"/>
        <w:right w:val="none" w:sz="0" w:space="0" w:color="auto"/>
      </w:divBdr>
      <w:divsChild>
        <w:div w:id="1319845755">
          <w:marLeft w:val="0"/>
          <w:marRight w:val="0"/>
          <w:marTop w:val="0"/>
          <w:marBottom w:val="0"/>
          <w:divBdr>
            <w:top w:val="none" w:sz="0" w:space="0" w:color="auto"/>
            <w:left w:val="none" w:sz="0" w:space="0" w:color="auto"/>
            <w:bottom w:val="none" w:sz="0" w:space="0" w:color="auto"/>
            <w:right w:val="none" w:sz="0" w:space="0" w:color="auto"/>
          </w:divBdr>
        </w:div>
      </w:divsChild>
    </w:div>
    <w:div w:id="1633906546">
      <w:bodyDiv w:val="1"/>
      <w:marLeft w:val="0"/>
      <w:marRight w:val="0"/>
      <w:marTop w:val="0"/>
      <w:marBottom w:val="0"/>
      <w:divBdr>
        <w:top w:val="none" w:sz="0" w:space="0" w:color="auto"/>
        <w:left w:val="none" w:sz="0" w:space="0" w:color="auto"/>
        <w:bottom w:val="none" w:sz="0" w:space="0" w:color="auto"/>
        <w:right w:val="none" w:sz="0" w:space="0" w:color="auto"/>
      </w:divBdr>
    </w:div>
    <w:div w:id="1635140749">
      <w:bodyDiv w:val="1"/>
      <w:marLeft w:val="0"/>
      <w:marRight w:val="0"/>
      <w:marTop w:val="0"/>
      <w:marBottom w:val="0"/>
      <w:divBdr>
        <w:top w:val="none" w:sz="0" w:space="0" w:color="auto"/>
        <w:left w:val="none" w:sz="0" w:space="0" w:color="auto"/>
        <w:bottom w:val="none" w:sz="0" w:space="0" w:color="auto"/>
        <w:right w:val="none" w:sz="0" w:space="0" w:color="auto"/>
      </w:divBdr>
    </w:div>
    <w:div w:id="1641419908">
      <w:bodyDiv w:val="1"/>
      <w:marLeft w:val="0"/>
      <w:marRight w:val="0"/>
      <w:marTop w:val="0"/>
      <w:marBottom w:val="0"/>
      <w:divBdr>
        <w:top w:val="none" w:sz="0" w:space="0" w:color="auto"/>
        <w:left w:val="none" w:sz="0" w:space="0" w:color="auto"/>
        <w:bottom w:val="none" w:sz="0" w:space="0" w:color="auto"/>
        <w:right w:val="none" w:sz="0" w:space="0" w:color="auto"/>
      </w:divBdr>
    </w:div>
    <w:div w:id="1719889698">
      <w:bodyDiv w:val="1"/>
      <w:marLeft w:val="0"/>
      <w:marRight w:val="0"/>
      <w:marTop w:val="0"/>
      <w:marBottom w:val="0"/>
      <w:divBdr>
        <w:top w:val="none" w:sz="0" w:space="0" w:color="auto"/>
        <w:left w:val="none" w:sz="0" w:space="0" w:color="auto"/>
        <w:bottom w:val="none" w:sz="0" w:space="0" w:color="auto"/>
        <w:right w:val="none" w:sz="0" w:space="0" w:color="auto"/>
      </w:divBdr>
    </w:div>
    <w:div w:id="1721132267">
      <w:bodyDiv w:val="1"/>
      <w:marLeft w:val="0"/>
      <w:marRight w:val="0"/>
      <w:marTop w:val="0"/>
      <w:marBottom w:val="0"/>
      <w:divBdr>
        <w:top w:val="none" w:sz="0" w:space="0" w:color="auto"/>
        <w:left w:val="none" w:sz="0" w:space="0" w:color="auto"/>
        <w:bottom w:val="none" w:sz="0" w:space="0" w:color="auto"/>
        <w:right w:val="none" w:sz="0" w:space="0" w:color="auto"/>
      </w:divBdr>
    </w:div>
    <w:div w:id="1723360296">
      <w:bodyDiv w:val="1"/>
      <w:marLeft w:val="0"/>
      <w:marRight w:val="0"/>
      <w:marTop w:val="0"/>
      <w:marBottom w:val="0"/>
      <w:divBdr>
        <w:top w:val="none" w:sz="0" w:space="0" w:color="auto"/>
        <w:left w:val="none" w:sz="0" w:space="0" w:color="auto"/>
        <w:bottom w:val="none" w:sz="0" w:space="0" w:color="auto"/>
        <w:right w:val="none" w:sz="0" w:space="0" w:color="auto"/>
      </w:divBdr>
    </w:div>
    <w:div w:id="1745905925">
      <w:bodyDiv w:val="1"/>
      <w:marLeft w:val="0"/>
      <w:marRight w:val="0"/>
      <w:marTop w:val="0"/>
      <w:marBottom w:val="0"/>
      <w:divBdr>
        <w:top w:val="none" w:sz="0" w:space="0" w:color="auto"/>
        <w:left w:val="none" w:sz="0" w:space="0" w:color="auto"/>
        <w:bottom w:val="none" w:sz="0" w:space="0" w:color="auto"/>
        <w:right w:val="none" w:sz="0" w:space="0" w:color="auto"/>
      </w:divBdr>
    </w:div>
    <w:div w:id="1753433014">
      <w:bodyDiv w:val="1"/>
      <w:marLeft w:val="0"/>
      <w:marRight w:val="0"/>
      <w:marTop w:val="0"/>
      <w:marBottom w:val="0"/>
      <w:divBdr>
        <w:top w:val="none" w:sz="0" w:space="0" w:color="auto"/>
        <w:left w:val="none" w:sz="0" w:space="0" w:color="auto"/>
        <w:bottom w:val="none" w:sz="0" w:space="0" w:color="auto"/>
        <w:right w:val="none" w:sz="0" w:space="0" w:color="auto"/>
      </w:divBdr>
      <w:divsChild>
        <w:div w:id="1786928037">
          <w:marLeft w:val="489"/>
          <w:marRight w:val="0"/>
          <w:marTop w:val="163"/>
          <w:marBottom w:val="82"/>
          <w:divBdr>
            <w:top w:val="none" w:sz="0" w:space="0" w:color="auto"/>
            <w:left w:val="none" w:sz="0" w:space="0" w:color="auto"/>
            <w:bottom w:val="none" w:sz="0" w:space="0" w:color="auto"/>
            <w:right w:val="none" w:sz="0" w:space="0" w:color="auto"/>
          </w:divBdr>
          <w:divsChild>
            <w:div w:id="1829008949">
              <w:marLeft w:val="0"/>
              <w:marRight w:val="0"/>
              <w:marTop w:val="0"/>
              <w:marBottom w:val="0"/>
              <w:divBdr>
                <w:top w:val="none" w:sz="0" w:space="0" w:color="auto"/>
                <w:left w:val="none" w:sz="0" w:space="0" w:color="auto"/>
                <w:bottom w:val="none" w:sz="0" w:space="0" w:color="auto"/>
                <w:right w:val="none" w:sz="0" w:space="0" w:color="auto"/>
              </w:divBdr>
            </w:div>
            <w:div w:id="202247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010827">
      <w:bodyDiv w:val="1"/>
      <w:marLeft w:val="0"/>
      <w:marRight w:val="0"/>
      <w:marTop w:val="0"/>
      <w:marBottom w:val="0"/>
      <w:divBdr>
        <w:top w:val="none" w:sz="0" w:space="0" w:color="auto"/>
        <w:left w:val="none" w:sz="0" w:space="0" w:color="auto"/>
        <w:bottom w:val="none" w:sz="0" w:space="0" w:color="auto"/>
        <w:right w:val="none" w:sz="0" w:space="0" w:color="auto"/>
      </w:divBdr>
    </w:div>
    <w:div w:id="1829319950">
      <w:bodyDiv w:val="1"/>
      <w:marLeft w:val="0"/>
      <w:marRight w:val="0"/>
      <w:marTop w:val="0"/>
      <w:marBottom w:val="0"/>
      <w:divBdr>
        <w:top w:val="none" w:sz="0" w:space="0" w:color="auto"/>
        <w:left w:val="none" w:sz="0" w:space="0" w:color="auto"/>
        <w:bottom w:val="none" w:sz="0" w:space="0" w:color="auto"/>
        <w:right w:val="none" w:sz="0" w:space="0" w:color="auto"/>
      </w:divBdr>
    </w:div>
    <w:div w:id="1843273059">
      <w:bodyDiv w:val="1"/>
      <w:marLeft w:val="0"/>
      <w:marRight w:val="0"/>
      <w:marTop w:val="0"/>
      <w:marBottom w:val="0"/>
      <w:divBdr>
        <w:top w:val="none" w:sz="0" w:space="0" w:color="auto"/>
        <w:left w:val="none" w:sz="0" w:space="0" w:color="auto"/>
        <w:bottom w:val="none" w:sz="0" w:space="0" w:color="auto"/>
        <w:right w:val="none" w:sz="0" w:space="0" w:color="auto"/>
      </w:divBdr>
    </w:div>
    <w:div w:id="1854685777">
      <w:bodyDiv w:val="1"/>
      <w:marLeft w:val="0"/>
      <w:marRight w:val="0"/>
      <w:marTop w:val="0"/>
      <w:marBottom w:val="0"/>
      <w:divBdr>
        <w:top w:val="none" w:sz="0" w:space="0" w:color="auto"/>
        <w:left w:val="none" w:sz="0" w:space="0" w:color="auto"/>
        <w:bottom w:val="none" w:sz="0" w:space="0" w:color="auto"/>
        <w:right w:val="none" w:sz="0" w:space="0" w:color="auto"/>
      </w:divBdr>
    </w:div>
    <w:div w:id="1878347691">
      <w:bodyDiv w:val="1"/>
      <w:marLeft w:val="0"/>
      <w:marRight w:val="0"/>
      <w:marTop w:val="0"/>
      <w:marBottom w:val="0"/>
      <w:divBdr>
        <w:top w:val="none" w:sz="0" w:space="0" w:color="auto"/>
        <w:left w:val="none" w:sz="0" w:space="0" w:color="auto"/>
        <w:bottom w:val="none" w:sz="0" w:space="0" w:color="auto"/>
        <w:right w:val="none" w:sz="0" w:space="0" w:color="auto"/>
      </w:divBdr>
    </w:div>
    <w:div w:id="1897620550">
      <w:bodyDiv w:val="1"/>
      <w:marLeft w:val="0"/>
      <w:marRight w:val="0"/>
      <w:marTop w:val="0"/>
      <w:marBottom w:val="0"/>
      <w:divBdr>
        <w:top w:val="none" w:sz="0" w:space="0" w:color="auto"/>
        <w:left w:val="none" w:sz="0" w:space="0" w:color="auto"/>
        <w:bottom w:val="none" w:sz="0" w:space="0" w:color="auto"/>
        <w:right w:val="none" w:sz="0" w:space="0" w:color="auto"/>
      </w:divBdr>
    </w:div>
    <w:div w:id="1910264693">
      <w:bodyDiv w:val="1"/>
      <w:marLeft w:val="0"/>
      <w:marRight w:val="0"/>
      <w:marTop w:val="0"/>
      <w:marBottom w:val="0"/>
      <w:divBdr>
        <w:top w:val="none" w:sz="0" w:space="0" w:color="auto"/>
        <w:left w:val="none" w:sz="0" w:space="0" w:color="auto"/>
        <w:bottom w:val="none" w:sz="0" w:space="0" w:color="auto"/>
        <w:right w:val="none" w:sz="0" w:space="0" w:color="auto"/>
      </w:divBdr>
      <w:divsChild>
        <w:div w:id="927427778">
          <w:marLeft w:val="446"/>
          <w:marRight w:val="0"/>
          <w:marTop w:val="0"/>
          <w:marBottom w:val="0"/>
          <w:divBdr>
            <w:top w:val="none" w:sz="0" w:space="0" w:color="auto"/>
            <w:left w:val="none" w:sz="0" w:space="0" w:color="auto"/>
            <w:bottom w:val="none" w:sz="0" w:space="0" w:color="auto"/>
            <w:right w:val="none" w:sz="0" w:space="0" w:color="auto"/>
          </w:divBdr>
        </w:div>
        <w:div w:id="1017774562">
          <w:marLeft w:val="446"/>
          <w:marRight w:val="0"/>
          <w:marTop w:val="0"/>
          <w:marBottom w:val="0"/>
          <w:divBdr>
            <w:top w:val="none" w:sz="0" w:space="0" w:color="auto"/>
            <w:left w:val="none" w:sz="0" w:space="0" w:color="auto"/>
            <w:bottom w:val="none" w:sz="0" w:space="0" w:color="auto"/>
            <w:right w:val="none" w:sz="0" w:space="0" w:color="auto"/>
          </w:divBdr>
        </w:div>
        <w:div w:id="1940405401">
          <w:marLeft w:val="446"/>
          <w:marRight w:val="0"/>
          <w:marTop w:val="0"/>
          <w:marBottom w:val="0"/>
          <w:divBdr>
            <w:top w:val="none" w:sz="0" w:space="0" w:color="auto"/>
            <w:left w:val="none" w:sz="0" w:space="0" w:color="auto"/>
            <w:bottom w:val="none" w:sz="0" w:space="0" w:color="auto"/>
            <w:right w:val="none" w:sz="0" w:space="0" w:color="auto"/>
          </w:divBdr>
        </w:div>
        <w:div w:id="134689373">
          <w:marLeft w:val="446"/>
          <w:marRight w:val="0"/>
          <w:marTop w:val="0"/>
          <w:marBottom w:val="0"/>
          <w:divBdr>
            <w:top w:val="none" w:sz="0" w:space="0" w:color="auto"/>
            <w:left w:val="none" w:sz="0" w:space="0" w:color="auto"/>
            <w:bottom w:val="none" w:sz="0" w:space="0" w:color="auto"/>
            <w:right w:val="none" w:sz="0" w:space="0" w:color="auto"/>
          </w:divBdr>
        </w:div>
        <w:div w:id="398788021">
          <w:marLeft w:val="446"/>
          <w:marRight w:val="0"/>
          <w:marTop w:val="0"/>
          <w:marBottom w:val="0"/>
          <w:divBdr>
            <w:top w:val="none" w:sz="0" w:space="0" w:color="auto"/>
            <w:left w:val="none" w:sz="0" w:space="0" w:color="auto"/>
            <w:bottom w:val="none" w:sz="0" w:space="0" w:color="auto"/>
            <w:right w:val="none" w:sz="0" w:space="0" w:color="auto"/>
          </w:divBdr>
        </w:div>
        <w:div w:id="153953599">
          <w:marLeft w:val="446"/>
          <w:marRight w:val="0"/>
          <w:marTop w:val="0"/>
          <w:marBottom w:val="0"/>
          <w:divBdr>
            <w:top w:val="none" w:sz="0" w:space="0" w:color="auto"/>
            <w:left w:val="none" w:sz="0" w:space="0" w:color="auto"/>
            <w:bottom w:val="none" w:sz="0" w:space="0" w:color="auto"/>
            <w:right w:val="none" w:sz="0" w:space="0" w:color="auto"/>
          </w:divBdr>
        </w:div>
        <w:div w:id="1898514979">
          <w:marLeft w:val="446"/>
          <w:marRight w:val="0"/>
          <w:marTop w:val="0"/>
          <w:marBottom w:val="0"/>
          <w:divBdr>
            <w:top w:val="none" w:sz="0" w:space="0" w:color="auto"/>
            <w:left w:val="none" w:sz="0" w:space="0" w:color="auto"/>
            <w:bottom w:val="none" w:sz="0" w:space="0" w:color="auto"/>
            <w:right w:val="none" w:sz="0" w:space="0" w:color="auto"/>
          </w:divBdr>
        </w:div>
      </w:divsChild>
    </w:div>
    <w:div w:id="1925140505">
      <w:bodyDiv w:val="1"/>
      <w:marLeft w:val="0"/>
      <w:marRight w:val="0"/>
      <w:marTop w:val="0"/>
      <w:marBottom w:val="0"/>
      <w:divBdr>
        <w:top w:val="none" w:sz="0" w:space="0" w:color="auto"/>
        <w:left w:val="none" w:sz="0" w:space="0" w:color="auto"/>
        <w:bottom w:val="none" w:sz="0" w:space="0" w:color="auto"/>
        <w:right w:val="none" w:sz="0" w:space="0" w:color="auto"/>
      </w:divBdr>
    </w:div>
    <w:div w:id="1955167268">
      <w:bodyDiv w:val="1"/>
      <w:marLeft w:val="0"/>
      <w:marRight w:val="0"/>
      <w:marTop w:val="0"/>
      <w:marBottom w:val="0"/>
      <w:divBdr>
        <w:top w:val="none" w:sz="0" w:space="0" w:color="auto"/>
        <w:left w:val="none" w:sz="0" w:space="0" w:color="auto"/>
        <w:bottom w:val="none" w:sz="0" w:space="0" w:color="auto"/>
        <w:right w:val="none" w:sz="0" w:space="0" w:color="auto"/>
      </w:divBdr>
    </w:div>
    <w:div w:id="1962609934">
      <w:bodyDiv w:val="1"/>
      <w:marLeft w:val="0"/>
      <w:marRight w:val="0"/>
      <w:marTop w:val="0"/>
      <w:marBottom w:val="0"/>
      <w:divBdr>
        <w:top w:val="none" w:sz="0" w:space="0" w:color="auto"/>
        <w:left w:val="none" w:sz="0" w:space="0" w:color="auto"/>
        <w:bottom w:val="none" w:sz="0" w:space="0" w:color="auto"/>
        <w:right w:val="none" w:sz="0" w:space="0" w:color="auto"/>
      </w:divBdr>
    </w:div>
    <w:div w:id="1968311611">
      <w:bodyDiv w:val="1"/>
      <w:marLeft w:val="0"/>
      <w:marRight w:val="0"/>
      <w:marTop w:val="0"/>
      <w:marBottom w:val="0"/>
      <w:divBdr>
        <w:top w:val="none" w:sz="0" w:space="0" w:color="auto"/>
        <w:left w:val="none" w:sz="0" w:space="0" w:color="auto"/>
        <w:bottom w:val="none" w:sz="0" w:space="0" w:color="auto"/>
        <w:right w:val="none" w:sz="0" w:space="0" w:color="auto"/>
      </w:divBdr>
    </w:div>
    <w:div w:id="1984650498">
      <w:bodyDiv w:val="1"/>
      <w:marLeft w:val="0"/>
      <w:marRight w:val="0"/>
      <w:marTop w:val="0"/>
      <w:marBottom w:val="0"/>
      <w:divBdr>
        <w:top w:val="none" w:sz="0" w:space="0" w:color="auto"/>
        <w:left w:val="none" w:sz="0" w:space="0" w:color="auto"/>
        <w:bottom w:val="none" w:sz="0" w:space="0" w:color="auto"/>
        <w:right w:val="none" w:sz="0" w:space="0" w:color="auto"/>
      </w:divBdr>
    </w:div>
    <w:div w:id="2010132720">
      <w:bodyDiv w:val="1"/>
      <w:marLeft w:val="0"/>
      <w:marRight w:val="0"/>
      <w:marTop w:val="0"/>
      <w:marBottom w:val="0"/>
      <w:divBdr>
        <w:top w:val="none" w:sz="0" w:space="0" w:color="auto"/>
        <w:left w:val="none" w:sz="0" w:space="0" w:color="auto"/>
        <w:bottom w:val="none" w:sz="0" w:space="0" w:color="auto"/>
        <w:right w:val="none" w:sz="0" w:space="0" w:color="auto"/>
      </w:divBdr>
    </w:div>
    <w:div w:id="2014599012">
      <w:bodyDiv w:val="1"/>
      <w:marLeft w:val="0"/>
      <w:marRight w:val="0"/>
      <w:marTop w:val="0"/>
      <w:marBottom w:val="0"/>
      <w:divBdr>
        <w:top w:val="none" w:sz="0" w:space="0" w:color="auto"/>
        <w:left w:val="none" w:sz="0" w:space="0" w:color="auto"/>
        <w:bottom w:val="none" w:sz="0" w:space="0" w:color="auto"/>
        <w:right w:val="none" w:sz="0" w:space="0" w:color="auto"/>
      </w:divBdr>
    </w:div>
    <w:div w:id="2060980435">
      <w:bodyDiv w:val="1"/>
      <w:marLeft w:val="0"/>
      <w:marRight w:val="0"/>
      <w:marTop w:val="0"/>
      <w:marBottom w:val="0"/>
      <w:divBdr>
        <w:top w:val="none" w:sz="0" w:space="0" w:color="auto"/>
        <w:left w:val="none" w:sz="0" w:space="0" w:color="auto"/>
        <w:bottom w:val="none" w:sz="0" w:space="0" w:color="auto"/>
        <w:right w:val="none" w:sz="0" w:space="0" w:color="auto"/>
      </w:divBdr>
    </w:div>
    <w:div w:id="2088530640">
      <w:bodyDiv w:val="1"/>
      <w:marLeft w:val="0"/>
      <w:marRight w:val="0"/>
      <w:marTop w:val="0"/>
      <w:marBottom w:val="0"/>
      <w:divBdr>
        <w:top w:val="none" w:sz="0" w:space="0" w:color="auto"/>
        <w:left w:val="none" w:sz="0" w:space="0" w:color="auto"/>
        <w:bottom w:val="none" w:sz="0" w:space="0" w:color="auto"/>
        <w:right w:val="none" w:sz="0" w:space="0" w:color="auto"/>
      </w:divBdr>
    </w:div>
    <w:div w:id="2089501852">
      <w:bodyDiv w:val="1"/>
      <w:marLeft w:val="0"/>
      <w:marRight w:val="0"/>
      <w:marTop w:val="0"/>
      <w:marBottom w:val="0"/>
      <w:divBdr>
        <w:top w:val="none" w:sz="0" w:space="0" w:color="auto"/>
        <w:left w:val="none" w:sz="0" w:space="0" w:color="auto"/>
        <w:bottom w:val="none" w:sz="0" w:space="0" w:color="auto"/>
        <w:right w:val="none" w:sz="0" w:space="0" w:color="auto"/>
      </w:divBdr>
    </w:div>
    <w:div w:id="2090617184">
      <w:bodyDiv w:val="1"/>
      <w:marLeft w:val="0"/>
      <w:marRight w:val="0"/>
      <w:marTop w:val="0"/>
      <w:marBottom w:val="0"/>
      <w:divBdr>
        <w:top w:val="none" w:sz="0" w:space="0" w:color="auto"/>
        <w:left w:val="none" w:sz="0" w:space="0" w:color="auto"/>
        <w:bottom w:val="none" w:sz="0" w:space="0" w:color="auto"/>
        <w:right w:val="none" w:sz="0" w:space="0" w:color="auto"/>
      </w:divBdr>
    </w:div>
    <w:div w:id="2099908881">
      <w:bodyDiv w:val="1"/>
      <w:marLeft w:val="0"/>
      <w:marRight w:val="0"/>
      <w:marTop w:val="0"/>
      <w:marBottom w:val="0"/>
      <w:divBdr>
        <w:top w:val="none" w:sz="0" w:space="0" w:color="auto"/>
        <w:left w:val="none" w:sz="0" w:space="0" w:color="auto"/>
        <w:bottom w:val="none" w:sz="0" w:space="0" w:color="auto"/>
        <w:right w:val="none" w:sz="0" w:space="0" w:color="auto"/>
      </w:divBdr>
      <w:divsChild>
        <w:div w:id="904678422">
          <w:marLeft w:val="0"/>
          <w:marRight w:val="0"/>
          <w:marTop w:val="0"/>
          <w:marBottom w:val="0"/>
          <w:divBdr>
            <w:top w:val="none" w:sz="0" w:space="0" w:color="auto"/>
            <w:left w:val="none" w:sz="0" w:space="0" w:color="auto"/>
            <w:bottom w:val="none" w:sz="0" w:space="0" w:color="auto"/>
            <w:right w:val="none" w:sz="0" w:space="0" w:color="auto"/>
          </w:divBdr>
        </w:div>
        <w:div w:id="2090081126">
          <w:marLeft w:val="0"/>
          <w:marRight w:val="0"/>
          <w:marTop w:val="0"/>
          <w:marBottom w:val="0"/>
          <w:divBdr>
            <w:top w:val="none" w:sz="0" w:space="0" w:color="auto"/>
            <w:left w:val="none" w:sz="0" w:space="0" w:color="auto"/>
            <w:bottom w:val="none" w:sz="0" w:space="0" w:color="auto"/>
            <w:right w:val="none" w:sz="0" w:space="0" w:color="auto"/>
          </w:divBdr>
        </w:div>
      </w:divsChild>
    </w:div>
    <w:div w:id="2119130945">
      <w:bodyDiv w:val="1"/>
      <w:marLeft w:val="0"/>
      <w:marRight w:val="0"/>
      <w:marTop w:val="0"/>
      <w:marBottom w:val="0"/>
      <w:divBdr>
        <w:top w:val="none" w:sz="0" w:space="0" w:color="auto"/>
        <w:left w:val="none" w:sz="0" w:space="0" w:color="auto"/>
        <w:bottom w:val="none" w:sz="0" w:space="0" w:color="auto"/>
        <w:right w:val="none" w:sz="0" w:space="0" w:color="auto"/>
      </w:divBdr>
    </w:div>
    <w:div w:id="2135784614">
      <w:bodyDiv w:val="1"/>
      <w:marLeft w:val="0"/>
      <w:marRight w:val="0"/>
      <w:marTop w:val="0"/>
      <w:marBottom w:val="0"/>
      <w:divBdr>
        <w:top w:val="none" w:sz="0" w:space="0" w:color="auto"/>
        <w:left w:val="none" w:sz="0" w:space="0" w:color="auto"/>
        <w:bottom w:val="none" w:sz="0" w:space="0" w:color="auto"/>
        <w:right w:val="none" w:sz="0" w:space="0" w:color="auto"/>
      </w:divBdr>
    </w:div>
    <w:div w:id="2138402812">
      <w:bodyDiv w:val="1"/>
      <w:marLeft w:val="0"/>
      <w:marRight w:val="0"/>
      <w:marTop w:val="0"/>
      <w:marBottom w:val="0"/>
      <w:divBdr>
        <w:top w:val="none" w:sz="0" w:space="0" w:color="auto"/>
        <w:left w:val="none" w:sz="0" w:space="0" w:color="auto"/>
        <w:bottom w:val="none" w:sz="0" w:space="0" w:color="auto"/>
        <w:right w:val="none" w:sz="0" w:space="0" w:color="auto"/>
      </w:divBdr>
    </w:div>
    <w:div w:id="2145805727">
      <w:bodyDiv w:val="1"/>
      <w:marLeft w:val="0"/>
      <w:marRight w:val="0"/>
      <w:marTop w:val="0"/>
      <w:marBottom w:val="0"/>
      <w:divBdr>
        <w:top w:val="none" w:sz="0" w:space="0" w:color="auto"/>
        <w:left w:val="none" w:sz="0" w:space="0" w:color="auto"/>
        <w:bottom w:val="none" w:sz="0" w:space="0" w:color="auto"/>
        <w:right w:val="none" w:sz="0" w:space="0" w:color="auto"/>
      </w:divBdr>
    </w:div>
    <w:div w:id="2146190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ernageomin.cl/sminera-atlas.php" TargetMode="External"/><Relationship Id="rId117" Type="http://schemas.openxmlformats.org/officeDocument/2006/relationships/image" Target="media/image89.jpeg"/><Relationship Id="rId21" Type="http://schemas.openxmlformats.org/officeDocument/2006/relationships/image" Target="media/image3.jpeg"/><Relationship Id="rId42" Type="http://schemas.openxmlformats.org/officeDocument/2006/relationships/footer" Target="footer6.xml"/><Relationship Id="rId47" Type="http://schemas.openxmlformats.org/officeDocument/2006/relationships/image" Target="media/image20.emf"/><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image" Target="media/image84.jpeg"/><Relationship Id="rId133" Type="http://schemas.openxmlformats.org/officeDocument/2006/relationships/image" Target="media/image105.jpeg"/><Relationship Id="rId138" Type="http://schemas.openxmlformats.org/officeDocument/2006/relationships/image" Target="media/image110.jpeg"/><Relationship Id="rId154" Type="http://schemas.openxmlformats.org/officeDocument/2006/relationships/image" Target="media/image126.jpeg"/><Relationship Id="rId159" Type="http://schemas.openxmlformats.org/officeDocument/2006/relationships/image" Target="media/image131.jpeg"/><Relationship Id="rId16" Type="http://schemas.openxmlformats.org/officeDocument/2006/relationships/diagramColors" Target="diagrams/colors1.xml"/><Relationship Id="rId107" Type="http://schemas.openxmlformats.org/officeDocument/2006/relationships/image" Target="media/image79.jpeg"/><Relationship Id="rId11" Type="http://schemas.openxmlformats.org/officeDocument/2006/relationships/hyperlink" Target="http://www.scielo.cl"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26.emf"/><Relationship Id="rId58" Type="http://schemas.openxmlformats.org/officeDocument/2006/relationships/image" Target="media/image31.png"/><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4.emf"/><Relationship Id="rId123" Type="http://schemas.openxmlformats.org/officeDocument/2006/relationships/image" Target="media/image95.jpeg"/><Relationship Id="rId128" Type="http://schemas.openxmlformats.org/officeDocument/2006/relationships/image" Target="media/image100.jpeg"/><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settings" Target="settings.xml"/><Relationship Id="rId90" Type="http://schemas.openxmlformats.org/officeDocument/2006/relationships/image" Target="media/image63.jpeg"/><Relationship Id="rId95" Type="http://schemas.openxmlformats.org/officeDocument/2006/relationships/image" Target="media/image67.emf"/><Relationship Id="rId160" Type="http://schemas.openxmlformats.org/officeDocument/2006/relationships/image" Target="media/image132.jpeg"/><Relationship Id="rId165" Type="http://schemas.openxmlformats.org/officeDocument/2006/relationships/image" Target="media/image137.jpeg"/><Relationship Id="rId22" Type="http://schemas.openxmlformats.org/officeDocument/2006/relationships/header" Target="header3.xml"/><Relationship Id="rId27" Type="http://schemas.openxmlformats.org/officeDocument/2006/relationships/image" Target="media/image4.jpeg"/><Relationship Id="rId43" Type="http://schemas.openxmlformats.org/officeDocument/2006/relationships/header" Target="header6.xml"/><Relationship Id="rId48" Type="http://schemas.openxmlformats.org/officeDocument/2006/relationships/image" Target="media/image21.jpe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image" Target="media/image53.jpeg"/><Relationship Id="rId85" Type="http://schemas.openxmlformats.org/officeDocument/2006/relationships/image" Target="media/image58.jpeg"/><Relationship Id="rId150" Type="http://schemas.openxmlformats.org/officeDocument/2006/relationships/image" Target="media/image122.jpeg"/><Relationship Id="rId155" Type="http://schemas.openxmlformats.org/officeDocument/2006/relationships/image" Target="media/image127.jpeg"/><Relationship Id="rId12" Type="http://schemas.openxmlformats.org/officeDocument/2006/relationships/hyperlink" Target="http://scholar.google.es" TargetMode="External"/><Relationship Id="rId17" Type="http://schemas.microsoft.com/office/2007/relationships/diagramDrawing" Target="diagrams/drawing1.xm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2.png"/><Relationship Id="rId103" Type="http://schemas.openxmlformats.org/officeDocument/2006/relationships/image" Target="media/image75.emf"/><Relationship Id="rId108" Type="http://schemas.openxmlformats.org/officeDocument/2006/relationships/image" Target="media/image80.jpe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27.jpeg"/><Relationship Id="rId70" Type="http://schemas.openxmlformats.org/officeDocument/2006/relationships/image" Target="media/image43.png"/><Relationship Id="rId75" Type="http://schemas.openxmlformats.org/officeDocument/2006/relationships/image" Target="media/image48.jpeg"/><Relationship Id="rId91" Type="http://schemas.openxmlformats.org/officeDocument/2006/relationships/image" Target="media/image64.jpeg"/><Relationship Id="rId96" Type="http://schemas.openxmlformats.org/officeDocument/2006/relationships/image" Target="media/image68.emf"/><Relationship Id="rId140" Type="http://schemas.openxmlformats.org/officeDocument/2006/relationships/image" Target="media/image112.jpe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footer" Target="footer4.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image" Target="media/image8.jpeg"/><Relationship Id="rId44" Type="http://schemas.openxmlformats.org/officeDocument/2006/relationships/footer" Target="footer7.xml"/><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footer" Target="footer8.xml"/><Relationship Id="rId99" Type="http://schemas.openxmlformats.org/officeDocument/2006/relationships/image" Target="media/image71.emf"/><Relationship Id="rId101" Type="http://schemas.openxmlformats.org/officeDocument/2006/relationships/image" Target="media/image73.emf"/><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7.jpeg"/><Relationship Id="rId143" Type="http://schemas.openxmlformats.org/officeDocument/2006/relationships/image" Target="media/image115.jpeg"/><Relationship Id="rId148" Type="http://schemas.openxmlformats.org/officeDocument/2006/relationships/image" Target="media/image120.jpeg"/><Relationship Id="rId151" Type="http://schemas.openxmlformats.org/officeDocument/2006/relationships/image" Target="media/image123.jpeg"/><Relationship Id="rId156" Type="http://schemas.openxmlformats.org/officeDocument/2006/relationships/image" Target="media/image128.jpeg"/><Relationship Id="rId164" Type="http://schemas.openxmlformats.org/officeDocument/2006/relationships/image" Target="media/image136.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diagramData" Target="diagrams/data1.xml"/><Relationship Id="rId18" Type="http://schemas.openxmlformats.org/officeDocument/2006/relationships/footer" Target="footer2.xml"/><Relationship Id="rId39" Type="http://schemas.openxmlformats.org/officeDocument/2006/relationships/image" Target="media/image16.jpeg"/><Relationship Id="rId109" Type="http://schemas.openxmlformats.org/officeDocument/2006/relationships/image" Target="media/image81.jpeg"/><Relationship Id="rId34" Type="http://schemas.openxmlformats.org/officeDocument/2006/relationships/image" Target="media/image11.pn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69.emf"/><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5.emf"/><Relationship Id="rId162"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eader" Target="header4.xml"/><Relationship Id="rId40" Type="http://schemas.openxmlformats.org/officeDocument/2006/relationships/image" Target="media/image17.png"/><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image" Target="media/image60.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9.jpeg"/><Relationship Id="rId61" Type="http://schemas.openxmlformats.org/officeDocument/2006/relationships/image" Target="media/image34.png"/><Relationship Id="rId82" Type="http://schemas.openxmlformats.org/officeDocument/2006/relationships/image" Target="media/image55.jpeg"/><Relationship Id="rId152" Type="http://schemas.openxmlformats.org/officeDocument/2006/relationships/image" Target="media/image124.jpeg"/><Relationship Id="rId19" Type="http://schemas.openxmlformats.org/officeDocument/2006/relationships/header" Target="header2.xml"/><Relationship Id="rId14" Type="http://schemas.openxmlformats.org/officeDocument/2006/relationships/diagramLayout" Target="diagrams/layout1.xml"/><Relationship Id="rId30" Type="http://schemas.openxmlformats.org/officeDocument/2006/relationships/image" Target="media/image7.jpeg"/><Relationship Id="rId35" Type="http://schemas.openxmlformats.org/officeDocument/2006/relationships/image" Target="media/image12.pn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2.emf"/><Relationship Id="rId105" Type="http://schemas.openxmlformats.org/officeDocument/2006/relationships/image" Target="media/image77.jpeg"/><Relationship Id="rId126" Type="http://schemas.openxmlformats.org/officeDocument/2006/relationships/image" Target="media/image98.jpeg"/><Relationship Id="rId147" Type="http://schemas.openxmlformats.org/officeDocument/2006/relationships/image" Target="media/image119.jpe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png"/><Relationship Id="rId98" Type="http://schemas.openxmlformats.org/officeDocument/2006/relationships/image" Target="media/image70.emf"/><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19.png"/><Relationship Id="rId67" Type="http://schemas.openxmlformats.org/officeDocument/2006/relationships/image" Target="media/image40.png"/><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0" Type="http://schemas.openxmlformats.org/officeDocument/2006/relationships/footer" Target="footer3.xml"/><Relationship Id="rId41" Type="http://schemas.openxmlformats.org/officeDocument/2006/relationships/header" Target="header5.xml"/><Relationship Id="rId62" Type="http://schemas.openxmlformats.org/officeDocument/2006/relationships/image" Target="media/image35.pn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25.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50CE24-0EAE-4E2A-A565-AFB81F80A27F}" type="doc">
      <dgm:prSet loTypeId="urn:microsoft.com/office/officeart/2005/8/layout/bProcess3" loCatId="process" qsTypeId="urn:microsoft.com/office/officeart/2005/8/quickstyle/simple3" qsCatId="simple" csTypeId="urn:microsoft.com/office/officeart/2005/8/colors/colorful4" csCatId="colorful" phldr="1"/>
      <dgm:spPr/>
      <dgm:t>
        <a:bodyPr/>
        <a:lstStyle/>
        <a:p>
          <a:endParaRPr lang="es-CL"/>
        </a:p>
      </dgm:t>
    </dgm:pt>
    <dgm:pt modelId="{34B86155-B3EC-4D8D-8B5D-07BB1DC1A1AE}">
      <dgm:prSet phldrT="[Texto]" custT="1"/>
      <dgm:spPr>
        <a:xfrm>
          <a:off x="10762" y="148"/>
          <a:ext cx="1260315" cy="756189"/>
        </a:xfrm>
        <a:noFill/>
        <a:ln w="19050" cmpd="sng">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i="0" dirty="0" smtClean="0">
              <a:solidFill>
                <a:sysClr val="windowText" lastClr="000000"/>
              </a:solidFill>
              <a:latin typeface="Calibri"/>
              <a:ea typeface="+mn-ea"/>
              <a:cs typeface="+mn-cs"/>
            </a:rPr>
            <a:t>Paso 1. Identificación de los Tipos de ríos</a:t>
          </a:r>
          <a:endParaRPr lang="es-CL" sz="900" b="1" dirty="0">
            <a:solidFill>
              <a:sysClr val="windowText" lastClr="000000"/>
            </a:solidFill>
            <a:latin typeface="Calibri"/>
            <a:ea typeface="+mn-ea"/>
            <a:cs typeface="+mn-cs"/>
          </a:endParaRPr>
        </a:p>
      </dgm:t>
    </dgm:pt>
    <dgm:pt modelId="{09828762-A929-477B-BCFA-707ED9B0B815}" type="parTrans" cxnId="{232B7D28-62ED-41AB-997E-392712F1388C}">
      <dgm:prSet/>
      <dgm:spPr/>
      <dgm:t>
        <a:bodyPr/>
        <a:lstStyle/>
        <a:p>
          <a:pPr algn="l"/>
          <a:endParaRPr lang="es-CL" sz="900" b="1">
            <a:latin typeface="+mn-lt"/>
          </a:endParaRPr>
        </a:p>
      </dgm:t>
    </dgm:pt>
    <dgm:pt modelId="{8B6E07C1-E24F-40F1-9005-9DF285E86C86}" type="sibTrans" cxnId="{232B7D28-62ED-41AB-997E-392712F1388C}">
      <dgm:prSet custT="1"/>
      <dgm:spPr>
        <a:xfrm>
          <a:off x="1269278" y="332522"/>
          <a:ext cx="259272" cy="91440"/>
        </a:xfrm>
        <a:noFill/>
        <a:ln w="19050" cap="flat" cmpd="sng" algn="ctr">
          <a:solidFill>
            <a:srgbClr val="5B9BD5"/>
          </a:solidFill>
          <a:prstDash val="solid"/>
          <a:miter lim="800000"/>
          <a:tailEnd type="stealth" w="lg" len="med"/>
        </a:ln>
        <a:effectLst/>
      </dgm:spPr>
      <dgm:t>
        <a:bodyPr/>
        <a:lstStyle/>
        <a:p>
          <a:pPr algn="l"/>
          <a:endParaRPr lang="es-CL" sz="900" b="1">
            <a:solidFill>
              <a:sysClr val="windowText" lastClr="000000">
                <a:hueOff val="0"/>
                <a:satOff val="0"/>
                <a:lumOff val="0"/>
                <a:alphaOff val="0"/>
              </a:sysClr>
            </a:solidFill>
            <a:latin typeface="Calibri"/>
            <a:ea typeface="+mn-ea"/>
            <a:cs typeface="+mn-cs"/>
          </a:endParaRPr>
        </a:p>
      </dgm:t>
    </dgm:pt>
    <dgm:pt modelId="{65B70574-73B0-4B8A-AA17-7E11A04CF58F}">
      <dgm:prSet phldrT="[Texto]" custT="1"/>
      <dgm:spPr>
        <a:xfrm>
          <a:off x="1560951" y="148"/>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latin typeface="Calibri"/>
              <a:ea typeface="+mn-ea"/>
              <a:cs typeface="+mn-cs"/>
            </a:rPr>
            <a:t>Paso 2. Establecimiento de las condiciones de referencia</a:t>
          </a:r>
        </a:p>
      </dgm:t>
    </dgm:pt>
    <dgm:pt modelId="{00118343-F455-4A95-B90B-B2AEC56C6BA5}" type="parTrans" cxnId="{7C5490B2-608A-449D-A63F-7E9C8BB4A986}">
      <dgm:prSet/>
      <dgm:spPr/>
      <dgm:t>
        <a:bodyPr/>
        <a:lstStyle/>
        <a:p>
          <a:pPr algn="l"/>
          <a:endParaRPr lang="es-CL" sz="900" b="1">
            <a:latin typeface="+mn-lt"/>
          </a:endParaRPr>
        </a:p>
      </dgm:t>
    </dgm:pt>
    <dgm:pt modelId="{EE3121C6-3208-40C5-9850-F5E7A16FB4A7}" type="sibTrans" cxnId="{7C5490B2-608A-449D-A63F-7E9C8BB4A986}">
      <dgm:prSet custT="1"/>
      <dgm:spPr>
        <a:xfrm>
          <a:off x="2819467" y="332522"/>
          <a:ext cx="259272" cy="91440"/>
        </a:xfrm>
        <a:noFill/>
        <a:ln w="19050" cap="flat" cmpd="sng" algn="ctr">
          <a:solidFill>
            <a:srgbClr val="5B9BD5"/>
          </a:solidFill>
          <a:prstDash val="solid"/>
          <a:miter lim="800000"/>
          <a:tailEnd type="stealth" w="lg" len="med"/>
        </a:ln>
        <a:effectLst/>
      </dgm:spPr>
      <dgm:t>
        <a:bodyPr/>
        <a:lstStyle/>
        <a:p>
          <a:pPr algn="l"/>
          <a:endParaRPr lang="es-CL" sz="900" b="1">
            <a:solidFill>
              <a:sysClr val="windowText" lastClr="000000">
                <a:hueOff val="0"/>
                <a:satOff val="0"/>
                <a:lumOff val="0"/>
                <a:alphaOff val="0"/>
              </a:sysClr>
            </a:solidFill>
            <a:latin typeface="Calibri"/>
            <a:ea typeface="+mn-ea"/>
            <a:cs typeface="+mn-cs"/>
          </a:endParaRPr>
        </a:p>
      </dgm:t>
    </dgm:pt>
    <dgm:pt modelId="{8C2DAB57-CF3C-416B-A855-AA613D68BEE8}">
      <dgm:prSet phldrT="[Texto]" custT="1"/>
      <dgm:spPr>
        <a:xfrm>
          <a:off x="3111140" y="148"/>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latin typeface="Calibri"/>
              <a:ea typeface="+mn-ea"/>
              <a:cs typeface="+mn-cs"/>
            </a:rPr>
            <a:t>Paso 3. Determinación del gradiente de estrés ambiental</a:t>
          </a:r>
          <a:endParaRPr lang="es-CL" sz="900" b="1" dirty="0">
            <a:solidFill>
              <a:sysClr val="windowText" lastClr="000000"/>
            </a:solidFill>
            <a:latin typeface="Calibri"/>
            <a:ea typeface="+mn-ea"/>
            <a:cs typeface="+mn-cs"/>
          </a:endParaRPr>
        </a:p>
      </dgm:t>
    </dgm:pt>
    <dgm:pt modelId="{D075295A-8A43-4ADE-A19F-80559B442CB4}" type="parTrans" cxnId="{3248E579-BF2A-4B25-8C51-45906C9F69E2}">
      <dgm:prSet/>
      <dgm:spPr/>
      <dgm:t>
        <a:bodyPr/>
        <a:lstStyle/>
        <a:p>
          <a:pPr algn="l"/>
          <a:endParaRPr lang="es-CL" sz="900" b="1">
            <a:latin typeface="+mn-lt"/>
          </a:endParaRPr>
        </a:p>
      </dgm:t>
    </dgm:pt>
    <dgm:pt modelId="{1DCC7A82-E0C4-4EB3-8E2B-731D4D63115B}" type="sibTrans" cxnId="{3248E579-BF2A-4B25-8C51-45906C9F69E2}">
      <dgm:prSet custT="1"/>
      <dgm:spPr>
        <a:xfrm>
          <a:off x="640920" y="754537"/>
          <a:ext cx="3100377" cy="259272"/>
        </a:xfrm>
        <a:noFill/>
        <a:ln w="19050" cap="flat" cmpd="sng" algn="ctr">
          <a:solidFill>
            <a:srgbClr val="5B9BD5"/>
          </a:solidFill>
          <a:prstDash val="solid"/>
          <a:miter lim="800000"/>
          <a:tailEnd type="stealth" w="lg" len="med"/>
        </a:ln>
        <a:effectLst/>
      </dgm:spPr>
      <dgm:t>
        <a:bodyPr/>
        <a:lstStyle/>
        <a:p>
          <a:pPr algn="l"/>
          <a:endParaRPr lang="es-CL" sz="900" b="1">
            <a:solidFill>
              <a:sysClr val="windowText" lastClr="000000">
                <a:hueOff val="0"/>
                <a:satOff val="0"/>
                <a:lumOff val="0"/>
                <a:alphaOff val="0"/>
              </a:sysClr>
            </a:solidFill>
            <a:latin typeface="Calibri"/>
            <a:ea typeface="+mn-ea"/>
            <a:cs typeface="+mn-cs"/>
          </a:endParaRPr>
        </a:p>
      </dgm:t>
    </dgm:pt>
    <dgm:pt modelId="{D8EB0A1D-65D2-418C-80A1-3661FBC0BF95}">
      <dgm:prSet phldrT="[Texto]" custT="1"/>
      <dgm:spPr>
        <a:xfrm>
          <a:off x="1560951" y="1046210"/>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latin typeface="Calibri"/>
              <a:ea typeface="+mn-ea"/>
              <a:cs typeface="+mn-cs"/>
            </a:rPr>
            <a:t>Paso 5. Relación entre el gradiente de estrés ambiental y las métricas de calidad biológicas</a:t>
          </a:r>
        </a:p>
      </dgm:t>
    </dgm:pt>
    <dgm:pt modelId="{0818E330-216C-41E1-83FE-DDFCACCF1E0A}" type="parTrans" cxnId="{0413E427-1468-4080-87A8-5B2BB88AF39C}">
      <dgm:prSet/>
      <dgm:spPr/>
      <dgm:t>
        <a:bodyPr/>
        <a:lstStyle/>
        <a:p>
          <a:pPr algn="l"/>
          <a:endParaRPr lang="es-CL" sz="900" b="1">
            <a:latin typeface="+mn-lt"/>
          </a:endParaRPr>
        </a:p>
      </dgm:t>
    </dgm:pt>
    <dgm:pt modelId="{1571EC96-AB69-473F-B67C-86F0B32DEED9}" type="sibTrans" cxnId="{0413E427-1468-4080-87A8-5B2BB88AF39C}">
      <dgm:prSet custT="1"/>
      <dgm:spPr>
        <a:xfrm>
          <a:off x="2819467" y="1378585"/>
          <a:ext cx="259272" cy="91440"/>
        </a:xfrm>
        <a:noFill/>
        <a:ln w="19050" cap="flat" cmpd="sng" algn="ctr">
          <a:solidFill>
            <a:srgbClr val="5B9BD5"/>
          </a:solidFill>
          <a:prstDash val="solid"/>
          <a:miter lim="800000"/>
          <a:tailEnd type="stealth" w="lg" len="med"/>
        </a:ln>
        <a:effectLst/>
      </dgm:spPr>
      <dgm:t>
        <a:bodyPr/>
        <a:lstStyle/>
        <a:p>
          <a:pPr algn="l"/>
          <a:endParaRPr lang="es-CL" sz="900" b="1">
            <a:solidFill>
              <a:sysClr val="windowText" lastClr="000000">
                <a:hueOff val="0"/>
                <a:satOff val="0"/>
                <a:lumOff val="0"/>
                <a:alphaOff val="0"/>
              </a:sysClr>
            </a:solidFill>
            <a:latin typeface="Calibri"/>
            <a:ea typeface="+mn-ea"/>
            <a:cs typeface="+mn-cs"/>
          </a:endParaRPr>
        </a:p>
      </dgm:t>
    </dgm:pt>
    <dgm:pt modelId="{806561BB-CE88-4A0F-A94F-B86D8BFC7BF1}">
      <dgm:prSet phldrT="[Texto]" custT="1"/>
      <dgm:spPr>
        <a:xfrm>
          <a:off x="38464" y="2082464"/>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latin typeface="Calibri"/>
              <a:ea typeface="+mn-ea"/>
              <a:cs typeface="+mn-cs"/>
            </a:rPr>
            <a:t>Paso 7. Validación del  Índice Multimétrico </a:t>
          </a:r>
        </a:p>
      </dgm:t>
    </dgm:pt>
    <dgm:pt modelId="{A1C3B925-4E77-43B2-B41B-679BD0141644}" type="parTrans" cxnId="{168C498D-4AA4-4918-A9BE-034C64AE32C3}">
      <dgm:prSet/>
      <dgm:spPr/>
      <dgm:t>
        <a:bodyPr/>
        <a:lstStyle/>
        <a:p>
          <a:pPr algn="l"/>
          <a:endParaRPr lang="es-CL" sz="900" b="1">
            <a:latin typeface="+mn-lt"/>
          </a:endParaRPr>
        </a:p>
      </dgm:t>
    </dgm:pt>
    <dgm:pt modelId="{F24C43D4-B14C-4E01-8D5C-14B7B0002FE9}" type="sibTrans" cxnId="{168C498D-4AA4-4918-A9BE-034C64AE32C3}">
      <dgm:prSet custT="1"/>
      <dgm:spPr>
        <a:xfrm>
          <a:off x="1296980" y="2414839"/>
          <a:ext cx="231570" cy="91440"/>
        </a:xfrm>
        <a:noFill/>
        <a:ln w="19050" cap="flat" cmpd="sng" algn="ctr">
          <a:solidFill>
            <a:srgbClr val="5B9BD5"/>
          </a:solidFill>
          <a:prstDash val="solid"/>
          <a:miter lim="800000"/>
          <a:tailEnd type="stealth" w="lg" len="med"/>
        </a:ln>
        <a:effectLst/>
      </dgm:spPr>
      <dgm:t>
        <a:bodyPr/>
        <a:lstStyle/>
        <a:p>
          <a:pPr algn="l"/>
          <a:endParaRPr lang="es-CL" sz="900" b="1">
            <a:solidFill>
              <a:sysClr val="windowText" lastClr="000000">
                <a:hueOff val="0"/>
                <a:satOff val="0"/>
                <a:lumOff val="0"/>
                <a:alphaOff val="0"/>
              </a:sysClr>
            </a:solidFill>
            <a:latin typeface="Calibri"/>
            <a:ea typeface="+mn-ea"/>
            <a:cs typeface="+mn-cs"/>
          </a:endParaRPr>
        </a:p>
      </dgm:t>
    </dgm:pt>
    <dgm:pt modelId="{95853673-F892-4CFC-AA50-33B32E1A3C49}">
      <dgm:prSet phldrT="[Texto]" custT="1"/>
      <dgm:spPr>
        <a:xfrm>
          <a:off x="3111140" y="1046210"/>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effectLst/>
              <a:latin typeface="Calibri"/>
              <a:ea typeface="+mn-ea"/>
              <a:cs typeface="+mn-cs"/>
            </a:rPr>
            <a:t>Paso 6. Propuesta de Índice Multimétrico </a:t>
          </a:r>
        </a:p>
      </dgm:t>
    </dgm:pt>
    <dgm:pt modelId="{2DA34C7C-DE6D-4833-9458-8C130481F8B3}" type="parTrans" cxnId="{DB60AD98-612A-419D-9272-70010C1CBD47}">
      <dgm:prSet/>
      <dgm:spPr/>
      <dgm:t>
        <a:bodyPr/>
        <a:lstStyle/>
        <a:p>
          <a:pPr algn="l"/>
          <a:endParaRPr lang="es-CL" sz="900" b="1">
            <a:latin typeface="+mn-lt"/>
          </a:endParaRPr>
        </a:p>
      </dgm:t>
    </dgm:pt>
    <dgm:pt modelId="{AAB56A1E-6FFD-4EE3-8A11-00C123CD5978}" type="sibTrans" cxnId="{DB60AD98-612A-419D-9272-70010C1CBD47}">
      <dgm:prSet custT="1"/>
      <dgm:spPr>
        <a:xfrm>
          <a:off x="668622" y="1800599"/>
          <a:ext cx="3072675" cy="249464"/>
        </a:xfrm>
        <a:noFill/>
        <a:ln w="19050" cap="flat" cmpd="sng" algn="ctr">
          <a:solidFill>
            <a:srgbClr val="5B9BD5"/>
          </a:solidFill>
          <a:prstDash val="solid"/>
          <a:miter lim="800000"/>
          <a:tailEnd type="stealth" w="lg" len="med"/>
        </a:ln>
        <a:effectLst/>
      </dgm:spPr>
      <dgm:t>
        <a:bodyPr/>
        <a:lstStyle/>
        <a:p>
          <a:pPr algn="l"/>
          <a:endParaRPr lang="es-CL" sz="900" b="1">
            <a:solidFill>
              <a:sysClr val="windowText" lastClr="000000">
                <a:hueOff val="0"/>
                <a:satOff val="0"/>
                <a:lumOff val="0"/>
                <a:alphaOff val="0"/>
              </a:sysClr>
            </a:solidFill>
            <a:latin typeface="Calibri"/>
            <a:ea typeface="+mn-ea"/>
            <a:cs typeface="+mn-cs"/>
          </a:endParaRPr>
        </a:p>
      </dgm:t>
    </dgm:pt>
    <dgm:pt modelId="{502BB1BA-C9A6-4156-A794-D9A0888BB524}">
      <dgm:prSet phldrT="[Texto]" custT="1"/>
      <dgm:spPr>
        <a:xfrm>
          <a:off x="10762" y="1046210"/>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latin typeface="Calibri"/>
              <a:ea typeface="+mn-ea"/>
              <a:cs typeface="+mn-cs"/>
            </a:rPr>
            <a:t>Paso 4. Evaluación de métricas de calidad biológica</a:t>
          </a:r>
        </a:p>
      </dgm:t>
    </dgm:pt>
    <dgm:pt modelId="{0980EF9B-098A-4F1D-9388-D87075AED2EB}" type="sibTrans" cxnId="{3E2DE01F-15C8-4AC0-9C80-5EBD23D53633}">
      <dgm:prSet custT="1"/>
      <dgm:spPr>
        <a:xfrm>
          <a:off x="1269278" y="1378585"/>
          <a:ext cx="259272" cy="91440"/>
        </a:xfrm>
        <a:noFill/>
        <a:ln w="19050" cap="flat" cmpd="sng" algn="ctr">
          <a:solidFill>
            <a:srgbClr val="5B9BD5"/>
          </a:solidFill>
          <a:prstDash val="solid"/>
          <a:miter lim="800000"/>
          <a:tailEnd type="stealth" w="lg" len="med"/>
        </a:ln>
        <a:effectLst/>
      </dgm:spPr>
      <dgm:t>
        <a:bodyPr/>
        <a:lstStyle/>
        <a:p>
          <a:pPr algn="l"/>
          <a:endParaRPr lang="es-CL" sz="900" b="1" dirty="0">
            <a:solidFill>
              <a:sysClr val="windowText" lastClr="000000">
                <a:hueOff val="0"/>
                <a:satOff val="0"/>
                <a:lumOff val="0"/>
                <a:alphaOff val="0"/>
              </a:sysClr>
            </a:solidFill>
            <a:latin typeface="Calibri"/>
            <a:ea typeface="+mn-ea"/>
            <a:cs typeface="+mn-cs"/>
          </a:endParaRPr>
        </a:p>
      </dgm:t>
    </dgm:pt>
    <dgm:pt modelId="{CEE973F2-E447-48D2-A3FF-39F3D1D4074C}" type="parTrans" cxnId="{3E2DE01F-15C8-4AC0-9C80-5EBD23D53633}">
      <dgm:prSet/>
      <dgm:spPr/>
      <dgm:t>
        <a:bodyPr/>
        <a:lstStyle/>
        <a:p>
          <a:pPr algn="l"/>
          <a:endParaRPr lang="es-CL" sz="900" b="1">
            <a:latin typeface="+mn-lt"/>
          </a:endParaRPr>
        </a:p>
      </dgm:t>
    </dgm:pt>
    <dgm:pt modelId="{0B4AC6D3-D49E-46F8-8874-D82FDDA605E1}">
      <dgm:prSet phldrT="[Texto]" custT="1"/>
      <dgm:spPr>
        <a:xfrm>
          <a:off x="1560951" y="2082464"/>
          <a:ext cx="1260315" cy="756189"/>
        </a:xfrm>
        <a:noFill/>
        <a:ln w="19050">
          <a:solidFill>
            <a:srgbClr val="5B9BD5">
              <a:lumMod val="75000"/>
            </a:srgbClr>
          </a:solidFill>
        </a:ln>
        <a:effectLst/>
        <a:scene3d>
          <a:camera prst="orthographicFront"/>
          <a:lightRig rig="flat" dir="t"/>
        </a:scene3d>
        <a:sp3d prstMaterial="dkEdge">
          <a:bevelT w="8200" h="38100"/>
        </a:sp3d>
      </dgm:spPr>
      <dgm:t>
        <a:bodyPr/>
        <a:lstStyle/>
        <a:p>
          <a:pPr algn="just"/>
          <a:r>
            <a:rPr lang="es-CL" sz="900" b="1" dirty="0" smtClean="0">
              <a:solidFill>
                <a:sysClr val="windowText" lastClr="000000"/>
              </a:solidFill>
              <a:latin typeface="Calibri"/>
              <a:ea typeface="+mn-ea"/>
              <a:cs typeface="+mn-cs"/>
            </a:rPr>
            <a:t>Paso 8. Aplicación del Índice Multimétrico</a:t>
          </a:r>
        </a:p>
      </dgm:t>
    </dgm:pt>
    <dgm:pt modelId="{4453A023-B272-4DCA-8E78-1EE537CC44F6}" type="parTrans" cxnId="{920948FA-2D59-4529-94FE-60CE421B4015}">
      <dgm:prSet/>
      <dgm:spPr/>
      <dgm:t>
        <a:bodyPr/>
        <a:lstStyle/>
        <a:p>
          <a:pPr algn="l"/>
          <a:endParaRPr lang="es-CL" sz="900" b="1"/>
        </a:p>
      </dgm:t>
    </dgm:pt>
    <dgm:pt modelId="{588B0A74-075F-4F65-BB7D-9135EEFC54E8}" type="sibTrans" cxnId="{920948FA-2D59-4529-94FE-60CE421B4015}">
      <dgm:prSet/>
      <dgm:spPr/>
      <dgm:t>
        <a:bodyPr/>
        <a:lstStyle/>
        <a:p>
          <a:pPr algn="l"/>
          <a:endParaRPr lang="es-CL" sz="900" b="1"/>
        </a:p>
      </dgm:t>
    </dgm:pt>
    <dgm:pt modelId="{1E398118-ED71-4869-87D0-709A32D46470}" type="pres">
      <dgm:prSet presAssocID="{6A50CE24-0EAE-4E2A-A565-AFB81F80A27F}" presName="Name0" presStyleCnt="0">
        <dgm:presLayoutVars>
          <dgm:dir/>
          <dgm:resizeHandles val="exact"/>
        </dgm:presLayoutVars>
      </dgm:prSet>
      <dgm:spPr/>
      <dgm:t>
        <a:bodyPr/>
        <a:lstStyle/>
        <a:p>
          <a:endParaRPr lang="es-CL"/>
        </a:p>
      </dgm:t>
    </dgm:pt>
    <dgm:pt modelId="{D141C2BC-2B12-4B05-9B0D-08CF84E07D33}" type="pres">
      <dgm:prSet presAssocID="{34B86155-B3EC-4D8D-8B5D-07BB1DC1A1AE}" presName="node" presStyleLbl="node1" presStyleIdx="0" presStyleCnt="8">
        <dgm:presLayoutVars>
          <dgm:bulletEnabled val="1"/>
        </dgm:presLayoutVars>
      </dgm:prSet>
      <dgm:spPr>
        <a:prstGeom prst="rect">
          <a:avLst/>
        </a:prstGeom>
      </dgm:spPr>
      <dgm:t>
        <a:bodyPr/>
        <a:lstStyle/>
        <a:p>
          <a:endParaRPr lang="es-CL"/>
        </a:p>
      </dgm:t>
    </dgm:pt>
    <dgm:pt modelId="{D14CF6DC-5152-4F84-8621-E4DED1D5A31F}" type="pres">
      <dgm:prSet presAssocID="{8B6E07C1-E24F-40F1-9005-9DF285E86C86}" presName="sibTrans" presStyleLbl="sibTrans1D1" presStyleIdx="0" presStyleCnt="7"/>
      <dgm:spPr>
        <a:custGeom>
          <a:avLst/>
          <a:gdLst/>
          <a:ahLst/>
          <a:cxnLst/>
          <a:rect l="0" t="0" r="0" b="0"/>
          <a:pathLst>
            <a:path>
              <a:moveTo>
                <a:pt x="0" y="45720"/>
              </a:moveTo>
              <a:lnTo>
                <a:pt x="259272" y="45720"/>
              </a:lnTo>
            </a:path>
          </a:pathLst>
        </a:custGeom>
      </dgm:spPr>
      <dgm:t>
        <a:bodyPr/>
        <a:lstStyle/>
        <a:p>
          <a:endParaRPr lang="es-CL"/>
        </a:p>
      </dgm:t>
    </dgm:pt>
    <dgm:pt modelId="{E81ABFC3-C300-4A28-BB3E-969B282E5DE0}" type="pres">
      <dgm:prSet presAssocID="{8B6E07C1-E24F-40F1-9005-9DF285E86C86}" presName="connectorText" presStyleLbl="sibTrans1D1" presStyleIdx="0" presStyleCnt="7"/>
      <dgm:spPr/>
      <dgm:t>
        <a:bodyPr/>
        <a:lstStyle/>
        <a:p>
          <a:endParaRPr lang="es-CL"/>
        </a:p>
      </dgm:t>
    </dgm:pt>
    <dgm:pt modelId="{C94006A7-B73D-4DCA-90E3-6865CD20D5FD}" type="pres">
      <dgm:prSet presAssocID="{65B70574-73B0-4B8A-AA17-7E11A04CF58F}" presName="node" presStyleLbl="node1" presStyleIdx="1" presStyleCnt="8">
        <dgm:presLayoutVars>
          <dgm:bulletEnabled val="1"/>
        </dgm:presLayoutVars>
      </dgm:prSet>
      <dgm:spPr>
        <a:prstGeom prst="rect">
          <a:avLst/>
        </a:prstGeom>
      </dgm:spPr>
      <dgm:t>
        <a:bodyPr/>
        <a:lstStyle/>
        <a:p>
          <a:endParaRPr lang="es-CL"/>
        </a:p>
      </dgm:t>
    </dgm:pt>
    <dgm:pt modelId="{D9B63A5A-EA51-4B5D-AEAF-1944C7D07092}" type="pres">
      <dgm:prSet presAssocID="{EE3121C6-3208-40C5-9850-F5E7A16FB4A7}" presName="sibTrans" presStyleLbl="sibTrans1D1" presStyleIdx="1" presStyleCnt="7"/>
      <dgm:spPr>
        <a:custGeom>
          <a:avLst/>
          <a:gdLst/>
          <a:ahLst/>
          <a:cxnLst/>
          <a:rect l="0" t="0" r="0" b="0"/>
          <a:pathLst>
            <a:path>
              <a:moveTo>
                <a:pt x="0" y="45720"/>
              </a:moveTo>
              <a:lnTo>
                <a:pt x="259272" y="45720"/>
              </a:lnTo>
            </a:path>
          </a:pathLst>
        </a:custGeom>
      </dgm:spPr>
      <dgm:t>
        <a:bodyPr/>
        <a:lstStyle/>
        <a:p>
          <a:endParaRPr lang="es-CL"/>
        </a:p>
      </dgm:t>
    </dgm:pt>
    <dgm:pt modelId="{1CA42269-121E-445A-8978-0DF15CED121A}" type="pres">
      <dgm:prSet presAssocID="{EE3121C6-3208-40C5-9850-F5E7A16FB4A7}" presName="connectorText" presStyleLbl="sibTrans1D1" presStyleIdx="1" presStyleCnt="7"/>
      <dgm:spPr/>
      <dgm:t>
        <a:bodyPr/>
        <a:lstStyle/>
        <a:p>
          <a:endParaRPr lang="es-CL"/>
        </a:p>
      </dgm:t>
    </dgm:pt>
    <dgm:pt modelId="{DA4DE3A6-5FEA-4080-9E78-17D8C1E880BA}" type="pres">
      <dgm:prSet presAssocID="{8C2DAB57-CF3C-416B-A855-AA613D68BEE8}" presName="node" presStyleLbl="node1" presStyleIdx="2" presStyleCnt="8">
        <dgm:presLayoutVars>
          <dgm:bulletEnabled val="1"/>
        </dgm:presLayoutVars>
      </dgm:prSet>
      <dgm:spPr>
        <a:prstGeom prst="rect">
          <a:avLst/>
        </a:prstGeom>
      </dgm:spPr>
      <dgm:t>
        <a:bodyPr/>
        <a:lstStyle/>
        <a:p>
          <a:endParaRPr lang="es-CL"/>
        </a:p>
      </dgm:t>
    </dgm:pt>
    <dgm:pt modelId="{3A89220F-8786-4AF9-8444-473B4A3B3D33}" type="pres">
      <dgm:prSet presAssocID="{1DCC7A82-E0C4-4EB3-8E2B-731D4D63115B}" presName="sibTrans" presStyleLbl="sibTrans1D1" presStyleIdx="2" presStyleCnt="7"/>
      <dgm:spPr>
        <a:custGeom>
          <a:avLst/>
          <a:gdLst/>
          <a:ahLst/>
          <a:cxnLst/>
          <a:rect l="0" t="0" r="0" b="0"/>
          <a:pathLst>
            <a:path>
              <a:moveTo>
                <a:pt x="3100377" y="0"/>
              </a:moveTo>
              <a:lnTo>
                <a:pt x="3100377" y="146736"/>
              </a:lnTo>
              <a:lnTo>
                <a:pt x="0" y="146736"/>
              </a:lnTo>
              <a:lnTo>
                <a:pt x="0" y="259272"/>
              </a:lnTo>
            </a:path>
          </a:pathLst>
        </a:custGeom>
      </dgm:spPr>
      <dgm:t>
        <a:bodyPr/>
        <a:lstStyle/>
        <a:p>
          <a:endParaRPr lang="es-CL"/>
        </a:p>
      </dgm:t>
    </dgm:pt>
    <dgm:pt modelId="{96E4E74F-001E-4EA3-9D06-4439363397AA}" type="pres">
      <dgm:prSet presAssocID="{1DCC7A82-E0C4-4EB3-8E2B-731D4D63115B}" presName="connectorText" presStyleLbl="sibTrans1D1" presStyleIdx="2" presStyleCnt="7"/>
      <dgm:spPr/>
      <dgm:t>
        <a:bodyPr/>
        <a:lstStyle/>
        <a:p>
          <a:endParaRPr lang="es-CL"/>
        </a:p>
      </dgm:t>
    </dgm:pt>
    <dgm:pt modelId="{6372F758-5261-4893-BF15-50BCB57D03FC}" type="pres">
      <dgm:prSet presAssocID="{502BB1BA-C9A6-4156-A794-D9A0888BB524}" presName="node" presStyleLbl="node1" presStyleIdx="3" presStyleCnt="8">
        <dgm:presLayoutVars>
          <dgm:bulletEnabled val="1"/>
        </dgm:presLayoutVars>
      </dgm:prSet>
      <dgm:spPr>
        <a:prstGeom prst="rect">
          <a:avLst/>
        </a:prstGeom>
      </dgm:spPr>
      <dgm:t>
        <a:bodyPr/>
        <a:lstStyle/>
        <a:p>
          <a:endParaRPr lang="es-CL"/>
        </a:p>
      </dgm:t>
    </dgm:pt>
    <dgm:pt modelId="{ED53AA8D-6DB3-4172-82DB-30C73E815CCB}" type="pres">
      <dgm:prSet presAssocID="{0980EF9B-098A-4F1D-9388-D87075AED2EB}" presName="sibTrans" presStyleLbl="sibTrans1D1" presStyleIdx="3" presStyleCnt="7"/>
      <dgm:spPr>
        <a:custGeom>
          <a:avLst/>
          <a:gdLst/>
          <a:ahLst/>
          <a:cxnLst/>
          <a:rect l="0" t="0" r="0" b="0"/>
          <a:pathLst>
            <a:path>
              <a:moveTo>
                <a:pt x="0" y="45720"/>
              </a:moveTo>
              <a:lnTo>
                <a:pt x="259272" y="45720"/>
              </a:lnTo>
            </a:path>
          </a:pathLst>
        </a:custGeom>
      </dgm:spPr>
      <dgm:t>
        <a:bodyPr/>
        <a:lstStyle/>
        <a:p>
          <a:endParaRPr lang="es-CL"/>
        </a:p>
      </dgm:t>
    </dgm:pt>
    <dgm:pt modelId="{6D71C26E-DCAC-4883-B216-E32BE48538F8}" type="pres">
      <dgm:prSet presAssocID="{0980EF9B-098A-4F1D-9388-D87075AED2EB}" presName="connectorText" presStyleLbl="sibTrans1D1" presStyleIdx="3" presStyleCnt="7"/>
      <dgm:spPr/>
      <dgm:t>
        <a:bodyPr/>
        <a:lstStyle/>
        <a:p>
          <a:endParaRPr lang="es-CL"/>
        </a:p>
      </dgm:t>
    </dgm:pt>
    <dgm:pt modelId="{10D440CE-064D-40A9-BE37-4484995380C9}" type="pres">
      <dgm:prSet presAssocID="{D8EB0A1D-65D2-418C-80A1-3661FBC0BF95}" presName="node" presStyleLbl="node1" presStyleIdx="4" presStyleCnt="8">
        <dgm:presLayoutVars>
          <dgm:bulletEnabled val="1"/>
        </dgm:presLayoutVars>
      </dgm:prSet>
      <dgm:spPr>
        <a:prstGeom prst="rect">
          <a:avLst/>
        </a:prstGeom>
      </dgm:spPr>
      <dgm:t>
        <a:bodyPr/>
        <a:lstStyle/>
        <a:p>
          <a:endParaRPr lang="es-CL"/>
        </a:p>
      </dgm:t>
    </dgm:pt>
    <dgm:pt modelId="{C96EDCD7-F29A-4868-BE29-6271E57CBE6D}" type="pres">
      <dgm:prSet presAssocID="{1571EC96-AB69-473F-B67C-86F0B32DEED9}" presName="sibTrans" presStyleLbl="sibTrans1D1" presStyleIdx="4" presStyleCnt="7"/>
      <dgm:spPr>
        <a:custGeom>
          <a:avLst/>
          <a:gdLst/>
          <a:ahLst/>
          <a:cxnLst/>
          <a:rect l="0" t="0" r="0" b="0"/>
          <a:pathLst>
            <a:path>
              <a:moveTo>
                <a:pt x="0" y="45720"/>
              </a:moveTo>
              <a:lnTo>
                <a:pt x="259272" y="45720"/>
              </a:lnTo>
            </a:path>
          </a:pathLst>
        </a:custGeom>
      </dgm:spPr>
      <dgm:t>
        <a:bodyPr/>
        <a:lstStyle/>
        <a:p>
          <a:endParaRPr lang="es-CL"/>
        </a:p>
      </dgm:t>
    </dgm:pt>
    <dgm:pt modelId="{FFAB2462-4F97-4E7E-91FE-F36107E9FE01}" type="pres">
      <dgm:prSet presAssocID="{1571EC96-AB69-473F-B67C-86F0B32DEED9}" presName="connectorText" presStyleLbl="sibTrans1D1" presStyleIdx="4" presStyleCnt="7"/>
      <dgm:spPr/>
      <dgm:t>
        <a:bodyPr/>
        <a:lstStyle/>
        <a:p>
          <a:endParaRPr lang="es-CL"/>
        </a:p>
      </dgm:t>
    </dgm:pt>
    <dgm:pt modelId="{A6B388D5-CD8E-4636-BF77-A6E9FD69755C}" type="pres">
      <dgm:prSet presAssocID="{95853673-F892-4CFC-AA50-33B32E1A3C49}" presName="node" presStyleLbl="node1" presStyleIdx="5" presStyleCnt="8">
        <dgm:presLayoutVars>
          <dgm:bulletEnabled val="1"/>
        </dgm:presLayoutVars>
      </dgm:prSet>
      <dgm:spPr>
        <a:prstGeom prst="rect">
          <a:avLst/>
        </a:prstGeom>
      </dgm:spPr>
      <dgm:t>
        <a:bodyPr/>
        <a:lstStyle/>
        <a:p>
          <a:endParaRPr lang="es-CL"/>
        </a:p>
      </dgm:t>
    </dgm:pt>
    <dgm:pt modelId="{C0132697-8F93-45A6-AF14-1CE2932C1163}" type="pres">
      <dgm:prSet presAssocID="{AAB56A1E-6FFD-4EE3-8A11-00C123CD5978}" presName="sibTrans" presStyleLbl="sibTrans1D1" presStyleIdx="5" presStyleCnt="7"/>
      <dgm:spPr>
        <a:custGeom>
          <a:avLst/>
          <a:gdLst/>
          <a:ahLst/>
          <a:cxnLst/>
          <a:rect l="0" t="0" r="0" b="0"/>
          <a:pathLst>
            <a:path>
              <a:moveTo>
                <a:pt x="3072675" y="0"/>
              </a:moveTo>
              <a:lnTo>
                <a:pt x="3072675" y="141832"/>
              </a:lnTo>
              <a:lnTo>
                <a:pt x="0" y="141832"/>
              </a:lnTo>
              <a:lnTo>
                <a:pt x="0" y="249464"/>
              </a:lnTo>
            </a:path>
          </a:pathLst>
        </a:custGeom>
      </dgm:spPr>
      <dgm:t>
        <a:bodyPr/>
        <a:lstStyle/>
        <a:p>
          <a:endParaRPr lang="es-CL"/>
        </a:p>
      </dgm:t>
    </dgm:pt>
    <dgm:pt modelId="{23F896BF-2E45-4EB2-A06D-B15E684F69C5}" type="pres">
      <dgm:prSet presAssocID="{AAB56A1E-6FFD-4EE3-8A11-00C123CD5978}" presName="connectorText" presStyleLbl="sibTrans1D1" presStyleIdx="5" presStyleCnt="7"/>
      <dgm:spPr/>
      <dgm:t>
        <a:bodyPr/>
        <a:lstStyle/>
        <a:p>
          <a:endParaRPr lang="es-CL"/>
        </a:p>
      </dgm:t>
    </dgm:pt>
    <dgm:pt modelId="{F60AF5FD-37AB-4A2F-95F5-4557737D1DA6}" type="pres">
      <dgm:prSet presAssocID="{806561BB-CE88-4A0F-A94F-B86D8BFC7BF1}" presName="node" presStyleLbl="node1" presStyleIdx="6" presStyleCnt="8" custLinFactNeighborX="2198" custLinFactNeighborY="-1297">
        <dgm:presLayoutVars>
          <dgm:bulletEnabled val="1"/>
        </dgm:presLayoutVars>
      </dgm:prSet>
      <dgm:spPr>
        <a:prstGeom prst="rect">
          <a:avLst/>
        </a:prstGeom>
      </dgm:spPr>
      <dgm:t>
        <a:bodyPr/>
        <a:lstStyle/>
        <a:p>
          <a:endParaRPr lang="es-CL"/>
        </a:p>
      </dgm:t>
    </dgm:pt>
    <dgm:pt modelId="{6047CF4D-BBF9-44A3-B622-6CCF94CFD65C}" type="pres">
      <dgm:prSet presAssocID="{F24C43D4-B14C-4E01-8D5C-14B7B0002FE9}" presName="sibTrans" presStyleLbl="sibTrans1D1" presStyleIdx="6" presStyleCnt="7"/>
      <dgm:spPr>
        <a:custGeom>
          <a:avLst/>
          <a:gdLst/>
          <a:ahLst/>
          <a:cxnLst/>
          <a:rect l="0" t="0" r="0" b="0"/>
          <a:pathLst>
            <a:path>
              <a:moveTo>
                <a:pt x="0" y="45720"/>
              </a:moveTo>
              <a:lnTo>
                <a:pt x="231570" y="45720"/>
              </a:lnTo>
            </a:path>
          </a:pathLst>
        </a:custGeom>
      </dgm:spPr>
      <dgm:t>
        <a:bodyPr/>
        <a:lstStyle/>
        <a:p>
          <a:endParaRPr lang="es-CL"/>
        </a:p>
      </dgm:t>
    </dgm:pt>
    <dgm:pt modelId="{17ADCD85-E536-4BAA-8E1C-BA3D2EFD783A}" type="pres">
      <dgm:prSet presAssocID="{F24C43D4-B14C-4E01-8D5C-14B7B0002FE9}" presName="connectorText" presStyleLbl="sibTrans1D1" presStyleIdx="6" presStyleCnt="7"/>
      <dgm:spPr/>
      <dgm:t>
        <a:bodyPr/>
        <a:lstStyle/>
        <a:p>
          <a:endParaRPr lang="es-CL"/>
        </a:p>
      </dgm:t>
    </dgm:pt>
    <dgm:pt modelId="{07A8E37F-BE0D-41EB-9855-78B4CAD1FDB4}" type="pres">
      <dgm:prSet presAssocID="{0B4AC6D3-D49E-46F8-8874-D82FDDA605E1}" presName="node" presStyleLbl="node1" presStyleIdx="7" presStyleCnt="8" custLinFactNeighborY="-1297">
        <dgm:presLayoutVars>
          <dgm:bulletEnabled val="1"/>
        </dgm:presLayoutVars>
      </dgm:prSet>
      <dgm:spPr>
        <a:prstGeom prst="rect">
          <a:avLst/>
        </a:prstGeom>
      </dgm:spPr>
      <dgm:t>
        <a:bodyPr/>
        <a:lstStyle/>
        <a:p>
          <a:endParaRPr lang="es-CL"/>
        </a:p>
      </dgm:t>
    </dgm:pt>
  </dgm:ptLst>
  <dgm:cxnLst>
    <dgm:cxn modelId="{D2C766ED-0C50-4BCA-98E4-3FA8EA8F1895}" type="presOf" srcId="{806561BB-CE88-4A0F-A94F-B86D8BFC7BF1}" destId="{F60AF5FD-37AB-4A2F-95F5-4557737D1DA6}" srcOrd="0" destOrd="0" presId="urn:microsoft.com/office/officeart/2005/8/layout/bProcess3"/>
    <dgm:cxn modelId="{168C498D-4AA4-4918-A9BE-034C64AE32C3}" srcId="{6A50CE24-0EAE-4E2A-A565-AFB81F80A27F}" destId="{806561BB-CE88-4A0F-A94F-B86D8BFC7BF1}" srcOrd="6" destOrd="0" parTransId="{A1C3B925-4E77-43B2-B41B-679BD0141644}" sibTransId="{F24C43D4-B14C-4E01-8D5C-14B7B0002FE9}"/>
    <dgm:cxn modelId="{03C018D7-FA52-412A-A6CB-9453A31A90EB}" type="presOf" srcId="{8B6E07C1-E24F-40F1-9005-9DF285E86C86}" destId="{D14CF6DC-5152-4F84-8621-E4DED1D5A31F}" srcOrd="0" destOrd="0" presId="urn:microsoft.com/office/officeart/2005/8/layout/bProcess3"/>
    <dgm:cxn modelId="{06F26233-3F78-4E53-A104-44A6427A71F9}" type="presOf" srcId="{6A50CE24-0EAE-4E2A-A565-AFB81F80A27F}" destId="{1E398118-ED71-4869-87D0-709A32D46470}" srcOrd="0" destOrd="0" presId="urn:microsoft.com/office/officeart/2005/8/layout/bProcess3"/>
    <dgm:cxn modelId="{C23AB7AE-64B7-48E3-ACDF-B908089E2A6E}" type="presOf" srcId="{8C2DAB57-CF3C-416B-A855-AA613D68BEE8}" destId="{DA4DE3A6-5FEA-4080-9E78-17D8C1E880BA}" srcOrd="0" destOrd="0" presId="urn:microsoft.com/office/officeart/2005/8/layout/bProcess3"/>
    <dgm:cxn modelId="{57B61C26-AD8F-40E8-82FA-2D49F1693C46}" type="presOf" srcId="{0B4AC6D3-D49E-46F8-8874-D82FDDA605E1}" destId="{07A8E37F-BE0D-41EB-9855-78B4CAD1FDB4}" srcOrd="0" destOrd="0" presId="urn:microsoft.com/office/officeart/2005/8/layout/bProcess3"/>
    <dgm:cxn modelId="{3248E579-BF2A-4B25-8C51-45906C9F69E2}" srcId="{6A50CE24-0EAE-4E2A-A565-AFB81F80A27F}" destId="{8C2DAB57-CF3C-416B-A855-AA613D68BEE8}" srcOrd="2" destOrd="0" parTransId="{D075295A-8A43-4ADE-A19F-80559B442CB4}" sibTransId="{1DCC7A82-E0C4-4EB3-8E2B-731D4D63115B}"/>
    <dgm:cxn modelId="{EA8A3A9C-8760-4102-A1D2-27AD29BF3000}" type="presOf" srcId="{0980EF9B-098A-4F1D-9388-D87075AED2EB}" destId="{ED53AA8D-6DB3-4172-82DB-30C73E815CCB}" srcOrd="0" destOrd="0" presId="urn:microsoft.com/office/officeart/2005/8/layout/bProcess3"/>
    <dgm:cxn modelId="{C9297EDD-87A8-49E4-BABC-D2131C828BFE}" type="presOf" srcId="{0980EF9B-098A-4F1D-9388-D87075AED2EB}" destId="{6D71C26E-DCAC-4883-B216-E32BE48538F8}" srcOrd="1" destOrd="0" presId="urn:microsoft.com/office/officeart/2005/8/layout/bProcess3"/>
    <dgm:cxn modelId="{EE5762D7-7EE0-44D6-9236-C80731AC2C82}" type="presOf" srcId="{34B86155-B3EC-4D8D-8B5D-07BB1DC1A1AE}" destId="{D141C2BC-2B12-4B05-9B0D-08CF84E07D33}" srcOrd="0" destOrd="0" presId="urn:microsoft.com/office/officeart/2005/8/layout/bProcess3"/>
    <dgm:cxn modelId="{072926D7-2FAD-48EE-8578-DE47F031FA38}" type="presOf" srcId="{EE3121C6-3208-40C5-9850-F5E7A16FB4A7}" destId="{D9B63A5A-EA51-4B5D-AEAF-1944C7D07092}" srcOrd="0" destOrd="0" presId="urn:microsoft.com/office/officeart/2005/8/layout/bProcess3"/>
    <dgm:cxn modelId="{27DDA9D1-4333-442C-A8FF-5A92F3AF9604}" type="presOf" srcId="{D8EB0A1D-65D2-418C-80A1-3661FBC0BF95}" destId="{10D440CE-064D-40A9-BE37-4484995380C9}" srcOrd="0" destOrd="0" presId="urn:microsoft.com/office/officeart/2005/8/layout/bProcess3"/>
    <dgm:cxn modelId="{5531F4E6-65C9-4D8F-91C1-3F15722961B1}" type="presOf" srcId="{EE3121C6-3208-40C5-9850-F5E7A16FB4A7}" destId="{1CA42269-121E-445A-8978-0DF15CED121A}" srcOrd="1" destOrd="0" presId="urn:microsoft.com/office/officeart/2005/8/layout/bProcess3"/>
    <dgm:cxn modelId="{9F37CA8E-BD06-4994-A0EC-E328E6976C74}" type="presOf" srcId="{65B70574-73B0-4B8A-AA17-7E11A04CF58F}" destId="{C94006A7-B73D-4DCA-90E3-6865CD20D5FD}" srcOrd="0" destOrd="0" presId="urn:microsoft.com/office/officeart/2005/8/layout/bProcess3"/>
    <dgm:cxn modelId="{7C5490B2-608A-449D-A63F-7E9C8BB4A986}" srcId="{6A50CE24-0EAE-4E2A-A565-AFB81F80A27F}" destId="{65B70574-73B0-4B8A-AA17-7E11A04CF58F}" srcOrd="1" destOrd="0" parTransId="{00118343-F455-4A95-B90B-B2AEC56C6BA5}" sibTransId="{EE3121C6-3208-40C5-9850-F5E7A16FB4A7}"/>
    <dgm:cxn modelId="{DEC95512-001F-4D45-B27D-BB678A6DA27C}" type="presOf" srcId="{F24C43D4-B14C-4E01-8D5C-14B7B0002FE9}" destId="{17ADCD85-E536-4BAA-8E1C-BA3D2EFD783A}" srcOrd="1" destOrd="0" presId="urn:microsoft.com/office/officeart/2005/8/layout/bProcess3"/>
    <dgm:cxn modelId="{3E2DE01F-15C8-4AC0-9C80-5EBD23D53633}" srcId="{6A50CE24-0EAE-4E2A-A565-AFB81F80A27F}" destId="{502BB1BA-C9A6-4156-A794-D9A0888BB524}" srcOrd="3" destOrd="0" parTransId="{CEE973F2-E447-48D2-A3FF-39F3D1D4074C}" sibTransId="{0980EF9B-098A-4F1D-9388-D87075AED2EB}"/>
    <dgm:cxn modelId="{1C16E3A9-E7CE-4F48-96F4-87DAB590639E}" type="presOf" srcId="{AAB56A1E-6FFD-4EE3-8A11-00C123CD5978}" destId="{C0132697-8F93-45A6-AF14-1CE2932C1163}" srcOrd="0" destOrd="0" presId="urn:microsoft.com/office/officeart/2005/8/layout/bProcess3"/>
    <dgm:cxn modelId="{232B7D28-62ED-41AB-997E-392712F1388C}" srcId="{6A50CE24-0EAE-4E2A-A565-AFB81F80A27F}" destId="{34B86155-B3EC-4D8D-8B5D-07BB1DC1A1AE}" srcOrd="0" destOrd="0" parTransId="{09828762-A929-477B-BCFA-707ED9B0B815}" sibTransId="{8B6E07C1-E24F-40F1-9005-9DF285E86C86}"/>
    <dgm:cxn modelId="{35FA7D08-C4A4-41EE-9042-13E0B9859195}" type="presOf" srcId="{8B6E07C1-E24F-40F1-9005-9DF285E86C86}" destId="{E81ABFC3-C300-4A28-BB3E-969B282E5DE0}" srcOrd="1" destOrd="0" presId="urn:microsoft.com/office/officeart/2005/8/layout/bProcess3"/>
    <dgm:cxn modelId="{0413E427-1468-4080-87A8-5B2BB88AF39C}" srcId="{6A50CE24-0EAE-4E2A-A565-AFB81F80A27F}" destId="{D8EB0A1D-65D2-418C-80A1-3661FBC0BF95}" srcOrd="4" destOrd="0" parTransId="{0818E330-216C-41E1-83FE-DDFCACCF1E0A}" sibTransId="{1571EC96-AB69-473F-B67C-86F0B32DEED9}"/>
    <dgm:cxn modelId="{7FADFAE6-B7EE-4196-A836-CBE87E24DA5D}" type="presOf" srcId="{AAB56A1E-6FFD-4EE3-8A11-00C123CD5978}" destId="{23F896BF-2E45-4EB2-A06D-B15E684F69C5}" srcOrd="1" destOrd="0" presId="urn:microsoft.com/office/officeart/2005/8/layout/bProcess3"/>
    <dgm:cxn modelId="{920948FA-2D59-4529-94FE-60CE421B4015}" srcId="{6A50CE24-0EAE-4E2A-A565-AFB81F80A27F}" destId="{0B4AC6D3-D49E-46F8-8874-D82FDDA605E1}" srcOrd="7" destOrd="0" parTransId="{4453A023-B272-4DCA-8E78-1EE537CC44F6}" sibTransId="{588B0A74-075F-4F65-BB7D-9135EEFC54E8}"/>
    <dgm:cxn modelId="{5FA00E42-4E28-446D-AA6E-0F171811D0FE}" type="presOf" srcId="{F24C43D4-B14C-4E01-8D5C-14B7B0002FE9}" destId="{6047CF4D-BBF9-44A3-B622-6CCF94CFD65C}" srcOrd="0" destOrd="0" presId="urn:microsoft.com/office/officeart/2005/8/layout/bProcess3"/>
    <dgm:cxn modelId="{0B9A41D1-2AC9-4CB7-A7CD-BF7FA68B06C8}" type="presOf" srcId="{1DCC7A82-E0C4-4EB3-8E2B-731D4D63115B}" destId="{96E4E74F-001E-4EA3-9D06-4439363397AA}" srcOrd="1" destOrd="0" presId="urn:microsoft.com/office/officeart/2005/8/layout/bProcess3"/>
    <dgm:cxn modelId="{7D0E43B8-EB39-4B1C-A51F-8CC9A6780A8A}" type="presOf" srcId="{1571EC96-AB69-473F-B67C-86F0B32DEED9}" destId="{FFAB2462-4F97-4E7E-91FE-F36107E9FE01}" srcOrd="1" destOrd="0" presId="urn:microsoft.com/office/officeart/2005/8/layout/bProcess3"/>
    <dgm:cxn modelId="{DB60AD98-612A-419D-9272-70010C1CBD47}" srcId="{6A50CE24-0EAE-4E2A-A565-AFB81F80A27F}" destId="{95853673-F892-4CFC-AA50-33B32E1A3C49}" srcOrd="5" destOrd="0" parTransId="{2DA34C7C-DE6D-4833-9458-8C130481F8B3}" sibTransId="{AAB56A1E-6FFD-4EE3-8A11-00C123CD5978}"/>
    <dgm:cxn modelId="{BF9AD799-ED87-41B4-BC3E-CA68AAEDC607}" type="presOf" srcId="{502BB1BA-C9A6-4156-A794-D9A0888BB524}" destId="{6372F758-5261-4893-BF15-50BCB57D03FC}" srcOrd="0" destOrd="0" presId="urn:microsoft.com/office/officeart/2005/8/layout/bProcess3"/>
    <dgm:cxn modelId="{C18CF046-7B10-407C-BCD0-CC94B8158422}" type="presOf" srcId="{95853673-F892-4CFC-AA50-33B32E1A3C49}" destId="{A6B388D5-CD8E-4636-BF77-A6E9FD69755C}" srcOrd="0" destOrd="0" presId="urn:microsoft.com/office/officeart/2005/8/layout/bProcess3"/>
    <dgm:cxn modelId="{4D7B11B6-3A85-415E-8F55-36C259EB7DBC}" type="presOf" srcId="{1DCC7A82-E0C4-4EB3-8E2B-731D4D63115B}" destId="{3A89220F-8786-4AF9-8444-473B4A3B3D33}" srcOrd="0" destOrd="0" presId="urn:microsoft.com/office/officeart/2005/8/layout/bProcess3"/>
    <dgm:cxn modelId="{83EBA8A2-91D8-41A5-98B4-A3C0754A6C7A}" type="presOf" srcId="{1571EC96-AB69-473F-B67C-86F0B32DEED9}" destId="{C96EDCD7-F29A-4868-BE29-6271E57CBE6D}" srcOrd="0" destOrd="0" presId="urn:microsoft.com/office/officeart/2005/8/layout/bProcess3"/>
    <dgm:cxn modelId="{0A3129AA-B722-47BA-8B4D-EDD6373C9996}" type="presParOf" srcId="{1E398118-ED71-4869-87D0-709A32D46470}" destId="{D141C2BC-2B12-4B05-9B0D-08CF84E07D33}" srcOrd="0" destOrd="0" presId="urn:microsoft.com/office/officeart/2005/8/layout/bProcess3"/>
    <dgm:cxn modelId="{607B6CCF-860B-46B4-BD7F-4EF1B6CFB383}" type="presParOf" srcId="{1E398118-ED71-4869-87D0-709A32D46470}" destId="{D14CF6DC-5152-4F84-8621-E4DED1D5A31F}" srcOrd="1" destOrd="0" presId="urn:microsoft.com/office/officeart/2005/8/layout/bProcess3"/>
    <dgm:cxn modelId="{0C56E01C-2EBA-4E59-A978-4999C8923AFF}" type="presParOf" srcId="{D14CF6DC-5152-4F84-8621-E4DED1D5A31F}" destId="{E81ABFC3-C300-4A28-BB3E-969B282E5DE0}" srcOrd="0" destOrd="0" presId="urn:microsoft.com/office/officeart/2005/8/layout/bProcess3"/>
    <dgm:cxn modelId="{3AEE6793-1FA3-41B8-8FE8-15BB0AB43432}" type="presParOf" srcId="{1E398118-ED71-4869-87D0-709A32D46470}" destId="{C94006A7-B73D-4DCA-90E3-6865CD20D5FD}" srcOrd="2" destOrd="0" presId="urn:microsoft.com/office/officeart/2005/8/layout/bProcess3"/>
    <dgm:cxn modelId="{00F51E5E-3400-49F1-853E-982991D97F59}" type="presParOf" srcId="{1E398118-ED71-4869-87D0-709A32D46470}" destId="{D9B63A5A-EA51-4B5D-AEAF-1944C7D07092}" srcOrd="3" destOrd="0" presId="urn:microsoft.com/office/officeart/2005/8/layout/bProcess3"/>
    <dgm:cxn modelId="{3D1184DC-D0D8-4328-800F-F2EB365DBE0E}" type="presParOf" srcId="{D9B63A5A-EA51-4B5D-AEAF-1944C7D07092}" destId="{1CA42269-121E-445A-8978-0DF15CED121A}" srcOrd="0" destOrd="0" presId="urn:microsoft.com/office/officeart/2005/8/layout/bProcess3"/>
    <dgm:cxn modelId="{06685A1B-55EE-4F74-82B9-B656BE1716F7}" type="presParOf" srcId="{1E398118-ED71-4869-87D0-709A32D46470}" destId="{DA4DE3A6-5FEA-4080-9E78-17D8C1E880BA}" srcOrd="4" destOrd="0" presId="urn:microsoft.com/office/officeart/2005/8/layout/bProcess3"/>
    <dgm:cxn modelId="{EBC91A29-2525-4397-B643-FB4D9976DE5D}" type="presParOf" srcId="{1E398118-ED71-4869-87D0-709A32D46470}" destId="{3A89220F-8786-4AF9-8444-473B4A3B3D33}" srcOrd="5" destOrd="0" presId="urn:microsoft.com/office/officeart/2005/8/layout/bProcess3"/>
    <dgm:cxn modelId="{8B0BF74B-0D02-45BB-B318-3558C3AF9E49}" type="presParOf" srcId="{3A89220F-8786-4AF9-8444-473B4A3B3D33}" destId="{96E4E74F-001E-4EA3-9D06-4439363397AA}" srcOrd="0" destOrd="0" presId="urn:microsoft.com/office/officeart/2005/8/layout/bProcess3"/>
    <dgm:cxn modelId="{3E7DD518-72B8-420B-9791-9735F876BD6D}" type="presParOf" srcId="{1E398118-ED71-4869-87D0-709A32D46470}" destId="{6372F758-5261-4893-BF15-50BCB57D03FC}" srcOrd="6" destOrd="0" presId="urn:microsoft.com/office/officeart/2005/8/layout/bProcess3"/>
    <dgm:cxn modelId="{5306E84D-F97C-41B2-9C91-DA7CB246B478}" type="presParOf" srcId="{1E398118-ED71-4869-87D0-709A32D46470}" destId="{ED53AA8D-6DB3-4172-82DB-30C73E815CCB}" srcOrd="7" destOrd="0" presId="urn:microsoft.com/office/officeart/2005/8/layout/bProcess3"/>
    <dgm:cxn modelId="{F252B908-D1AA-4065-BFCD-1882FF589FC3}" type="presParOf" srcId="{ED53AA8D-6DB3-4172-82DB-30C73E815CCB}" destId="{6D71C26E-DCAC-4883-B216-E32BE48538F8}" srcOrd="0" destOrd="0" presId="urn:microsoft.com/office/officeart/2005/8/layout/bProcess3"/>
    <dgm:cxn modelId="{7E8B6731-AB77-429B-B96C-CC351EF805AE}" type="presParOf" srcId="{1E398118-ED71-4869-87D0-709A32D46470}" destId="{10D440CE-064D-40A9-BE37-4484995380C9}" srcOrd="8" destOrd="0" presId="urn:microsoft.com/office/officeart/2005/8/layout/bProcess3"/>
    <dgm:cxn modelId="{5BA2BCCA-1AC3-44BF-A964-F39F02BD8B41}" type="presParOf" srcId="{1E398118-ED71-4869-87D0-709A32D46470}" destId="{C96EDCD7-F29A-4868-BE29-6271E57CBE6D}" srcOrd="9" destOrd="0" presId="urn:microsoft.com/office/officeart/2005/8/layout/bProcess3"/>
    <dgm:cxn modelId="{DD14F2FB-9C3C-4E9C-A4AD-A79CF9F8E913}" type="presParOf" srcId="{C96EDCD7-F29A-4868-BE29-6271E57CBE6D}" destId="{FFAB2462-4F97-4E7E-91FE-F36107E9FE01}" srcOrd="0" destOrd="0" presId="urn:microsoft.com/office/officeart/2005/8/layout/bProcess3"/>
    <dgm:cxn modelId="{015CB2D9-EDF7-4469-A994-1B2D8E03D723}" type="presParOf" srcId="{1E398118-ED71-4869-87D0-709A32D46470}" destId="{A6B388D5-CD8E-4636-BF77-A6E9FD69755C}" srcOrd="10" destOrd="0" presId="urn:microsoft.com/office/officeart/2005/8/layout/bProcess3"/>
    <dgm:cxn modelId="{669BE176-F70B-4A30-8F1C-C3AF3391A7C5}" type="presParOf" srcId="{1E398118-ED71-4869-87D0-709A32D46470}" destId="{C0132697-8F93-45A6-AF14-1CE2932C1163}" srcOrd="11" destOrd="0" presId="urn:microsoft.com/office/officeart/2005/8/layout/bProcess3"/>
    <dgm:cxn modelId="{C1DA8969-5A3B-42BC-BC5A-57D9BF86A69F}" type="presParOf" srcId="{C0132697-8F93-45A6-AF14-1CE2932C1163}" destId="{23F896BF-2E45-4EB2-A06D-B15E684F69C5}" srcOrd="0" destOrd="0" presId="urn:microsoft.com/office/officeart/2005/8/layout/bProcess3"/>
    <dgm:cxn modelId="{3A51A86A-28A9-4393-BB09-CB5C8C88C3A2}" type="presParOf" srcId="{1E398118-ED71-4869-87D0-709A32D46470}" destId="{F60AF5FD-37AB-4A2F-95F5-4557737D1DA6}" srcOrd="12" destOrd="0" presId="urn:microsoft.com/office/officeart/2005/8/layout/bProcess3"/>
    <dgm:cxn modelId="{4713DEAE-34E0-4C7B-9918-0594CA4CF384}" type="presParOf" srcId="{1E398118-ED71-4869-87D0-709A32D46470}" destId="{6047CF4D-BBF9-44A3-B622-6CCF94CFD65C}" srcOrd="13" destOrd="0" presId="urn:microsoft.com/office/officeart/2005/8/layout/bProcess3"/>
    <dgm:cxn modelId="{28269CF1-5787-4BB0-8B8E-870D91D2A67D}" type="presParOf" srcId="{6047CF4D-BBF9-44A3-B622-6CCF94CFD65C}" destId="{17ADCD85-E536-4BAA-8E1C-BA3D2EFD783A}" srcOrd="0" destOrd="0" presId="urn:microsoft.com/office/officeart/2005/8/layout/bProcess3"/>
    <dgm:cxn modelId="{910A9A52-AAE4-4AAA-BB22-A9EC6CFAD8F5}" type="presParOf" srcId="{1E398118-ED71-4869-87D0-709A32D46470}" destId="{07A8E37F-BE0D-41EB-9855-78B4CAD1FDB4}" srcOrd="14" destOrd="0" presId="urn:microsoft.com/office/officeart/2005/8/layout/bProcess3"/>
  </dgm:cxnLst>
  <dgm:bg>
    <a:noFill/>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4CF6DC-5152-4F84-8621-E4DED1D5A31F}">
      <dsp:nvSpPr>
        <dsp:cNvPr id="0" name=""/>
        <dsp:cNvSpPr/>
      </dsp:nvSpPr>
      <dsp:spPr>
        <a:xfrm>
          <a:off x="1269278" y="332522"/>
          <a:ext cx="259272" cy="91440"/>
        </a:xfrm>
        <a:custGeom>
          <a:avLst/>
          <a:gdLst/>
          <a:ahLst/>
          <a:cxnLst/>
          <a:rect l="0" t="0" r="0" b="0"/>
          <a:pathLst>
            <a:path>
              <a:moveTo>
                <a:pt x="0" y="45720"/>
              </a:moveTo>
              <a:lnTo>
                <a:pt x="259272" y="45720"/>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a:solidFill>
              <a:sysClr val="windowText" lastClr="000000">
                <a:hueOff val="0"/>
                <a:satOff val="0"/>
                <a:lumOff val="0"/>
                <a:alphaOff val="0"/>
              </a:sysClr>
            </a:solidFill>
            <a:latin typeface="Calibri"/>
            <a:ea typeface="+mn-ea"/>
            <a:cs typeface="+mn-cs"/>
          </a:endParaRPr>
        </a:p>
      </dsp:txBody>
      <dsp:txXfrm>
        <a:off x="1391668" y="376793"/>
        <a:ext cx="14493" cy="2898"/>
      </dsp:txXfrm>
    </dsp:sp>
    <dsp:sp modelId="{D141C2BC-2B12-4B05-9B0D-08CF84E07D33}">
      <dsp:nvSpPr>
        <dsp:cNvPr id="0" name=""/>
        <dsp:cNvSpPr/>
      </dsp:nvSpPr>
      <dsp:spPr>
        <a:xfrm>
          <a:off x="10762" y="148"/>
          <a:ext cx="1260315" cy="756189"/>
        </a:xfrm>
        <a:prstGeom prst="rect">
          <a:avLst/>
        </a:prstGeom>
        <a:noFill/>
        <a:ln w="19050" cmpd="sng">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i="0" kern="1200" dirty="0" smtClean="0">
              <a:solidFill>
                <a:sysClr val="windowText" lastClr="000000"/>
              </a:solidFill>
              <a:latin typeface="Calibri"/>
              <a:ea typeface="+mn-ea"/>
              <a:cs typeface="+mn-cs"/>
            </a:rPr>
            <a:t>Paso 1. Identificación de los Tipos de ríos</a:t>
          </a:r>
          <a:endParaRPr lang="es-CL" sz="900" b="1" kern="1200" dirty="0">
            <a:solidFill>
              <a:sysClr val="windowText" lastClr="000000"/>
            </a:solidFill>
            <a:latin typeface="Calibri"/>
            <a:ea typeface="+mn-ea"/>
            <a:cs typeface="+mn-cs"/>
          </a:endParaRPr>
        </a:p>
      </dsp:txBody>
      <dsp:txXfrm>
        <a:off x="10762" y="148"/>
        <a:ext cx="1260315" cy="756189"/>
      </dsp:txXfrm>
    </dsp:sp>
    <dsp:sp modelId="{D9B63A5A-EA51-4B5D-AEAF-1944C7D07092}">
      <dsp:nvSpPr>
        <dsp:cNvPr id="0" name=""/>
        <dsp:cNvSpPr/>
      </dsp:nvSpPr>
      <dsp:spPr>
        <a:xfrm>
          <a:off x="2819467" y="332522"/>
          <a:ext cx="259272" cy="91440"/>
        </a:xfrm>
        <a:custGeom>
          <a:avLst/>
          <a:gdLst/>
          <a:ahLst/>
          <a:cxnLst/>
          <a:rect l="0" t="0" r="0" b="0"/>
          <a:pathLst>
            <a:path>
              <a:moveTo>
                <a:pt x="0" y="45720"/>
              </a:moveTo>
              <a:lnTo>
                <a:pt x="259272" y="45720"/>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a:solidFill>
              <a:sysClr val="windowText" lastClr="000000">
                <a:hueOff val="0"/>
                <a:satOff val="0"/>
                <a:lumOff val="0"/>
                <a:alphaOff val="0"/>
              </a:sysClr>
            </a:solidFill>
            <a:latin typeface="Calibri"/>
            <a:ea typeface="+mn-ea"/>
            <a:cs typeface="+mn-cs"/>
          </a:endParaRPr>
        </a:p>
      </dsp:txBody>
      <dsp:txXfrm>
        <a:off x="2941856" y="376793"/>
        <a:ext cx="14493" cy="2898"/>
      </dsp:txXfrm>
    </dsp:sp>
    <dsp:sp modelId="{C94006A7-B73D-4DCA-90E3-6865CD20D5FD}">
      <dsp:nvSpPr>
        <dsp:cNvPr id="0" name=""/>
        <dsp:cNvSpPr/>
      </dsp:nvSpPr>
      <dsp:spPr>
        <a:xfrm>
          <a:off x="1560951" y="148"/>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latin typeface="Calibri"/>
              <a:ea typeface="+mn-ea"/>
              <a:cs typeface="+mn-cs"/>
            </a:rPr>
            <a:t>Paso 2. Establecimiento de las condiciones de referencia</a:t>
          </a:r>
        </a:p>
      </dsp:txBody>
      <dsp:txXfrm>
        <a:off x="1560951" y="148"/>
        <a:ext cx="1260315" cy="756189"/>
      </dsp:txXfrm>
    </dsp:sp>
    <dsp:sp modelId="{3A89220F-8786-4AF9-8444-473B4A3B3D33}">
      <dsp:nvSpPr>
        <dsp:cNvPr id="0" name=""/>
        <dsp:cNvSpPr/>
      </dsp:nvSpPr>
      <dsp:spPr>
        <a:xfrm>
          <a:off x="640920" y="754537"/>
          <a:ext cx="3100377" cy="259272"/>
        </a:xfrm>
        <a:custGeom>
          <a:avLst/>
          <a:gdLst/>
          <a:ahLst/>
          <a:cxnLst/>
          <a:rect l="0" t="0" r="0" b="0"/>
          <a:pathLst>
            <a:path>
              <a:moveTo>
                <a:pt x="3100377" y="0"/>
              </a:moveTo>
              <a:lnTo>
                <a:pt x="3100377" y="146736"/>
              </a:lnTo>
              <a:lnTo>
                <a:pt x="0" y="146736"/>
              </a:lnTo>
              <a:lnTo>
                <a:pt x="0" y="259272"/>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a:solidFill>
              <a:sysClr val="windowText" lastClr="000000">
                <a:hueOff val="0"/>
                <a:satOff val="0"/>
                <a:lumOff val="0"/>
                <a:alphaOff val="0"/>
              </a:sysClr>
            </a:solidFill>
            <a:latin typeface="Calibri"/>
            <a:ea typeface="+mn-ea"/>
            <a:cs typeface="+mn-cs"/>
          </a:endParaRPr>
        </a:p>
      </dsp:txBody>
      <dsp:txXfrm>
        <a:off x="2113262" y="882724"/>
        <a:ext cx="155694" cy="2898"/>
      </dsp:txXfrm>
    </dsp:sp>
    <dsp:sp modelId="{DA4DE3A6-5FEA-4080-9E78-17D8C1E880BA}">
      <dsp:nvSpPr>
        <dsp:cNvPr id="0" name=""/>
        <dsp:cNvSpPr/>
      </dsp:nvSpPr>
      <dsp:spPr>
        <a:xfrm>
          <a:off x="3111140" y="148"/>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latin typeface="Calibri"/>
              <a:ea typeface="+mn-ea"/>
              <a:cs typeface="+mn-cs"/>
            </a:rPr>
            <a:t>Paso 3. Determinación del gradiente de estrés ambiental</a:t>
          </a:r>
          <a:endParaRPr lang="es-CL" sz="900" b="1" kern="1200" dirty="0">
            <a:solidFill>
              <a:sysClr val="windowText" lastClr="000000"/>
            </a:solidFill>
            <a:latin typeface="Calibri"/>
            <a:ea typeface="+mn-ea"/>
            <a:cs typeface="+mn-cs"/>
          </a:endParaRPr>
        </a:p>
      </dsp:txBody>
      <dsp:txXfrm>
        <a:off x="3111140" y="148"/>
        <a:ext cx="1260315" cy="756189"/>
      </dsp:txXfrm>
    </dsp:sp>
    <dsp:sp modelId="{ED53AA8D-6DB3-4172-82DB-30C73E815CCB}">
      <dsp:nvSpPr>
        <dsp:cNvPr id="0" name=""/>
        <dsp:cNvSpPr/>
      </dsp:nvSpPr>
      <dsp:spPr>
        <a:xfrm>
          <a:off x="1269278" y="1378585"/>
          <a:ext cx="259272" cy="91440"/>
        </a:xfrm>
        <a:custGeom>
          <a:avLst/>
          <a:gdLst/>
          <a:ahLst/>
          <a:cxnLst/>
          <a:rect l="0" t="0" r="0" b="0"/>
          <a:pathLst>
            <a:path>
              <a:moveTo>
                <a:pt x="0" y="45720"/>
              </a:moveTo>
              <a:lnTo>
                <a:pt x="259272" y="45720"/>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dirty="0">
            <a:solidFill>
              <a:sysClr val="windowText" lastClr="000000">
                <a:hueOff val="0"/>
                <a:satOff val="0"/>
                <a:lumOff val="0"/>
                <a:alphaOff val="0"/>
              </a:sysClr>
            </a:solidFill>
            <a:latin typeface="Calibri"/>
            <a:ea typeface="+mn-ea"/>
            <a:cs typeface="+mn-cs"/>
          </a:endParaRPr>
        </a:p>
      </dsp:txBody>
      <dsp:txXfrm>
        <a:off x="1391668" y="1422855"/>
        <a:ext cx="14493" cy="2898"/>
      </dsp:txXfrm>
    </dsp:sp>
    <dsp:sp modelId="{6372F758-5261-4893-BF15-50BCB57D03FC}">
      <dsp:nvSpPr>
        <dsp:cNvPr id="0" name=""/>
        <dsp:cNvSpPr/>
      </dsp:nvSpPr>
      <dsp:spPr>
        <a:xfrm>
          <a:off x="10762" y="1046210"/>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latin typeface="Calibri"/>
              <a:ea typeface="+mn-ea"/>
              <a:cs typeface="+mn-cs"/>
            </a:rPr>
            <a:t>Paso 4. Evaluación de métricas de calidad biológica</a:t>
          </a:r>
        </a:p>
      </dsp:txBody>
      <dsp:txXfrm>
        <a:off x="10762" y="1046210"/>
        <a:ext cx="1260315" cy="756189"/>
      </dsp:txXfrm>
    </dsp:sp>
    <dsp:sp modelId="{C96EDCD7-F29A-4868-BE29-6271E57CBE6D}">
      <dsp:nvSpPr>
        <dsp:cNvPr id="0" name=""/>
        <dsp:cNvSpPr/>
      </dsp:nvSpPr>
      <dsp:spPr>
        <a:xfrm>
          <a:off x="2819467" y="1378585"/>
          <a:ext cx="259272" cy="91440"/>
        </a:xfrm>
        <a:custGeom>
          <a:avLst/>
          <a:gdLst/>
          <a:ahLst/>
          <a:cxnLst/>
          <a:rect l="0" t="0" r="0" b="0"/>
          <a:pathLst>
            <a:path>
              <a:moveTo>
                <a:pt x="0" y="45720"/>
              </a:moveTo>
              <a:lnTo>
                <a:pt x="259272" y="45720"/>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a:solidFill>
              <a:sysClr val="windowText" lastClr="000000">
                <a:hueOff val="0"/>
                <a:satOff val="0"/>
                <a:lumOff val="0"/>
                <a:alphaOff val="0"/>
              </a:sysClr>
            </a:solidFill>
            <a:latin typeface="Calibri"/>
            <a:ea typeface="+mn-ea"/>
            <a:cs typeface="+mn-cs"/>
          </a:endParaRPr>
        </a:p>
      </dsp:txBody>
      <dsp:txXfrm>
        <a:off x="2941856" y="1422855"/>
        <a:ext cx="14493" cy="2898"/>
      </dsp:txXfrm>
    </dsp:sp>
    <dsp:sp modelId="{10D440CE-064D-40A9-BE37-4484995380C9}">
      <dsp:nvSpPr>
        <dsp:cNvPr id="0" name=""/>
        <dsp:cNvSpPr/>
      </dsp:nvSpPr>
      <dsp:spPr>
        <a:xfrm>
          <a:off x="1560951" y="1046210"/>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latin typeface="Calibri"/>
              <a:ea typeface="+mn-ea"/>
              <a:cs typeface="+mn-cs"/>
            </a:rPr>
            <a:t>Paso 5. Relación entre el gradiente de estrés ambiental y las métricas de calidad biológicas</a:t>
          </a:r>
        </a:p>
      </dsp:txBody>
      <dsp:txXfrm>
        <a:off x="1560951" y="1046210"/>
        <a:ext cx="1260315" cy="756189"/>
      </dsp:txXfrm>
    </dsp:sp>
    <dsp:sp modelId="{C0132697-8F93-45A6-AF14-1CE2932C1163}">
      <dsp:nvSpPr>
        <dsp:cNvPr id="0" name=""/>
        <dsp:cNvSpPr/>
      </dsp:nvSpPr>
      <dsp:spPr>
        <a:xfrm>
          <a:off x="668622" y="1800599"/>
          <a:ext cx="3072675" cy="249464"/>
        </a:xfrm>
        <a:custGeom>
          <a:avLst/>
          <a:gdLst/>
          <a:ahLst/>
          <a:cxnLst/>
          <a:rect l="0" t="0" r="0" b="0"/>
          <a:pathLst>
            <a:path>
              <a:moveTo>
                <a:pt x="3072675" y="0"/>
              </a:moveTo>
              <a:lnTo>
                <a:pt x="3072675" y="141832"/>
              </a:lnTo>
              <a:lnTo>
                <a:pt x="0" y="141832"/>
              </a:lnTo>
              <a:lnTo>
                <a:pt x="0" y="249464"/>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a:solidFill>
              <a:sysClr val="windowText" lastClr="000000">
                <a:hueOff val="0"/>
                <a:satOff val="0"/>
                <a:lumOff val="0"/>
                <a:alphaOff val="0"/>
              </a:sysClr>
            </a:solidFill>
            <a:latin typeface="Calibri"/>
            <a:ea typeface="+mn-ea"/>
            <a:cs typeface="+mn-cs"/>
          </a:endParaRPr>
        </a:p>
      </dsp:txBody>
      <dsp:txXfrm>
        <a:off x="2127825" y="1923882"/>
        <a:ext cx="154270" cy="2898"/>
      </dsp:txXfrm>
    </dsp:sp>
    <dsp:sp modelId="{A6B388D5-CD8E-4636-BF77-A6E9FD69755C}">
      <dsp:nvSpPr>
        <dsp:cNvPr id="0" name=""/>
        <dsp:cNvSpPr/>
      </dsp:nvSpPr>
      <dsp:spPr>
        <a:xfrm>
          <a:off x="3111140" y="1046210"/>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effectLst/>
              <a:latin typeface="Calibri"/>
              <a:ea typeface="+mn-ea"/>
              <a:cs typeface="+mn-cs"/>
            </a:rPr>
            <a:t>Paso 6. Propuesta de Índice Multimétrico </a:t>
          </a:r>
        </a:p>
      </dsp:txBody>
      <dsp:txXfrm>
        <a:off x="3111140" y="1046210"/>
        <a:ext cx="1260315" cy="756189"/>
      </dsp:txXfrm>
    </dsp:sp>
    <dsp:sp modelId="{6047CF4D-BBF9-44A3-B622-6CCF94CFD65C}">
      <dsp:nvSpPr>
        <dsp:cNvPr id="0" name=""/>
        <dsp:cNvSpPr/>
      </dsp:nvSpPr>
      <dsp:spPr>
        <a:xfrm>
          <a:off x="1296980" y="2414839"/>
          <a:ext cx="231570" cy="91440"/>
        </a:xfrm>
        <a:custGeom>
          <a:avLst/>
          <a:gdLst/>
          <a:ahLst/>
          <a:cxnLst/>
          <a:rect l="0" t="0" r="0" b="0"/>
          <a:pathLst>
            <a:path>
              <a:moveTo>
                <a:pt x="0" y="45720"/>
              </a:moveTo>
              <a:lnTo>
                <a:pt x="231570" y="45720"/>
              </a:lnTo>
            </a:path>
          </a:pathLst>
        </a:custGeom>
        <a:noFill/>
        <a:ln w="19050" cap="flat" cmpd="sng" algn="ctr">
          <a:solidFill>
            <a:srgbClr val="5B9BD5"/>
          </a:solidFill>
          <a:prstDash val="solid"/>
          <a:miter lim="800000"/>
          <a:tailEnd type="stealth" w="lg"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400050">
            <a:lnSpc>
              <a:spcPct val="90000"/>
            </a:lnSpc>
            <a:spcBef>
              <a:spcPct val="0"/>
            </a:spcBef>
            <a:spcAft>
              <a:spcPct val="35000"/>
            </a:spcAft>
          </a:pPr>
          <a:endParaRPr lang="es-CL" sz="900" b="1" kern="1200">
            <a:solidFill>
              <a:sysClr val="windowText" lastClr="000000">
                <a:hueOff val="0"/>
                <a:satOff val="0"/>
                <a:lumOff val="0"/>
                <a:alphaOff val="0"/>
              </a:sysClr>
            </a:solidFill>
            <a:latin typeface="Calibri"/>
            <a:ea typeface="+mn-ea"/>
            <a:cs typeface="+mn-cs"/>
          </a:endParaRPr>
        </a:p>
      </dsp:txBody>
      <dsp:txXfrm>
        <a:off x="1406211" y="2459110"/>
        <a:ext cx="13108" cy="2898"/>
      </dsp:txXfrm>
    </dsp:sp>
    <dsp:sp modelId="{F60AF5FD-37AB-4A2F-95F5-4557737D1DA6}">
      <dsp:nvSpPr>
        <dsp:cNvPr id="0" name=""/>
        <dsp:cNvSpPr/>
      </dsp:nvSpPr>
      <dsp:spPr>
        <a:xfrm>
          <a:off x="38464" y="2082464"/>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latin typeface="Calibri"/>
              <a:ea typeface="+mn-ea"/>
              <a:cs typeface="+mn-cs"/>
            </a:rPr>
            <a:t>Paso 7. Validación del  Índice Multimétrico </a:t>
          </a:r>
        </a:p>
      </dsp:txBody>
      <dsp:txXfrm>
        <a:off x="38464" y="2082464"/>
        <a:ext cx="1260315" cy="756189"/>
      </dsp:txXfrm>
    </dsp:sp>
    <dsp:sp modelId="{07A8E37F-BE0D-41EB-9855-78B4CAD1FDB4}">
      <dsp:nvSpPr>
        <dsp:cNvPr id="0" name=""/>
        <dsp:cNvSpPr/>
      </dsp:nvSpPr>
      <dsp:spPr>
        <a:xfrm>
          <a:off x="1560951" y="2082464"/>
          <a:ext cx="1260315" cy="756189"/>
        </a:xfrm>
        <a:prstGeom prst="rect">
          <a:avLst/>
        </a:prstGeom>
        <a:noFill/>
        <a:ln w="19050">
          <a:solidFill>
            <a:srgbClr val="5B9BD5">
              <a:lumMod val="75000"/>
            </a:srgb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just" defTabSz="400050">
            <a:lnSpc>
              <a:spcPct val="90000"/>
            </a:lnSpc>
            <a:spcBef>
              <a:spcPct val="0"/>
            </a:spcBef>
            <a:spcAft>
              <a:spcPct val="35000"/>
            </a:spcAft>
          </a:pPr>
          <a:r>
            <a:rPr lang="es-CL" sz="900" b="1" kern="1200" dirty="0" smtClean="0">
              <a:solidFill>
                <a:sysClr val="windowText" lastClr="000000"/>
              </a:solidFill>
              <a:latin typeface="Calibri"/>
              <a:ea typeface="+mn-ea"/>
              <a:cs typeface="+mn-cs"/>
            </a:rPr>
            <a:t>Paso 8. Aplicación del Índice Multimétrico</a:t>
          </a:r>
        </a:p>
      </dsp:txBody>
      <dsp:txXfrm>
        <a:off x="1560951" y="2082464"/>
        <a:ext cx="1260315" cy="756189"/>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153F8FD-C72F-4F8F-B719-0457A5873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177</Pages>
  <Words>45293</Words>
  <Characters>249112</Characters>
  <Application>Microsoft Office Word</Application>
  <DocSecurity>0</DocSecurity>
  <Lines>2075</Lines>
  <Paragraphs>587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293818</CharactersWithSpaces>
  <SharedDoc>false</SharedDoc>
  <HLinks>
    <vt:vector size="6" baseType="variant">
      <vt:variant>
        <vt:i4>8323130</vt:i4>
      </vt:variant>
      <vt:variant>
        <vt:i4>0</vt:i4>
      </vt:variant>
      <vt:variant>
        <vt:i4>0</vt:i4>
      </vt:variant>
      <vt:variant>
        <vt:i4>5</vt:i4>
      </vt:variant>
      <vt:variant>
        <vt:lpwstr>http://www.biomaconsultores.cl/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hernan.valenzuela</dc:creator>
  <cp:lastModifiedBy>Marcela Ponce Villarroel</cp:lastModifiedBy>
  <cp:revision>3</cp:revision>
  <cp:lastPrinted>2017-11-13T21:15:00Z</cp:lastPrinted>
  <dcterms:created xsi:type="dcterms:W3CDTF">2017-11-13T21:14:00Z</dcterms:created>
  <dcterms:modified xsi:type="dcterms:W3CDTF">2017-11-13T21:17:00Z</dcterms:modified>
</cp:coreProperties>
</file>